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id w:val="1108467871"/>
        <w:docPartObj>
          <w:docPartGallery w:val="AutoText"/>
        </w:docPartObj>
      </w:sdtPr>
      <w:sdtEndPr>
        <w:rPr>
          <w:rFonts w:ascii="Times New Roman" w:hAnsi="Times New Roman" w:eastAsia="Times New Roman" w:cs="Times New Roman"/>
          <w:b/>
          <w:bCs/>
          <w:sz w:val="28"/>
          <w:szCs w:val="28"/>
          <w:lang w:eastAsia="uk-UA"/>
        </w:rPr>
      </w:sdtEndPr>
      <w:sdtContent>
        <w:p w14:paraId="5B153E67">
          <w:pPr>
            <w:spacing w:line="360" w:lineRule="auto"/>
            <w:ind w:firstLine="709"/>
            <w:jc w:val="center"/>
            <w:rPr>
              <w:rFonts w:ascii="TimesNewRomanPS-BoldMT" w:hAnsi="TimesNewRomanPS-BoldMT" w:cs="TimesNewRomanPS-BoldMT"/>
              <w:b/>
              <w:bCs/>
              <w:sz w:val="30"/>
              <w:szCs w:val="30"/>
              <w:lang w:val="ru-RU"/>
            </w:rPr>
          </w:pPr>
          <w:r>
            <w:rPr>
              <w:rFonts w:ascii="TimesNewRomanPS-BoldMT" w:hAnsi="TimesNewRomanPS-BoldMT" w:cs="TimesNewRomanPS-BoldMT"/>
              <w:b/>
              <w:bCs/>
              <w:sz w:val="30"/>
              <w:szCs w:val="30"/>
              <w:lang w:val="ru-RU"/>
            </w:rPr>
            <w:t>ПРИВАТНИЙ ВИЩИЙ НАВЧАЛЬНИЙ ЗАКЛАД</w:t>
          </w:r>
        </w:p>
        <w:p w14:paraId="7CA1BF09">
          <w:pPr>
            <w:spacing w:line="360" w:lineRule="auto"/>
            <w:ind w:firstLine="709"/>
            <w:jc w:val="center"/>
            <w:rPr>
              <w:rFonts w:ascii="TimesNewRomanPS-BoldMT" w:hAnsi="TimesNewRomanPS-BoldMT" w:cs="TimesNewRomanPS-BoldMT"/>
              <w:b/>
              <w:bCs/>
              <w:sz w:val="30"/>
              <w:szCs w:val="30"/>
              <w:lang w:val="ru-RU"/>
            </w:rPr>
          </w:pPr>
          <w:r>
            <w:rPr>
              <w:rFonts w:ascii="TimesNewRomanPS-BoldMT" w:hAnsi="TimesNewRomanPS-BoldMT" w:cs="TimesNewRomanPS-BoldMT"/>
              <w:b/>
              <w:bCs/>
              <w:sz w:val="30"/>
              <w:szCs w:val="30"/>
              <w:lang w:val="ru-RU"/>
            </w:rPr>
            <w:t>«КИЇВСЬКИЙ МЕДИЧНИЙ УНІВЕРСИТЕТ»</w:t>
          </w:r>
        </w:p>
        <w:p w14:paraId="1A223842">
          <w:pPr>
            <w:spacing w:line="36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Факультет фармації, психології та менеджменту</w:t>
          </w:r>
        </w:p>
        <w:p w14:paraId="1B9253BB">
          <w:pPr>
            <w:spacing w:line="36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Кафедра психології</w:t>
          </w:r>
        </w:p>
        <w:p w14:paraId="2862B200">
          <w:pPr>
            <w:spacing w:line="360" w:lineRule="auto"/>
            <w:ind w:firstLine="709"/>
            <w:rPr>
              <w:rFonts w:ascii="Times New Roman" w:hAnsi="Times New Roman" w:cs="Times New Roman"/>
              <w:sz w:val="28"/>
              <w:szCs w:val="28"/>
              <w:lang w:val="ru-RU"/>
            </w:rPr>
          </w:pPr>
        </w:p>
        <w:p w14:paraId="036FC54A">
          <w:pPr>
            <w:spacing w:line="360" w:lineRule="auto"/>
            <w:ind w:firstLine="709"/>
            <w:rPr>
              <w:rFonts w:ascii="Times New Roman" w:hAnsi="Times New Roman" w:cs="Times New Roman"/>
              <w:sz w:val="28"/>
              <w:szCs w:val="28"/>
              <w:lang w:val="ru-RU"/>
            </w:rPr>
          </w:pPr>
        </w:p>
        <w:p w14:paraId="792FD77B">
          <w:pPr>
            <w:autoSpaceDE w:val="0"/>
            <w:autoSpaceDN w:val="0"/>
            <w:adjustRightInd w:val="0"/>
            <w:spacing w:after="0" w:line="360" w:lineRule="auto"/>
            <w:jc w:val="center"/>
            <w:rPr>
              <w:rFonts w:ascii="TimesNewRomanPSMT" w:hAnsi="TimesNewRomanPSMT" w:cs="TimesNewRomanPSMT"/>
              <w:sz w:val="28"/>
              <w:szCs w:val="28"/>
              <w:lang w:val="ru-RU"/>
            </w:rPr>
          </w:pPr>
          <w:r>
            <w:rPr>
              <w:rFonts w:ascii="TimesNewRomanPSMT" w:hAnsi="TimesNewRomanPSMT" w:cs="TimesNewRomanPSMT"/>
              <w:sz w:val="28"/>
              <w:szCs w:val="28"/>
              <w:lang w:val="ru-RU"/>
            </w:rPr>
            <w:t>Кваліфікаційна робота магістра</w:t>
          </w:r>
        </w:p>
        <w:p w14:paraId="2993B60C">
          <w:pPr>
            <w:autoSpaceDE w:val="0"/>
            <w:autoSpaceDN w:val="0"/>
            <w:adjustRightInd w:val="0"/>
            <w:spacing w:after="0" w:line="360" w:lineRule="auto"/>
            <w:jc w:val="center"/>
            <w:rPr>
              <w:rFonts w:ascii="TimesNewRomanPSMT" w:hAnsi="TimesNewRomanPSMT" w:cs="TimesNewRomanPSMT"/>
              <w:sz w:val="28"/>
              <w:szCs w:val="28"/>
              <w:lang w:val="ru-RU"/>
            </w:rPr>
          </w:pPr>
          <w:r>
            <w:rPr>
              <w:rFonts w:ascii="TimesNewRomanPSMT" w:hAnsi="TimesNewRomanPSMT" w:cs="TimesNewRomanPSMT"/>
              <w:sz w:val="28"/>
              <w:szCs w:val="28"/>
              <w:lang w:val="ru-RU"/>
            </w:rPr>
            <w:t>на тему</w:t>
          </w:r>
        </w:p>
        <w:p w14:paraId="057EAC6A">
          <w:pPr>
            <w:spacing w:line="360" w:lineRule="auto"/>
            <w:ind w:firstLine="709"/>
            <w:jc w:val="center"/>
            <w:rPr>
              <w:rFonts w:ascii="TimesNewRomanPS-BoldMT" w:hAnsi="TimesNewRomanPS-BoldMT" w:cs="TimesNewRomanPS-BoldMT"/>
              <w:b/>
              <w:bCs/>
              <w:sz w:val="28"/>
              <w:szCs w:val="28"/>
              <w:lang w:val="ru-RU"/>
            </w:rPr>
          </w:pPr>
          <w:r>
            <w:rPr>
              <w:rFonts w:ascii="TimesNewRomanPS-BoldMT" w:hAnsi="TimesNewRomanPS-BoldMT" w:cs="TimesNewRomanPS-BoldMT"/>
              <w:b/>
              <w:bCs/>
              <w:sz w:val="28"/>
              <w:szCs w:val="28"/>
              <w:lang w:val="ru-RU"/>
            </w:rPr>
            <w:t>«РОЗВИТОК Я-КОНЦЕПЦІЇ ОСОБИСТОСТІ РАННЬОГО ДОРОСЛОГО ВІКУ»</w:t>
          </w:r>
        </w:p>
        <w:p w14:paraId="116A98C9">
          <w:pPr>
            <w:spacing w:line="360" w:lineRule="auto"/>
            <w:ind w:firstLine="709"/>
            <w:jc w:val="center"/>
            <w:rPr>
              <w:rFonts w:ascii="Times New Roman" w:hAnsi="Times New Roman" w:cs="Times New Roman"/>
              <w:sz w:val="28"/>
              <w:szCs w:val="28"/>
              <w:lang w:val="ru-RU"/>
            </w:rPr>
          </w:pPr>
        </w:p>
        <w:p w14:paraId="35AFA0E9">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Pr>
              <w:rFonts w:ascii="TimesNewRomanPSMT" w:hAnsi="TimesNewRomanPSMT" w:cs="TimesNewRomanPSMT"/>
              <w:sz w:val="28"/>
              <w:szCs w:val="28"/>
              <w:lang w:val="ru-RU"/>
            </w:rPr>
            <w:t>Виконала: здобувач 2 року навчання</w:t>
          </w:r>
        </w:p>
        <w:p w14:paraId="6D585845">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Pr>
              <w:rFonts w:ascii="TimesNewRomanPSMT" w:hAnsi="TimesNewRomanPSMT" w:cs="TimesNewRomanPSMT"/>
              <w:sz w:val="28"/>
              <w:szCs w:val="28"/>
              <w:lang w:val="ru-RU"/>
            </w:rPr>
            <w:t>групи Пз-2405</w:t>
          </w:r>
        </w:p>
        <w:p w14:paraId="50FEBEC6">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Pr>
              <w:rFonts w:ascii="TimesNewRomanPSMT" w:hAnsi="TimesNewRomanPSMT" w:cs="TimesNewRomanPSMT"/>
              <w:sz w:val="28"/>
              <w:szCs w:val="28"/>
              <w:lang w:val="ru-RU"/>
            </w:rPr>
            <w:t>другого (магістерського) рівня освіти</w:t>
          </w:r>
        </w:p>
        <w:p w14:paraId="0886A79A">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Pr>
              <w:rFonts w:ascii="TimesNewRomanPSMT" w:hAnsi="TimesNewRomanPSMT" w:cs="TimesNewRomanPSMT"/>
              <w:sz w:val="28"/>
              <w:szCs w:val="28"/>
              <w:lang w:val="ru-RU"/>
            </w:rPr>
            <w:t>спеціальності 053 «Психологія»</w:t>
          </w:r>
        </w:p>
        <w:p w14:paraId="508F0FA7">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Pr>
              <w:rFonts w:ascii="TimesNewRomanPSMT" w:hAnsi="TimesNewRomanPSMT" w:cs="TimesNewRomanPSMT"/>
              <w:sz w:val="28"/>
              <w:szCs w:val="28"/>
              <w:lang w:val="ru-RU"/>
            </w:rPr>
            <w:t>Герій Ольга Ярославівна</w:t>
          </w:r>
        </w:p>
        <w:p w14:paraId="0E453F47">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p>
        <w:p w14:paraId="63F8A53A">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p>
        <w:p w14:paraId="0A42EF68">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Pr>
              <w:rFonts w:ascii="TimesNewRomanPSMT" w:hAnsi="TimesNewRomanPSMT" w:cs="TimesNewRomanPSMT"/>
              <w:sz w:val="28"/>
              <w:szCs w:val="28"/>
              <w:lang w:val="ru-RU"/>
            </w:rPr>
            <w:t xml:space="preserve">Науковий керівник: </w:t>
          </w:r>
        </w:p>
        <w:p w14:paraId="006E56A5">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Pr>
              <w:rFonts w:ascii="TimesNewRomanPSMT" w:hAnsi="TimesNewRomanPSMT" w:cs="TimesNewRomanPSMT"/>
              <w:sz w:val="28"/>
              <w:szCs w:val="28"/>
              <w:lang w:val="ru-RU"/>
            </w:rPr>
            <w:t>доктор психологічних наук, професор</w:t>
          </w:r>
        </w:p>
        <w:p w14:paraId="6FA65797">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Pr>
              <w:rFonts w:ascii="TimesNewRomanPSMT" w:hAnsi="TimesNewRomanPSMT" w:cs="TimesNewRomanPSMT"/>
              <w:sz w:val="28"/>
              <w:szCs w:val="28"/>
              <w:lang w:val="ru-RU"/>
            </w:rPr>
            <w:t>Фармагей О.І.</w:t>
          </w:r>
        </w:p>
        <w:p w14:paraId="78DFAC37">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p>
        <w:p w14:paraId="7668F108">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p>
        <w:p w14:paraId="19526875">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Pr>
              <w:rFonts w:ascii="TimesNewRomanPSMT" w:hAnsi="TimesNewRomanPSMT" w:cs="TimesNewRomanPSMT"/>
              <w:sz w:val="28"/>
              <w:szCs w:val="28"/>
              <w:lang w:val="ru-RU"/>
            </w:rPr>
            <w:t xml:space="preserve">Рецензент: </w:t>
          </w:r>
        </w:p>
        <w:p w14:paraId="4C452280">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Pr>
              <w:rFonts w:ascii="TimesNewRomanPSMT" w:hAnsi="TimesNewRomanPSMT" w:cs="TimesNewRomanPSMT"/>
              <w:sz w:val="28"/>
              <w:szCs w:val="28"/>
              <w:lang w:val="ru-RU"/>
            </w:rPr>
            <w:t>Олександра Питлюк-Смеречинська</w:t>
          </w:r>
        </w:p>
        <w:p w14:paraId="53C33130">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Pr>
              <w:rFonts w:ascii="TimesNewRomanPSMT" w:hAnsi="TimesNewRomanPSMT" w:cs="TimesNewRomanPSMT"/>
              <w:sz w:val="28"/>
              <w:szCs w:val="28"/>
              <w:lang w:val="ru-RU"/>
            </w:rPr>
            <w:t>кандидат психологічних наук, доцент;</w:t>
          </w:r>
        </w:p>
        <w:p w14:paraId="1BE9E682">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Pr>
              <w:rFonts w:ascii="TimesNewRomanPSMT" w:hAnsi="TimesNewRomanPSMT" w:cs="TimesNewRomanPSMT"/>
              <w:sz w:val="28"/>
              <w:szCs w:val="28"/>
              <w:lang w:val="ru-RU"/>
            </w:rPr>
            <w:t xml:space="preserve"> доцент кафедри психології  </w:t>
          </w:r>
        </w:p>
        <w:p w14:paraId="32D445B7">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Pr>
              <w:rFonts w:ascii="TimesNewRomanPSMT" w:hAnsi="TimesNewRomanPSMT" w:cs="TimesNewRomanPSMT"/>
              <w:sz w:val="28"/>
              <w:szCs w:val="28"/>
              <w:lang w:val="ru-RU"/>
            </w:rPr>
            <w:t>ЗВО  “Університет Короля Данила”</w:t>
          </w:r>
        </w:p>
        <w:p w14:paraId="60A9CAF7">
          <w:pPr>
            <w:spacing w:line="360" w:lineRule="auto"/>
            <w:ind w:firstLine="6237"/>
            <w:jc w:val="center"/>
            <w:rPr>
              <w:rFonts w:ascii="Times New Roman" w:hAnsi="Times New Roman" w:cs="Times New Roman"/>
              <w:sz w:val="28"/>
              <w:szCs w:val="28"/>
              <w:lang w:val="ru-RU"/>
            </w:rPr>
          </w:pPr>
        </w:p>
        <w:p w14:paraId="27FA0A7E">
          <w:pPr>
            <w:spacing w:line="360" w:lineRule="auto"/>
            <w:jc w:val="center"/>
            <w:rPr>
              <w:rFonts w:ascii="Times New Roman" w:hAnsi="Times New Roman" w:cs="Times New Roman" w:eastAsiaTheme="majorEastAsia"/>
              <w:b/>
              <w:bCs/>
              <w:color w:val="000000" w:themeColor="text1"/>
              <w:sz w:val="28"/>
              <w:szCs w:val="28"/>
              <w:lang w:eastAsia="ru-RU"/>
              <w14:textFill>
                <w14:solidFill>
                  <w14:schemeClr w14:val="tx1"/>
                </w14:solidFill>
              </w14:textFill>
            </w:rPr>
          </w:pPr>
          <w:r>
            <w:rPr>
              <w:rFonts w:ascii="Times New Roman" w:hAnsi="Times New Roman" w:cs="Times New Roman" w:eastAsiaTheme="majorEastAsia"/>
              <w:b/>
              <w:bCs/>
              <w:color w:val="000000" w:themeColor="text1"/>
              <w:sz w:val="28"/>
              <w:szCs w:val="28"/>
              <w:lang w:eastAsia="ru-RU"/>
              <w14:textFill>
                <w14:solidFill>
                  <w14:schemeClr w14:val="tx1"/>
                </w14:solidFill>
              </w14:textFill>
            </w:rPr>
            <w:t>КИЇВ – 2026</w:t>
          </w:r>
        </w:p>
        <w:p w14:paraId="79946C2C">
          <w:pPr>
            <w:spacing w:line="360" w:lineRule="auto"/>
            <w:ind w:firstLine="3642" w:firstLineChars="1300"/>
            <w:jc w:val="both"/>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br w:type="page"/>
          </w:r>
          <w:bookmarkStart w:id="0" w:name="_GoBack"/>
          <w:bookmarkEnd w:id="0"/>
        </w:p>
      </w:sdtContent>
    </w:sdt>
    <w:p w14:paraId="5C9C88E4">
      <w:pPr>
        <w:spacing w:after="0" w:line="360" w:lineRule="auto"/>
        <w:jc w:val="center"/>
        <w:outlineLvl w:val="2"/>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ЗМІСТ</w:t>
      </w:r>
    </w:p>
    <w:p w14:paraId="6F9F91E2">
      <w:pPr>
        <w:spacing w:after="0" w:line="360" w:lineRule="auto"/>
        <w:jc w:val="both"/>
        <w:outlineLvl w:val="2"/>
        <w:rPr>
          <w:rFonts w:ascii="Times New Roman" w:hAnsi="Times New Roman" w:eastAsia="Times New Roman" w:cs="Times New Roman"/>
          <w:b/>
          <w:bCs/>
          <w:sz w:val="28"/>
          <w:szCs w:val="28"/>
          <w:lang w:eastAsia="uk-UA"/>
        </w:rPr>
      </w:pPr>
    </w:p>
    <w:p w14:paraId="41020012">
      <w:pPr>
        <w:spacing w:after="0" w:line="360" w:lineRule="auto"/>
        <w:jc w:val="both"/>
        <w:outlineLvl w:val="2"/>
        <w:rPr>
          <w:rFonts w:ascii="Times New Roman" w:hAnsi="Times New Roman" w:eastAsia="Times New Roman" w:cs="Times New Roman"/>
          <w:bCs/>
          <w:sz w:val="28"/>
          <w:szCs w:val="28"/>
          <w:lang w:eastAsia="uk-UA"/>
        </w:rPr>
      </w:pPr>
      <w:r>
        <w:rPr>
          <w:rFonts w:ascii="Times New Roman" w:hAnsi="Times New Roman" w:eastAsia="Times New Roman" w:cs="Times New Roman"/>
          <w:bCs/>
          <w:sz w:val="28"/>
          <w:szCs w:val="28"/>
          <w:lang w:eastAsia="uk-UA"/>
        </w:rPr>
        <w:t>ВСТУП……………………………………………………………………………..3</w:t>
      </w:r>
    </w:p>
    <w:p w14:paraId="05CB507E">
      <w:pPr>
        <w:spacing w:after="0" w:line="360" w:lineRule="auto"/>
        <w:jc w:val="both"/>
        <w:outlineLvl w:val="2"/>
        <w:rPr>
          <w:rFonts w:ascii="Times New Roman" w:hAnsi="Times New Roman" w:eastAsia="Times New Roman" w:cs="Times New Roman"/>
          <w:bCs/>
          <w:sz w:val="28"/>
          <w:szCs w:val="28"/>
          <w:lang w:eastAsia="uk-UA"/>
        </w:rPr>
      </w:pPr>
      <w:r>
        <w:rPr>
          <w:rFonts w:ascii="Times New Roman" w:hAnsi="Times New Roman" w:eastAsia="Times New Roman" w:cs="Times New Roman"/>
          <w:bCs/>
          <w:sz w:val="28"/>
          <w:szCs w:val="28"/>
          <w:lang w:eastAsia="uk-UA"/>
        </w:rPr>
        <w:t>РОЗДІЛ 1. ТЕОРЕТИЧНІ ОСНОВИ ДОСЛІДЖЕННЯ Я-КОНЦЕПЦІЇ В РАННЬОМУ ДОРОСЛОМУ ВІЦІ……………………………………………….5</w:t>
      </w:r>
    </w:p>
    <w:p w14:paraId="61F7E2DC">
      <w:p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1.1. Поняття та структура Я-концепції в сучасній психології………………….5</w:t>
      </w:r>
      <w:r>
        <w:rPr>
          <w:rFonts w:ascii="Times New Roman" w:hAnsi="Times New Roman" w:eastAsia="Times New Roman" w:cs="Times New Roman"/>
          <w:sz w:val="28"/>
          <w:szCs w:val="28"/>
          <w:lang w:eastAsia="uk-UA"/>
        </w:rPr>
        <w:br w:type="textWrapping"/>
      </w:r>
      <w:r>
        <w:rPr>
          <w:rFonts w:ascii="Times New Roman" w:hAnsi="Times New Roman" w:eastAsia="Times New Roman" w:cs="Times New Roman"/>
          <w:sz w:val="28"/>
          <w:szCs w:val="28"/>
          <w:lang w:eastAsia="uk-UA"/>
        </w:rPr>
        <w:t>1.2. Особливості розвитку особистості в ранньому дорослому віці…………..19</w:t>
      </w:r>
      <w:r>
        <w:rPr>
          <w:rFonts w:ascii="Times New Roman" w:hAnsi="Times New Roman" w:eastAsia="Times New Roman" w:cs="Times New Roman"/>
          <w:sz w:val="28"/>
          <w:szCs w:val="28"/>
          <w:lang w:eastAsia="uk-UA"/>
        </w:rPr>
        <w:br w:type="textWrapping"/>
      </w:r>
      <w:r>
        <w:rPr>
          <w:rFonts w:ascii="Times New Roman" w:hAnsi="Times New Roman" w:eastAsia="Times New Roman" w:cs="Times New Roman"/>
          <w:sz w:val="28"/>
          <w:szCs w:val="28"/>
          <w:lang w:eastAsia="uk-UA"/>
        </w:rPr>
        <w:t>1.3. Фактори, що впливають на формування Я-концепції……………………..24</w:t>
      </w:r>
      <w:r>
        <w:rPr>
          <w:rFonts w:ascii="Times New Roman" w:hAnsi="Times New Roman" w:eastAsia="Times New Roman" w:cs="Times New Roman"/>
          <w:sz w:val="28"/>
          <w:szCs w:val="28"/>
          <w:lang w:eastAsia="uk-UA"/>
        </w:rPr>
        <w:br w:type="textWrapping"/>
      </w:r>
      <w:r>
        <w:rPr>
          <w:rFonts w:ascii="Times New Roman" w:hAnsi="Times New Roman" w:eastAsia="Times New Roman" w:cs="Times New Roman"/>
          <w:sz w:val="28"/>
          <w:szCs w:val="28"/>
          <w:lang w:eastAsia="uk-UA"/>
        </w:rPr>
        <w:t>1.4. Зв’язок Я-концепції з самооцінкою, самоідентичністю та особистісним розвитком………………………………………………………………………...28</w:t>
      </w:r>
    </w:p>
    <w:p w14:paraId="64D8CB6C">
      <w:pPr>
        <w:spacing w:after="0" w:line="360" w:lineRule="auto"/>
        <w:jc w:val="both"/>
        <w:outlineLvl w:val="2"/>
        <w:rPr>
          <w:rFonts w:ascii="Times New Roman" w:hAnsi="Times New Roman" w:eastAsia="Times New Roman" w:cs="Times New Roman"/>
          <w:bCs/>
          <w:sz w:val="28"/>
          <w:szCs w:val="28"/>
          <w:lang w:eastAsia="uk-UA"/>
        </w:rPr>
      </w:pPr>
      <w:r>
        <w:rPr>
          <w:rFonts w:ascii="Times New Roman" w:hAnsi="Times New Roman" w:eastAsia="Times New Roman" w:cs="Times New Roman"/>
          <w:bCs/>
          <w:sz w:val="28"/>
          <w:szCs w:val="28"/>
          <w:lang w:eastAsia="uk-UA"/>
        </w:rPr>
        <w:t>РОЗДІЛ 2. ЕМПІРИЧНЕ ДОСЛІДЖЕННЯ РОЗВИТКУ Я-КОНЦЕПЦІЇ У ОСІБ РАННЬОГО ДОРОСЛОГО ВІКУ………………………………………..35</w:t>
      </w:r>
    </w:p>
    <w:p w14:paraId="0CF189C3">
      <w:p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2.1. Методологія дослідження (методи, вибірка, процедура)…………………35</w:t>
      </w:r>
      <w:r>
        <w:rPr>
          <w:rFonts w:ascii="Times New Roman" w:hAnsi="Times New Roman" w:eastAsia="Times New Roman" w:cs="Times New Roman"/>
          <w:sz w:val="28"/>
          <w:szCs w:val="28"/>
          <w:lang w:eastAsia="uk-UA"/>
        </w:rPr>
        <w:br w:type="textWrapping"/>
      </w:r>
      <w:r>
        <w:rPr>
          <w:rFonts w:ascii="Times New Roman" w:hAnsi="Times New Roman" w:eastAsia="Times New Roman" w:cs="Times New Roman"/>
          <w:sz w:val="28"/>
          <w:szCs w:val="28"/>
          <w:lang w:eastAsia="uk-UA"/>
        </w:rPr>
        <w:t>2.2. Аналіз рівня сформованості Я-концепції у ранньому дорослому віці……45</w:t>
      </w:r>
      <w:r>
        <w:rPr>
          <w:rFonts w:ascii="Times New Roman" w:hAnsi="Times New Roman" w:eastAsia="Times New Roman" w:cs="Times New Roman"/>
          <w:sz w:val="28"/>
          <w:szCs w:val="28"/>
          <w:lang w:eastAsia="uk-UA"/>
        </w:rPr>
        <w:br w:type="textWrapping"/>
      </w:r>
      <w:r>
        <w:rPr>
          <w:rFonts w:ascii="Times New Roman" w:hAnsi="Times New Roman" w:eastAsia="Times New Roman" w:cs="Times New Roman"/>
          <w:sz w:val="28"/>
          <w:szCs w:val="28"/>
          <w:lang w:eastAsia="uk-UA"/>
        </w:rPr>
        <w:t>2.3. Вплив соціальних і психологічних чинників на розвиток Я-концепції………………………………………………………………………….50</w:t>
      </w:r>
      <w:r>
        <w:rPr>
          <w:rFonts w:ascii="Times New Roman" w:hAnsi="Times New Roman" w:eastAsia="Times New Roman" w:cs="Times New Roman"/>
          <w:sz w:val="28"/>
          <w:szCs w:val="28"/>
          <w:lang w:eastAsia="uk-UA"/>
        </w:rPr>
        <w:br w:type="textWrapping"/>
      </w:r>
      <w:r>
        <w:rPr>
          <w:rFonts w:ascii="Times New Roman" w:hAnsi="Times New Roman" w:eastAsia="Times New Roman" w:cs="Times New Roman"/>
          <w:sz w:val="28"/>
          <w:szCs w:val="28"/>
          <w:lang w:eastAsia="uk-UA"/>
        </w:rPr>
        <w:t>2.4. Гендерні та індивідуально-психологічні особливості Я-концепції………58</w:t>
      </w:r>
    </w:p>
    <w:p w14:paraId="09E79556">
      <w:pPr>
        <w:spacing w:after="0" w:line="360" w:lineRule="auto"/>
        <w:jc w:val="both"/>
        <w:outlineLvl w:val="2"/>
        <w:rPr>
          <w:rFonts w:ascii="Times New Roman" w:hAnsi="Times New Roman" w:eastAsia="Times New Roman" w:cs="Times New Roman"/>
          <w:bCs/>
          <w:sz w:val="28"/>
          <w:szCs w:val="28"/>
          <w:lang w:eastAsia="uk-UA"/>
        </w:rPr>
      </w:pPr>
      <w:r>
        <w:rPr>
          <w:rFonts w:ascii="Times New Roman" w:hAnsi="Times New Roman" w:eastAsia="Times New Roman" w:cs="Times New Roman"/>
          <w:bCs/>
          <w:sz w:val="28"/>
          <w:szCs w:val="28"/>
          <w:lang w:eastAsia="uk-UA"/>
        </w:rPr>
        <w:t>РОЗДІЛ 3. ПСИХОЛОГІЧНІ ШЛЯХИ І УМОВИ РОЗВИТКУ ПОЗИТИВНОЇ Я-КОНЦЕПЦІЇ…………………………………………………………………...68</w:t>
      </w:r>
    </w:p>
    <w:p w14:paraId="614D421A">
      <w:p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3.1. Психологічні інтервенції та тренінги для розвитку позитивної Я-концепції………………………………………………………………………….68</w:t>
      </w:r>
      <w:r>
        <w:rPr>
          <w:rFonts w:ascii="Times New Roman" w:hAnsi="Times New Roman" w:eastAsia="Times New Roman" w:cs="Times New Roman"/>
          <w:sz w:val="28"/>
          <w:szCs w:val="28"/>
          <w:lang w:eastAsia="uk-UA"/>
        </w:rPr>
        <w:br w:type="textWrapping"/>
      </w:r>
      <w:r>
        <w:rPr>
          <w:rFonts w:ascii="Times New Roman" w:hAnsi="Times New Roman" w:eastAsia="Times New Roman" w:cs="Times New Roman"/>
          <w:sz w:val="28"/>
          <w:szCs w:val="28"/>
          <w:lang w:eastAsia="uk-UA"/>
        </w:rPr>
        <w:t>3.2. Роль саморефлексії та критичного мислення у формуванні стійкої Я-концепції………………………………………………………………………….78</w:t>
      </w:r>
      <w:r>
        <w:rPr>
          <w:rFonts w:ascii="Times New Roman" w:hAnsi="Times New Roman" w:eastAsia="Times New Roman" w:cs="Times New Roman"/>
          <w:sz w:val="28"/>
          <w:szCs w:val="28"/>
          <w:lang w:eastAsia="uk-UA"/>
        </w:rPr>
        <w:br w:type="textWrapping"/>
      </w:r>
      <w:r>
        <w:rPr>
          <w:rFonts w:ascii="Times New Roman" w:hAnsi="Times New Roman" w:eastAsia="Times New Roman" w:cs="Times New Roman"/>
          <w:sz w:val="28"/>
          <w:szCs w:val="28"/>
          <w:lang w:eastAsia="uk-UA"/>
        </w:rPr>
        <w:t>3.3. Значення міжособистісних відносин та соціальної підтримки…………...83</w:t>
      </w:r>
      <w:r>
        <w:rPr>
          <w:rFonts w:ascii="Times New Roman" w:hAnsi="Times New Roman" w:eastAsia="Times New Roman" w:cs="Times New Roman"/>
          <w:sz w:val="28"/>
          <w:szCs w:val="28"/>
          <w:lang w:eastAsia="uk-UA"/>
        </w:rPr>
        <w:br w:type="textWrapping"/>
      </w:r>
      <w:r>
        <w:rPr>
          <w:rFonts w:ascii="Times New Roman" w:hAnsi="Times New Roman" w:eastAsia="Times New Roman" w:cs="Times New Roman"/>
          <w:sz w:val="28"/>
          <w:szCs w:val="28"/>
          <w:lang w:eastAsia="uk-UA"/>
        </w:rPr>
        <w:t>3.4. Практичні рекомендації для психологів …………….…………………….90</w:t>
      </w:r>
    </w:p>
    <w:p w14:paraId="0FDE83DC">
      <w:pPr>
        <w:spacing w:after="0" w:line="360" w:lineRule="auto"/>
        <w:jc w:val="both"/>
        <w:outlineLvl w:val="2"/>
        <w:rPr>
          <w:rFonts w:ascii="Times New Roman" w:hAnsi="Times New Roman" w:eastAsia="Times New Roman" w:cs="Times New Roman"/>
          <w:bCs/>
          <w:sz w:val="28"/>
          <w:szCs w:val="28"/>
          <w:lang w:eastAsia="uk-UA"/>
        </w:rPr>
      </w:pPr>
      <w:r>
        <w:rPr>
          <w:rFonts w:ascii="Times New Roman" w:hAnsi="Times New Roman" w:eastAsia="Times New Roman" w:cs="Times New Roman"/>
          <w:bCs/>
          <w:sz w:val="28"/>
          <w:szCs w:val="28"/>
          <w:lang w:eastAsia="uk-UA"/>
        </w:rPr>
        <w:t>ВИСНОВКИ……………………………………………………………………...96</w:t>
      </w:r>
    </w:p>
    <w:p w14:paraId="61DB812C">
      <w:pPr>
        <w:spacing w:after="0" w:line="360" w:lineRule="auto"/>
        <w:jc w:val="both"/>
        <w:outlineLvl w:val="2"/>
        <w:rPr>
          <w:rFonts w:ascii="Times New Roman" w:hAnsi="Times New Roman" w:eastAsia="Times New Roman" w:cs="Times New Roman"/>
          <w:bCs/>
          <w:sz w:val="28"/>
          <w:szCs w:val="28"/>
          <w:lang w:eastAsia="uk-UA"/>
        </w:rPr>
      </w:pPr>
      <w:r>
        <w:rPr>
          <w:rFonts w:ascii="Times New Roman" w:hAnsi="Times New Roman" w:eastAsia="Times New Roman" w:cs="Times New Roman"/>
          <w:bCs/>
          <w:sz w:val="28"/>
          <w:szCs w:val="28"/>
          <w:lang w:eastAsia="uk-UA"/>
        </w:rPr>
        <w:t>СПИСОК ВИКОРИСТАНИХ ДЖЕРЕЛ………………………………………..98</w:t>
      </w:r>
    </w:p>
    <w:p w14:paraId="41F56516">
      <w:pPr>
        <w:spacing w:after="0" w:line="240" w:lineRule="auto"/>
        <w:rPr>
          <w:rStyle w:val="9"/>
          <w:rFonts w:ascii="Times New Roman" w:hAnsi="Times New Roman" w:eastAsia="Times New Roman" w:cs="Times New Roman"/>
          <w:sz w:val="28"/>
          <w:szCs w:val="28"/>
          <w:lang w:eastAsia="uk-UA"/>
        </w:rPr>
      </w:pPr>
      <w:r>
        <w:rPr>
          <w:rStyle w:val="9"/>
          <w:sz w:val="28"/>
          <w:szCs w:val="28"/>
        </w:rPr>
        <w:br w:type="page"/>
      </w:r>
    </w:p>
    <w:p w14:paraId="254A7270">
      <w:pPr>
        <w:pStyle w:val="8"/>
        <w:spacing w:before="0" w:beforeAutospacing="0" w:after="0" w:afterAutospacing="0" w:line="360" w:lineRule="auto"/>
        <w:ind w:firstLine="709"/>
        <w:jc w:val="center"/>
        <w:rPr>
          <w:rStyle w:val="9"/>
          <w:sz w:val="28"/>
          <w:szCs w:val="28"/>
        </w:rPr>
      </w:pPr>
      <w:r>
        <w:rPr>
          <w:rStyle w:val="9"/>
          <w:sz w:val="28"/>
          <w:szCs w:val="28"/>
        </w:rPr>
        <w:t>ВСТУП</w:t>
      </w:r>
    </w:p>
    <w:p w14:paraId="4C3AC51F">
      <w:pPr>
        <w:pStyle w:val="8"/>
        <w:spacing w:before="0" w:beforeAutospacing="0" w:after="0" w:afterAutospacing="0" w:line="360" w:lineRule="auto"/>
        <w:ind w:firstLine="709"/>
        <w:jc w:val="center"/>
        <w:rPr>
          <w:sz w:val="28"/>
          <w:szCs w:val="28"/>
        </w:rPr>
      </w:pPr>
    </w:p>
    <w:p w14:paraId="50903241">
      <w:pPr>
        <w:pStyle w:val="8"/>
        <w:spacing w:before="0" w:beforeAutospacing="0" w:after="0" w:afterAutospacing="0" w:line="360" w:lineRule="auto"/>
        <w:ind w:firstLine="709"/>
        <w:jc w:val="both"/>
        <w:rPr>
          <w:sz w:val="28"/>
          <w:szCs w:val="28"/>
        </w:rPr>
      </w:pPr>
      <w:r>
        <w:rPr>
          <w:sz w:val="28"/>
          <w:szCs w:val="28"/>
        </w:rPr>
        <w:t>Сучасний етап розвитку суспільства характеризується стрімкими змінами у всіх сферах життя, що впливає на формування особистості, її самоусвідомлення та самореалізацію. Одним із ключових аспектів психічного розвитку особистості є Я-концепція, яка визначає уявлення людини про себе, свої можливості, ролі та місце в суспільстві. Особливу увагу привертає період ранньої дорослості, коли особистість активно формує свої життєві орієнтири, цінності та стратегії поведінки. Дослідження Я-концепції в цьому віці має важливе значення для розуміння механізмів становлення особистості та розробки ефективних методів психологічної підтримки.</w:t>
      </w:r>
    </w:p>
    <w:p w14:paraId="7929FF7C">
      <w:pPr>
        <w:pStyle w:val="8"/>
        <w:spacing w:before="0" w:beforeAutospacing="0" w:after="0" w:afterAutospacing="0" w:line="360" w:lineRule="auto"/>
        <w:ind w:firstLine="709"/>
        <w:jc w:val="both"/>
        <w:rPr>
          <w:sz w:val="28"/>
          <w:szCs w:val="28"/>
        </w:rPr>
      </w:pPr>
      <w:r>
        <w:rPr>
          <w:sz w:val="28"/>
          <w:szCs w:val="28"/>
        </w:rPr>
        <w:t>Актуальність дослідження розвитку Я-концепції в ранньому дорослому віці обумовлена низкою чинників. По-перше, цей період життя характеризується інтенсивними змінами у соціальному, професійному та особистісному плані, що робить його ключовим для формування стійкої Я-концепції. По-друге, у сучасному суспільстві зростає роль самоусвідомлення та самореалізації, що вимагає глибокого розуміння механізмів формування Я-концепції. По-третє, недостатня увага до психологічних аспектів розвитку особистості в ранньому дорослому віці може призводити до кризових явищ, таких як втрата ідентичності, низька самооцінка та соціальна дезадаптація. Тому вивчення Я-концепції в цьому віці є важливим як з теоретичної, так і з практичної точки зору.</w:t>
      </w:r>
    </w:p>
    <w:p w14:paraId="00965569">
      <w:pPr>
        <w:pStyle w:val="8"/>
        <w:spacing w:before="0" w:beforeAutospacing="0" w:after="0" w:afterAutospacing="0" w:line="360" w:lineRule="auto"/>
        <w:ind w:firstLine="709"/>
        <w:jc w:val="both"/>
        <w:rPr>
          <w:sz w:val="28"/>
          <w:szCs w:val="28"/>
        </w:rPr>
      </w:pPr>
      <w:r>
        <w:rPr>
          <w:sz w:val="28"/>
          <w:szCs w:val="28"/>
        </w:rPr>
        <w:t>Об’єктом дослідження є Я-концепція особистості в ранньому дорослому віці.</w:t>
      </w:r>
    </w:p>
    <w:p w14:paraId="223B6B81">
      <w:pPr>
        <w:pStyle w:val="8"/>
        <w:spacing w:before="0" w:beforeAutospacing="0" w:after="0" w:afterAutospacing="0" w:line="360" w:lineRule="auto"/>
        <w:ind w:firstLine="709"/>
        <w:jc w:val="both"/>
        <w:rPr>
          <w:sz w:val="28"/>
          <w:szCs w:val="28"/>
        </w:rPr>
      </w:pPr>
      <w:r>
        <w:rPr>
          <w:sz w:val="28"/>
          <w:szCs w:val="28"/>
        </w:rPr>
        <w:t>Предметом дослідження є особливості розвитку Я-концепції у осіб раннього дорослого віку, а також фактори, що впливають на її формування.</w:t>
      </w:r>
    </w:p>
    <w:p w14:paraId="2AAED787">
      <w:pPr>
        <w:pStyle w:val="8"/>
        <w:spacing w:before="0" w:beforeAutospacing="0" w:after="0" w:afterAutospacing="0" w:line="360" w:lineRule="auto"/>
        <w:ind w:firstLine="709"/>
        <w:jc w:val="both"/>
        <w:rPr>
          <w:sz w:val="28"/>
          <w:szCs w:val="28"/>
        </w:rPr>
      </w:pPr>
      <w:r>
        <w:rPr>
          <w:sz w:val="28"/>
          <w:szCs w:val="28"/>
        </w:rPr>
        <w:t>Метою дослідження є вивчення особливостей розвитку Я-концепції у осіб раннього дорослого віку та розробка практичних рекомендацій для її формування та корекції.</w:t>
      </w:r>
    </w:p>
    <w:p w14:paraId="66609C9B">
      <w:pPr>
        <w:pStyle w:val="8"/>
        <w:spacing w:before="0" w:beforeAutospacing="0" w:after="0" w:afterAutospacing="0" w:line="360" w:lineRule="auto"/>
        <w:ind w:firstLine="709"/>
        <w:jc w:val="both"/>
        <w:rPr>
          <w:b/>
          <w:sz w:val="28"/>
          <w:szCs w:val="28"/>
        </w:rPr>
      </w:pPr>
      <w:r>
        <w:rPr>
          <w:rStyle w:val="9"/>
          <w:b w:val="0"/>
          <w:sz w:val="28"/>
          <w:szCs w:val="28"/>
        </w:rPr>
        <w:t>Завдання дослідження:</w:t>
      </w:r>
    </w:p>
    <w:p w14:paraId="138AE50E">
      <w:pPr>
        <w:pStyle w:val="8"/>
        <w:spacing w:before="0" w:beforeAutospacing="0" w:after="0" w:afterAutospacing="0" w:line="360" w:lineRule="auto"/>
        <w:ind w:firstLine="709"/>
        <w:jc w:val="both"/>
        <w:rPr>
          <w:sz w:val="28"/>
          <w:szCs w:val="28"/>
        </w:rPr>
      </w:pPr>
      <w:r>
        <w:rPr>
          <w:sz w:val="28"/>
          <w:szCs w:val="28"/>
        </w:rPr>
        <w:t>1.Проаналізувати теоретичні підходи до вивчення Я-концепції в сучасній психології.</w:t>
      </w:r>
    </w:p>
    <w:p w14:paraId="350A0333">
      <w:pPr>
        <w:pStyle w:val="8"/>
        <w:spacing w:before="0" w:beforeAutospacing="0" w:after="0" w:afterAutospacing="0" w:line="360" w:lineRule="auto"/>
        <w:ind w:firstLine="709"/>
        <w:jc w:val="both"/>
        <w:rPr>
          <w:sz w:val="28"/>
          <w:szCs w:val="28"/>
        </w:rPr>
      </w:pPr>
      <w:r>
        <w:rPr>
          <w:sz w:val="28"/>
          <w:szCs w:val="28"/>
        </w:rPr>
        <w:t>2.Дослідити особливості розвитку особистості в ранньому дорослому віці.</w:t>
      </w:r>
    </w:p>
    <w:p w14:paraId="01FC7F29">
      <w:pPr>
        <w:pStyle w:val="8"/>
        <w:spacing w:before="0" w:beforeAutospacing="0" w:after="0" w:afterAutospacing="0" w:line="360" w:lineRule="auto"/>
        <w:ind w:firstLine="709"/>
        <w:jc w:val="both"/>
        <w:rPr>
          <w:sz w:val="28"/>
          <w:szCs w:val="28"/>
        </w:rPr>
      </w:pPr>
      <w:r>
        <w:rPr>
          <w:sz w:val="28"/>
          <w:szCs w:val="28"/>
        </w:rPr>
        <w:t>3.Визначити фактори, що впливають на формування Я-концепції в ранньому дорослому віці.</w:t>
      </w:r>
    </w:p>
    <w:p w14:paraId="25DAFF5E">
      <w:pPr>
        <w:pStyle w:val="8"/>
        <w:spacing w:before="0" w:beforeAutospacing="0" w:after="0" w:afterAutospacing="0" w:line="360" w:lineRule="auto"/>
        <w:ind w:firstLine="709"/>
        <w:jc w:val="both"/>
        <w:rPr>
          <w:sz w:val="28"/>
          <w:szCs w:val="28"/>
        </w:rPr>
      </w:pPr>
      <w:r>
        <w:rPr>
          <w:sz w:val="28"/>
          <w:szCs w:val="28"/>
        </w:rPr>
        <w:t>4.Дослідити зв’язок Я-концепції з самооцінкою, самоідентичністю та особистісним розвитком.</w:t>
      </w:r>
    </w:p>
    <w:p w14:paraId="18281080">
      <w:pPr>
        <w:pStyle w:val="8"/>
        <w:spacing w:before="0" w:beforeAutospacing="0" w:after="0" w:afterAutospacing="0" w:line="360" w:lineRule="auto"/>
        <w:ind w:firstLine="709"/>
        <w:jc w:val="both"/>
        <w:rPr>
          <w:sz w:val="28"/>
          <w:szCs w:val="28"/>
        </w:rPr>
      </w:pPr>
      <w:r>
        <w:rPr>
          <w:sz w:val="28"/>
          <w:szCs w:val="28"/>
        </w:rPr>
        <w:t>5.Розробити практичні рекомендації для психологів та педагогів щодо формування позитивної Я-концепції.</w:t>
      </w:r>
    </w:p>
    <w:p w14:paraId="0AFFB2CF">
      <w:pPr>
        <w:pStyle w:val="8"/>
        <w:spacing w:before="0" w:beforeAutospacing="0" w:after="0" w:afterAutospacing="0" w:line="360" w:lineRule="auto"/>
        <w:ind w:firstLine="709"/>
        <w:jc w:val="both"/>
        <w:rPr>
          <w:sz w:val="28"/>
          <w:szCs w:val="28"/>
        </w:rPr>
      </w:pPr>
      <w:r>
        <w:rPr>
          <w:sz w:val="28"/>
          <w:szCs w:val="28"/>
        </w:rPr>
        <w:t>Для досягнення мети дослідження були використані такі методи: теоретичний аналіз наукової літератури з проблеми дослідження; емпіричні методи (опитування, тестування, спостереження); математико-статистичні методи обробки даних.</w:t>
      </w:r>
    </w:p>
    <w:p w14:paraId="6FFADC1E">
      <w:pPr>
        <w:pStyle w:val="8"/>
        <w:spacing w:before="0" w:beforeAutospacing="0" w:after="0" w:afterAutospacing="0" w:line="360" w:lineRule="auto"/>
        <w:ind w:firstLine="709"/>
        <w:jc w:val="both"/>
        <w:rPr>
          <w:sz w:val="28"/>
          <w:szCs w:val="28"/>
        </w:rPr>
      </w:pPr>
      <w:r>
        <w:rPr>
          <w:sz w:val="28"/>
          <w:szCs w:val="28"/>
        </w:rPr>
        <w:t>Теоретична значимість дослідження полягає в уточненні поняття Я-концепції, виявленні особливостей її розвитку в ранньому дорослому віці та встановленні зв’язків між Я-концепцією, самооцінкою та особистісним розвитком. Результати дослідження доповнюють існуючі теоретичні уявлення про механізми формування Я-концепції та її роль у житті особистості.</w:t>
      </w:r>
    </w:p>
    <w:p w14:paraId="2FAD8BE2">
      <w:pPr>
        <w:pStyle w:val="8"/>
        <w:spacing w:before="0" w:beforeAutospacing="0" w:after="0" w:afterAutospacing="0" w:line="360" w:lineRule="auto"/>
        <w:ind w:firstLine="709"/>
        <w:jc w:val="both"/>
        <w:rPr>
          <w:sz w:val="28"/>
          <w:szCs w:val="28"/>
        </w:rPr>
      </w:pPr>
      <w:r>
        <w:rPr>
          <w:sz w:val="28"/>
          <w:szCs w:val="28"/>
        </w:rPr>
        <w:t>Практична значимість дослідження полягає в розробці рекомендацій для психологів, педагогів та соціальних працівників щодо формування позитивної Я-концепції у осіб раннього дорослого віку. Отримані результати можуть бути використані для розробки тренінгів, психологічних інтервенцій та програм соціальної підтримки.</w:t>
      </w:r>
    </w:p>
    <w:p w14:paraId="24418869">
      <w:pPr>
        <w:pStyle w:val="8"/>
        <w:spacing w:before="0" w:beforeAutospacing="0" w:after="0" w:afterAutospacing="0" w:line="360" w:lineRule="auto"/>
        <w:ind w:firstLine="709"/>
        <w:jc w:val="both"/>
        <w:rPr>
          <w:sz w:val="28"/>
          <w:szCs w:val="28"/>
        </w:rPr>
      </w:pPr>
      <w:r>
        <w:rPr>
          <w:rStyle w:val="9"/>
          <w:rFonts w:eastAsia="SimSun"/>
          <w:b w:val="0"/>
          <w:bCs w:val="0"/>
          <w:sz w:val="28"/>
          <w:szCs w:val="28"/>
        </w:rPr>
        <w:t xml:space="preserve">Апробація результатів дослідження. </w:t>
      </w:r>
      <w:r>
        <w:rPr>
          <w:rFonts w:eastAsia="SimSun"/>
          <w:sz w:val="28"/>
          <w:szCs w:val="28"/>
        </w:rPr>
        <w:t xml:space="preserve">Основні положення та результати дослідження були апробовані шляхом їх представлення на </w:t>
      </w:r>
      <w:r>
        <w:rPr>
          <w:rStyle w:val="9"/>
          <w:rFonts w:eastAsia="SimSun"/>
          <w:b w:val="0"/>
          <w:bCs w:val="0"/>
          <w:sz w:val="28"/>
          <w:szCs w:val="28"/>
        </w:rPr>
        <w:t>II Міжнародному конгресі молодих науковців-психологів «Сучасні психологічні проблеми, викликані російською військовою агресією, та шляхи їх подолання»</w:t>
      </w:r>
      <w:r>
        <w:rPr>
          <w:rFonts w:eastAsia="SimSun"/>
          <w:sz w:val="28"/>
          <w:szCs w:val="28"/>
        </w:rPr>
        <w:t>, що відображено у матеріалах конгресу.</w:t>
      </w:r>
    </w:p>
    <w:p w14:paraId="062C1235">
      <w:pPr>
        <w:spacing w:after="0" w:line="360" w:lineRule="auto"/>
        <w:jc w:val="both"/>
        <w:rPr>
          <w:b/>
          <w:sz w:val="28"/>
          <w:szCs w:val="28"/>
        </w:rPr>
      </w:pPr>
    </w:p>
    <w:p w14:paraId="6EB95D3F">
      <w:pPr>
        <w:spacing w:after="0" w:line="360" w:lineRule="auto"/>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РОЗДІЛ 1. ТЕОРЕТИЧНІ ОСНОВИ ДОСЛІДЖЕННЯ Я-КОНЦЕПЦІЇ В РАННЬОМУ ДОРОСЛОМУ ВІЦІ</w:t>
      </w:r>
    </w:p>
    <w:p w14:paraId="2EC43411">
      <w:pPr>
        <w:spacing w:after="0" w:line="360" w:lineRule="auto"/>
        <w:jc w:val="center"/>
        <w:rPr>
          <w:rFonts w:ascii="Times New Roman" w:hAnsi="Times New Roman" w:eastAsia="Times New Roman" w:cs="Times New Roman"/>
          <w:b/>
          <w:bCs/>
          <w:sz w:val="28"/>
          <w:szCs w:val="28"/>
          <w:lang w:eastAsia="uk-UA"/>
        </w:rPr>
      </w:pPr>
    </w:p>
    <w:p w14:paraId="049F0C04">
      <w:pPr>
        <w:spacing w:after="0" w:line="360" w:lineRule="auto"/>
        <w:ind w:firstLine="709"/>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1.1. Поняття та структура Я-концепції в сучасній психології</w:t>
      </w:r>
    </w:p>
    <w:p w14:paraId="1D37D9DF">
      <w:pPr>
        <w:pStyle w:val="8"/>
        <w:spacing w:before="0" w:beforeAutospacing="0" w:after="0" w:afterAutospacing="0" w:line="360" w:lineRule="auto"/>
        <w:ind w:firstLine="709"/>
        <w:jc w:val="both"/>
        <w:rPr>
          <w:sz w:val="28"/>
          <w:szCs w:val="28"/>
        </w:rPr>
      </w:pPr>
      <w:r>
        <w:rPr>
          <w:sz w:val="28"/>
          <w:szCs w:val="28"/>
        </w:rPr>
        <w:t xml:space="preserve">Я-концепція – це комплексне поняття, яке охоплює всі аспекти самосприйняття та самоусвідомлення особистості. Вона є результатом взаємодії індивіда з навколишнім середовищем і відображає те, як людина сприймає себе, свої можливості, ролі та місце в суспільстві. Я-концепція формується протягом життя і є динамічною структурою, яка постійно змінюється під впливом нового досвіду, соціальних взаємин та внутрішніх переживань[1]. </w:t>
      </w:r>
    </w:p>
    <w:p w14:paraId="6EEE5DE7">
      <w:pPr>
        <w:pStyle w:val="8"/>
        <w:spacing w:before="0" w:beforeAutospacing="0" w:after="0" w:afterAutospacing="0" w:line="360" w:lineRule="auto"/>
        <w:ind w:firstLine="709"/>
        <w:jc w:val="both"/>
        <w:rPr>
          <w:sz w:val="28"/>
          <w:szCs w:val="28"/>
        </w:rPr>
      </w:pPr>
      <w:r>
        <w:rPr>
          <w:sz w:val="28"/>
          <w:szCs w:val="28"/>
        </w:rPr>
        <w:t>Ось таблиця, яка систематизує основні аспекти </w:t>
      </w:r>
      <w:r>
        <w:rPr>
          <w:b/>
          <w:bCs/>
          <w:sz w:val="28"/>
          <w:szCs w:val="28"/>
        </w:rPr>
        <w:t>Я-концепції</w:t>
      </w:r>
      <w:r>
        <w:rPr>
          <w:sz w:val="28"/>
          <w:szCs w:val="28"/>
        </w:rPr>
        <w:t> за різними критеріями, включаючи компоненти, функції, фактори впливу та теоретичні підходи:</w:t>
      </w:r>
    </w:p>
    <w:p w14:paraId="5CD4106A">
      <w:pPr>
        <w:pStyle w:val="8"/>
        <w:spacing w:before="0" w:beforeAutospacing="0" w:after="0" w:afterAutospacing="0" w:line="360" w:lineRule="auto"/>
        <w:ind w:firstLine="709"/>
        <w:jc w:val="right"/>
        <w:rPr>
          <w:b/>
          <w:sz w:val="28"/>
          <w:szCs w:val="28"/>
        </w:rPr>
      </w:pPr>
      <w:r>
        <w:rPr>
          <w:b/>
          <w:sz w:val="28"/>
          <w:szCs w:val="28"/>
        </w:rPr>
        <w:t>Таблиця 1.1.</w:t>
      </w:r>
    </w:p>
    <w:p w14:paraId="2CC2C385">
      <w:pPr>
        <w:pStyle w:val="8"/>
        <w:spacing w:before="0" w:beforeAutospacing="0" w:after="0" w:afterAutospacing="0" w:line="360" w:lineRule="auto"/>
        <w:ind w:firstLine="709"/>
        <w:jc w:val="center"/>
        <w:rPr>
          <w:b/>
          <w:sz w:val="28"/>
          <w:szCs w:val="28"/>
        </w:rPr>
      </w:pPr>
      <w:r>
        <w:rPr>
          <w:b/>
          <w:sz w:val="28"/>
          <w:szCs w:val="28"/>
        </w:rPr>
        <w:t>Основні аспекти Я-концепції</w:t>
      </w:r>
    </w:p>
    <w:tbl>
      <w:tblPr>
        <w:tblStyle w:val="5"/>
        <w:tblW w:w="0" w:type="auto"/>
        <w:tblInd w:w="0" w:type="dxa"/>
        <w:tblLayout w:type="autofit"/>
        <w:tblCellMar>
          <w:top w:w="15" w:type="dxa"/>
          <w:left w:w="15" w:type="dxa"/>
          <w:bottom w:w="15" w:type="dxa"/>
          <w:right w:w="15" w:type="dxa"/>
        </w:tblCellMar>
      </w:tblPr>
      <w:tblGrid>
        <w:gridCol w:w="2065"/>
        <w:gridCol w:w="3691"/>
        <w:gridCol w:w="3614"/>
      </w:tblGrid>
      <w:tr w14:paraId="3016C82D">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42498A60">
            <w:pPr>
              <w:spacing w:after="0" w:line="360" w:lineRule="auto"/>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Аспект</w:t>
            </w:r>
          </w:p>
        </w:tc>
        <w:tc>
          <w:tcPr>
            <w:tcW w:w="0" w:type="auto"/>
            <w:tcBorders>
              <w:top w:val="single" w:color="auto" w:sz="4" w:space="0"/>
              <w:left w:val="single" w:color="auto" w:sz="4" w:space="0"/>
              <w:bottom w:val="single" w:color="auto" w:sz="4" w:space="0"/>
              <w:right w:val="single" w:color="auto" w:sz="4" w:space="0"/>
            </w:tcBorders>
            <w:vAlign w:val="center"/>
          </w:tcPr>
          <w:p w14:paraId="315DD8BE">
            <w:pPr>
              <w:spacing w:after="0" w:line="360" w:lineRule="auto"/>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Опис</w:t>
            </w:r>
          </w:p>
        </w:tc>
        <w:tc>
          <w:tcPr>
            <w:tcW w:w="0" w:type="auto"/>
            <w:tcBorders>
              <w:top w:val="single" w:color="auto" w:sz="4" w:space="0"/>
              <w:left w:val="single" w:color="auto" w:sz="4" w:space="0"/>
              <w:bottom w:val="single" w:color="auto" w:sz="4" w:space="0"/>
              <w:right w:val="single" w:color="auto" w:sz="4" w:space="0"/>
            </w:tcBorders>
            <w:vAlign w:val="center"/>
          </w:tcPr>
          <w:p w14:paraId="2C6481C3">
            <w:pPr>
              <w:spacing w:after="0" w:line="360" w:lineRule="auto"/>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Приклади</w:t>
            </w:r>
          </w:p>
        </w:tc>
      </w:tr>
      <w:tr w14:paraId="133ED8B1">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01A10F39">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Компоненти Я-концепції</w:t>
            </w:r>
          </w:p>
        </w:tc>
        <w:tc>
          <w:tcPr>
            <w:tcW w:w="0" w:type="auto"/>
            <w:tcBorders>
              <w:top w:val="single" w:color="auto" w:sz="4" w:space="0"/>
              <w:left w:val="single" w:color="auto" w:sz="4" w:space="0"/>
              <w:bottom w:val="single" w:color="auto" w:sz="4" w:space="0"/>
              <w:right w:val="single" w:color="auto" w:sz="4" w:space="0"/>
            </w:tcBorders>
            <w:vAlign w:val="center"/>
          </w:tcPr>
          <w:p w14:paraId="5E55694F">
            <w:pPr>
              <w:spacing w:after="0" w:line="36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bottom w:val="single" w:color="auto" w:sz="4" w:space="0"/>
              <w:right w:val="single" w:color="auto" w:sz="4" w:space="0"/>
            </w:tcBorders>
            <w:vAlign w:val="center"/>
          </w:tcPr>
          <w:p w14:paraId="48EB6F06">
            <w:pPr>
              <w:spacing w:after="0" w:line="360" w:lineRule="auto"/>
              <w:jc w:val="center"/>
              <w:rPr>
                <w:rFonts w:ascii="Times New Roman" w:hAnsi="Times New Roman" w:eastAsia="Times New Roman" w:cs="Times New Roman"/>
                <w:sz w:val="28"/>
                <w:szCs w:val="28"/>
                <w:lang w:eastAsia="uk-UA"/>
              </w:rPr>
            </w:pPr>
          </w:p>
        </w:tc>
      </w:tr>
      <w:tr w14:paraId="503D0DEB">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0157424C">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Когнітивний</w:t>
            </w:r>
          </w:p>
        </w:tc>
        <w:tc>
          <w:tcPr>
            <w:tcW w:w="0" w:type="auto"/>
            <w:tcBorders>
              <w:top w:val="single" w:color="auto" w:sz="4" w:space="0"/>
              <w:left w:val="single" w:color="auto" w:sz="4" w:space="0"/>
              <w:bottom w:val="single" w:color="auto" w:sz="4" w:space="0"/>
              <w:right w:val="single" w:color="auto" w:sz="4" w:space="0"/>
            </w:tcBorders>
            <w:vAlign w:val="center"/>
          </w:tcPr>
          <w:p w14:paraId="23809356">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Уявлення людини про себе, свої характеристики, здібності та ролі.</w:t>
            </w:r>
          </w:p>
        </w:tc>
        <w:tc>
          <w:tcPr>
            <w:tcW w:w="0" w:type="auto"/>
            <w:tcBorders>
              <w:top w:val="single" w:color="auto" w:sz="4" w:space="0"/>
              <w:left w:val="single" w:color="auto" w:sz="4" w:space="0"/>
              <w:bottom w:val="single" w:color="auto" w:sz="4" w:space="0"/>
              <w:right w:val="single" w:color="auto" w:sz="4" w:space="0"/>
            </w:tcBorders>
            <w:vAlign w:val="center"/>
          </w:tcPr>
          <w:p w14:paraId="3B9F7FC2">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 вважаю себе розумним", "Я – добрий друг".</w:t>
            </w:r>
          </w:p>
        </w:tc>
      </w:tr>
      <w:tr w14:paraId="3EA3ACFF">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69AE335C">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Емоційний</w:t>
            </w:r>
          </w:p>
        </w:tc>
        <w:tc>
          <w:tcPr>
            <w:tcW w:w="0" w:type="auto"/>
            <w:tcBorders>
              <w:top w:val="single" w:color="auto" w:sz="4" w:space="0"/>
              <w:left w:val="single" w:color="auto" w:sz="4" w:space="0"/>
              <w:bottom w:val="single" w:color="auto" w:sz="4" w:space="0"/>
              <w:right w:val="single" w:color="auto" w:sz="4" w:space="0"/>
            </w:tcBorders>
            <w:vAlign w:val="center"/>
          </w:tcPr>
          <w:p w14:paraId="7132D944">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Ставлення до себе, самооцінка, почуття до власної особистості.</w:t>
            </w:r>
          </w:p>
        </w:tc>
        <w:tc>
          <w:tcPr>
            <w:tcW w:w="0" w:type="auto"/>
            <w:tcBorders>
              <w:top w:val="single" w:color="auto" w:sz="4" w:space="0"/>
              <w:left w:val="single" w:color="auto" w:sz="4" w:space="0"/>
              <w:bottom w:val="single" w:color="auto" w:sz="4" w:space="0"/>
              <w:right w:val="single" w:color="auto" w:sz="4" w:space="0"/>
            </w:tcBorders>
            <w:vAlign w:val="center"/>
          </w:tcPr>
          <w:p w14:paraId="3AF11579">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 люблю себе", "Я не впевнений у своїх силах".</w:t>
            </w:r>
          </w:p>
        </w:tc>
      </w:tr>
      <w:tr w14:paraId="0AE6BAE2">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069ED640">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Поведінковий</w:t>
            </w:r>
          </w:p>
        </w:tc>
        <w:tc>
          <w:tcPr>
            <w:tcW w:w="0" w:type="auto"/>
            <w:tcBorders>
              <w:top w:val="single" w:color="auto" w:sz="4" w:space="0"/>
              <w:left w:val="single" w:color="auto" w:sz="4" w:space="0"/>
              <w:bottom w:val="single" w:color="auto" w:sz="4" w:space="0"/>
              <w:right w:val="single" w:color="auto" w:sz="4" w:space="0"/>
            </w:tcBorders>
            <w:vAlign w:val="center"/>
          </w:tcPr>
          <w:p w14:paraId="2C64C805">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Дії та вчинки, які людина вчиняє, спираючись на свої уявлення про себе.</w:t>
            </w:r>
          </w:p>
        </w:tc>
        <w:tc>
          <w:tcPr>
            <w:tcW w:w="0" w:type="auto"/>
            <w:tcBorders>
              <w:top w:val="single" w:color="auto" w:sz="4" w:space="0"/>
              <w:left w:val="single" w:color="auto" w:sz="4" w:space="0"/>
              <w:bottom w:val="single" w:color="auto" w:sz="4" w:space="0"/>
              <w:right w:val="single" w:color="auto" w:sz="4" w:space="0"/>
            </w:tcBorders>
            <w:vAlign w:val="center"/>
          </w:tcPr>
          <w:p w14:paraId="33BAC7B2">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 беру на себе відповідальність", "Я уникаю складних завдань".</w:t>
            </w:r>
          </w:p>
        </w:tc>
      </w:tr>
      <w:tr w14:paraId="7A0FCFA6">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7A86DD61">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Функції Я-концепції</w:t>
            </w:r>
          </w:p>
        </w:tc>
        <w:tc>
          <w:tcPr>
            <w:tcW w:w="0" w:type="auto"/>
            <w:tcBorders>
              <w:top w:val="single" w:color="auto" w:sz="4" w:space="0"/>
              <w:left w:val="single" w:color="auto" w:sz="4" w:space="0"/>
              <w:bottom w:val="single" w:color="auto" w:sz="4" w:space="0"/>
              <w:right w:val="single" w:color="auto" w:sz="4" w:space="0"/>
            </w:tcBorders>
            <w:vAlign w:val="center"/>
          </w:tcPr>
          <w:p w14:paraId="1AD82029">
            <w:pPr>
              <w:spacing w:after="0" w:line="36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bottom w:val="single" w:color="auto" w:sz="4" w:space="0"/>
              <w:right w:val="single" w:color="auto" w:sz="4" w:space="0"/>
            </w:tcBorders>
            <w:vAlign w:val="center"/>
          </w:tcPr>
          <w:p w14:paraId="3A60EF6D">
            <w:pPr>
              <w:spacing w:after="0" w:line="360" w:lineRule="auto"/>
              <w:jc w:val="center"/>
              <w:rPr>
                <w:rFonts w:ascii="Times New Roman" w:hAnsi="Times New Roman" w:eastAsia="Times New Roman" w:cs="Times New Roman"/>
                <w:sz w:val="28"/>
                <w:szCs w:val="28"/>
                <w:lang w:eastAsia="uk-UA"/>
              </w:rPr>
            </w:pPr>
          </w:p>
        </w:tc>
      </w:tr>
      <w:tr w14:paraId="374C7F20">
        <w:tblPrEx>
          <w:tblCellMar>
            <w:top w:w="15" w:type="dxa"/>
            <w:left w:w="15" w:type="dxa"/>
            <w:bottom w:w="15" w:type="dxa"/>
            <w:right w:w="15" w:type="dxa"/>
          </w:tblCellMar>
        </w:tblPrEx>
        <w:tc>
          <w:tcPr>
            <w:tcW w:w="0" w:type="auto"/>
            <w:tcBorders>
              <w:top w:val="single" w:color="auto" w:sz="4" w:space="0"/>
              <w:left w:val="single" w:color="auto" w:sz="4" w:space="0"/>
              <w:right w:val="single" w:color="auto" w:sz="4" w:space="0"/>
            </w:tcBorders>
            <w:tcMar>
              <w:top w:w="15" w:type="dxa"/>
              <w:left w:w="0" w:type="dxa"/>
              <w:bottom w:w="15" w:type="dxa"/>
              <w:right w:w="15" w:type="dxa"/>
            </w:tcMar>
            <w:vAlign w:val="center"/>
          </w:tcPr>
          <w:p w14:paraId="0DC30D02">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Регулятивна</w:t>
            </w:r>
          </w:p>
        </w:tc>
        <w:tc>
          <w:tcPr>
            <w:tcW w:w="0" w:type="auto"/>
            <w:tcBorders>
              <w:top w:val="single" w:color="auto" w:sz="4" w:space="0"/>
              <w:left w:val="single" w:color="auto" w:sz="4" w:space="0"/>
              <w:right w:val="single" w:color="auto" w:sz="4" w:space="0"/>
            </w:tcBorders>
            <w:vAlign w:val="center"/>
          </w:tcPr>
          <w:p w14:paraId="3CA392AC">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Регулює поведінку людини, спрямовуючи її дії відповідно до уявлень про себе.</w:t>
            </w:r>
          </w:p>
        </w:tc>
        <w:tc>
          <w:tcPr>
            <w:tcW w:w="0" w:type="auto"/>
            <w:tcBorders>
              <w:top w:val="single" w:color="auto" w:sz="4" w:space="0"/>
              <w:left w:val="single" w:color="auto" w:sz="4" w:space="0"/>
              <w:right w:val="single" w:color="auto" w:sz="4" w:space="0"/>
            </w:tcBorders>
            <w:vAlign w:val="center"/>
          </w:tcPr>
          <w:p w14:paraId="6356EE78">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Людина, яка вважає себе відповідальною, виконує обіцянки.</w:t>
            </w:r>
          </w:p>
        </w:tc>
      </w:tr>
      <w:tr w14:paraId="23871D53">
        <w:tblPrEx>
          <w:tblCellMar>
            <w:top w:w="15" w:type="dxa"/>
            <w:left w:w="15" w:type="dxa"/>
            <w:bottom w:w="15" w:type="dxa"/>
            <w:right w:w="15" w:type="dxa"/>
          </w:tblCellMar>
        </w:tblPrEx>
        <w:tc>
          <w:tcPr>
            <w:tcW w:w="0" w:type="auto"/>
            <w:tcBorders>
              <w:left w:val="single" w:color="auto" w:sz="4" w:space="0"/>
              <w:bottom w:val="single" w:color="auto" w:sz="4" w:space="0"/>
              <w:right w:val="single" w:color="auto" w:sz="4" w:space="0"/>
            </w:tcBorders>
            <w:tcMar>
              <w:top w:w="15" w:type="dxa"/>
              <w:left w:w="0" w:type="dxa"/>
              <w:bottom w:w="15" w:type="dxa"/>
              <w:right w:w="15" w:type="dxa"/>
            </w:tcMar>
            <w:vAlign w:val="center"/>
          </w:tcPr>
          <w:p w14:paraId="07A9D915">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Адаптаційна</w:t>
            </w:r>
          </w:p>
        </w:tc>
        <w:tc>
          <w:tcPr>
            <w:tcW w:w="0" w:type="auto"/>
            <w:tcBorders>
              <w:left w:val="single" w:color="auto" w:sz="4" w:space="0"/>
              <w:bottom w:val="single" w:color="auto" w:sz="4" w:space="0"/>
              <w:right w:val="single" w:color="auto" w:sz="4" w:space="0"/>
            </w:tcBorders>
            <w:vAlign w:val="center"/>
          </w:tcPr>
          <w:p w14:paraId="1A9B3F8A">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Допомагає адаптуватися до соціального середовища, визначаючи місце в суспільстві.</w:t>
            </w:r>
          </w:p>
        </w:tc>
        <w:tc>
          <w:tcPr>
            <w:tcW w:w="0" w:type="auto"/>
            <w:tcBorders>
              <w:left w:val="single" w:color="auto" w:sz="4" w:space="0"/>
              <w:bottom w:val="single" w:color="auto" w:sz="4" w:space="0"/>
              <w:right w:val="single" w:color="auto" w:sz="4" w:space="0"/>
            </w:tcBorders>
            <w:vAlign w:val="center"/>
          </w:tcPr>
          <w:p w14:paraId="1B0B6610">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Людина з позитивною Я-концепцією легше знаходить спільну мову з іншими.</w:t>
            </w:r>
          </w:p>
        </w:tc>
      </w:tr>
      <w:tr w14:paraId="65056C27">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57BB6BD6">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Мотиваційна</w:t>
            </w:r>
          </w:p>
        </w:tc>
        <w:tc>
          <w:tcPr>
            <w:tcW w:w="0" w:type="auto"/>
            <w:tcBorders>
              <w:top w:val="single" w:color="auto" w:sz="4" w:space="0"/>
              <w:left w:val="single" w:color="auto" w:sz="4" w:space="0"/>
              <w:bottom w:val="single" w:color="auto" w:sz="4" w:space="0"/>
              <w:right w:val="single" w:color="auto" w:sz="4" w:space="0"/>
            </w:tcBorders>
            <w:vAlign w:val="center"/>
          </w:tcPr>
          <w:p w14:paraId="07C68640">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Впливає на мотивацію людини, спонукаючи її до досягнення цілей.</w:t>
            </w:r>
          </w:p>
        </w:tc>
        <w:tc>
          <w:tcPr>
            <w:tcW w:w="0" w:type="auto"/>
            <w:tcBorders>
              <w:top w:val="single" w:color="auto" w:sz="4" w:space="0"/>
              <w:left w:val="single" w:color="auto" w:sz="4" w:space="0"/>
              <w:bottom w:val="single" w:color="auto" w:sz="4" w:space="0"/>
              <w:right w:val="single" w:color="auto" w:sz="4" w:space="0"/>
            </w:tcBorders>
            <w:vAlign w:val="center"/>
          </w:tcPr>
          <w:p w14:paraId="43C6AC33">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Людина з високою самооцінкою ставить перед собою амбітні цілі.</w:t>
            </w:r>
          </w:p>
        </w:tc>
      </w:tr>
      <w:tr w14:paraId="3D77E861">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3B1778BF">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Захисна</w:t>
            </w:r>
          </w:p>
        </w:tc>
        <w:tc>
          <w:tcPr>
            <w:tcW w:w="0" w:type="auto"/>
            <w:tcBorders>
              <w:top w:val="single" w:color="auto" w:sz="4" w:space="0"/>
              <w:left w:val="single" w:color="auto" w:sz="4" w:space="0"/>
              <w:bottom w:val="single" w:color="auto" w:sz="4" w:space="0"/>
              <w:right w:val="single" w:color="auto" w:sz="4" w:space="0"/>
            </w:tcBorders>
            <w:vAlign w:val="center"/>
          </w:tcPr>
          <w:p w14:paraId="5E2446CD">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Захищає особистість від внутрішніх та зовнішніх загроз.</w:t>
            </w:r>
          </w:p>
        </w:tc>
        <w:tc>
          <w:tcPr>
            <w:tcW w:w="0" w:type="auto"/>
            <w:tcBorders>
              <w:top w:val="single" w:color="auto" w:sz="4" w:space="0"/>
              <w:left w:val="single" w:color="auto" w:sz="4" w:space="0"/>
              <w:bottom w:val="single" w:color="auto" w:sz="4" w:space="0"/>
              <w:right w:val="single" w:color="auto" w:sz="4" w:space="0"/>
            </w:tcBorders>
            <w:vAlign w:val="center"/>
          </w:tcPr>
          <w:p w14:paraId="67FCBD04">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Людина зі стійкою Я-концепцією легше долає труднощі.</w:t>
            </w:r>
          </w:p>
        </w:tc>
      </w:tr>
      <w:tr w14:paraId="06401240">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05B08902">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Фактори впливу</w:t>
            </w:r>
          </w:p>
        </w:tc>
        <w:tc>
          <w:tcPr>
            <w:tcW w:w="0" w:type="auto"/>
            <w:tcBorders>
              <w:top w:val="single" w:color="auto" w:sz="4" w:space="0"/>
              <w:left w:val="single" w:color="auto" w:sz="4" w:space="0"/>
              <w:bottom w:val="single" w:color="auto" w:sz="4" w:space="0"/>
              <w:right w:val="single" w:color="auto" w:sz="4" w:space="0"/>
            </w:tcBorders>
            <w:vAlign w:val="center"/>
          </w:tcPr>
          <w:p w14:paraId="70DFBFB8">
            <w:pPr>
              <w:spacing w:after="0" w:line="36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bottom w:val="single" w:color="auto" w:sz="4" w:space="0"/>
              <w:right w:val="single" w:color="auto" w:sz="4" w:space="0"/>
            </w:tcBorders>
            <w:vAlign w:val="center"/>
          </w:tcPr>
          <w:p w14:paraId="4E3FFE8F">
            <w:pPr>
              <w:spacing w:after="0" w:line="360" w:lineRule="auto"/>
              <w:jc w:val="center"/>
              <w:rPr>
                <w:rFonts w:ascii="Times New Roman" w:hAnsi="Times New Roman" w:eastAsia="Times New Roman" w:cs="Times New Roman"/>
                <w:sz w:val="28"/>
                <w:szCs w:val="28"/>
                <w:lang w:eastAsia="uk-UA"/>
              </w:rPr>
            </w:pPr>
          </w:p>
        </w:tc>
      </w:tr>
      <w:tr w14:paraId="714197A7">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612C8202">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Соціальні</w:t>
            </w:r>
          </w:p>
        </w:tc>
        <w:tc>
          <w:tcPr>
            <w:tcW w:w="0" w:type="auto"/>
            <w:tcBorders>
              <w:top w:val="single" w:color="auto" w:sz="4" w:space="0"/>
              <w:left w:val="single" w:color="auto" w:sz="4" w:space="0"/>
              <w:bottom w:val="single" w:color="auto" w:sz="4" w:space="0"/>
              <w:right w:val="single" w:color="auto" w:sz="4" w:space="0"/>
            </w:tcBorders>
            <w:vAlign w:val="center"/>
          </w:tcPr>
          <w:p w14:paraId="3ED8BA03">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Вплив сім’ї, друзів, соціального оточення.</w:t>
            </w:r>
          </w:p>
        </w:tc>
        <w:tc>
          <w:tcPr>
            <w:tcW w:w="0" w:type="auto"/>
            <w:tcBorders>
              <w:top w:val="single" w:color="auto" w:sz="4" w:space="0"/>
              <w:left w:val="single" w:color="auto" w:sz="4" w:space="0"/>
              <w:bottom w:val="single" w:color="auto" w:sz="4" w:space="0"/>
              <w:right w:val="single" w:color="auto" w:sz="4" w:space="0"/>
            </w:tcBorders>
            <w:vAlign w:val="center"/>
          </w:tcPr>
          <w:p w14:paraId="77EF159B">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Підтримка батьків підвищує самооцінку.</w:t>
            </w:r>
          </w:p>
        </w:tc>
      </w:tr>
      <w:tr w14:paraId="7DC82F48">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1B093A24">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Психологічні</w:t>
            </w:r>
          </w:p>
        </w:tc>
        <w:tc>
          <w:tcPr>
            <w:tcW w:w="0" w:type="auto"/>
            <w:tcBorders>
              <w:top w:val="single" w:color="auto" w:sz="4" w:space="0"/>
              <w:left w:val="single" w:color="auto" w:sz="4" w:space="0"/>
              <w:bottom w:val="single" w:color="auto" w:sz="4" w:space="0"/>
              <w:right w:val="single" w:color="auto" w:sz="4" w:space="0"/>
            </w:tcBorders>
            <w:vAlign w:val="center"/>
          </w:tcPr>
          <w:p w14:paraId="58FDD124">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Внутрішні переживання, саморефлексія, емоційний стан.</w:t>
            </w:r>
          </w:p>
        </w:tc>
        <w:tc>
          <w:tcPr>
            <w:tcW w:w="0" w:type="auto"/>
            <w:tcBorders>
              <w:top w:val="single" w:color="auto" w:sz="4" w:space="0"/>
              <w:left w:val="single" w:color="auto" w:sz="4" w:space="0"/>
              <w:bottom w:val="single" w:color="auto" w:sz="4" w:space="0"/>
              <w:right w:val="single" w:color="auto" w:sz="4" w:space="0"/>
            </w:tcBorders>
            <w:vAlign w:val="center"/>
          </w:tcPr>
          <w:p w14:paraId="6BFA07CF">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Самоаналіз допомагає зрозуміти свої сильні та слабкі сторони.</w:t>
            </w:r>
          </w:p>
        </w:tc>
      </w:tr>
      <w:tr w14:paraId="47B88E80">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3A91A793">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Культурні</w:t>
            </w:r>
          </w:p>
        </w:tc>
        <w:tc>
          <w:tcPr>
            <w:tcW w:w="0" w:type="auto"/>
            <w:tcBorders>
              <w:top w:val="single" w:color="auto" w:sz="4" w:space="0"/>
              <w:left w:val="single" w:color="auto" w:sz="4" w:space="0"/>
              <w:bottom w:val="single" w:color="auto" w:sz="4" w:space="0"/>
              <w:right w:val="single" w:color="auto" w:sz="4" w:space="0"/>
            </w:tcBorders>
            <w:vAlign w:val="center"/>
          </w:tcPr>
          <w:p w14:paraId="05D91F8D">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Вплив культурних норм, цінностей та традицій.</w:t>
            </w:r>
          </w:p>
        </w:tc>
        <w:tc>
          <w:tcPr>
            <w:tcW w:w="0" w:type="auto"/>
            <w:tcBorders>
              <w:top w:val="single" w:color="auto" w:sz="4" w:space="0"/>
              <w:left w:val="single" w:color="auto" w:sz="4" w:space="0"/>
              <w:bottom w:val="single" w:color="auto" w:sz="4" w:space="0"/>
              <w:right w:val="single" w:color="auto" w:sz="4" w:space="0"/>
            </w:tcBorders>
            <w:vAlign w:val="center"/>
          </w:tcPr>
          <w:p w14:paraId="3B4B81FE">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У культурі, де цінується індивідуалізм, людина може більше акцентувати на собі.</w:t>
            </w:r>
          </w:p>
        </w:tc>
      </w:tr>
      <w:tr w14:paraId="37817389">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4BFD3D2D">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Теоретичні підходи</w:t>
            </w:r>
          </w:p>
        </w:tc>
        <w:tc>
          <w:tcPr>
            <w:tcW w:w="0" w:type="auto"/>
            <w:tcBorders>
              <w:top w:val="single" w:color="auto" w:sz="4" w:space="0"/>
              <w:left w:val="single" w:color="auto" w:sz="4" w:space="0"/>
              <w:bottom w:val="single" w:color="auto" w:sz="4" w:space="0"/>
              <w:right w:val="single" w:color="auto" w:sz="4" w:space="0"/>
            </w:tcBorders>
            <w:vAlign w:val="center"/>
          </w:tcPr>
          <w:p w14:paraId="27E1A2B6">
            <w:pPr>
              <w:spacing w:after="0" w:line="36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bottom w:val="single" w:color="auto" w:sz="4" w:space="0"/>
              <w:right w:val="single" w:color="auto" w:sz="4" w:space="0"/>
            </w:tcBorders>
            <w:vAlign w:val="center"/>
          </w:tcPr>
          <w:p w14:paraId="5BC9EFC5">
            <w:pPr>
              <w:spacing w:after="0" w:line="360" w:lineRule="auto"/>
              <w:jc w:val="center"/>
              <w:rPr>
                <w:rFonts w:ascii="Times New Roman" w:hAnsi="Times New Roman" w:eastAsia="Times New Roman" w:cs="Times New Roman"/>
                <w:sz w:val="28"/>
                <w:szCs w:val="28"/>
                <w:lang w:eastAsia="uk-UA"/>
              </w:rPr>
            </w:pPr>
          </w:p>
        </w:tc>
      </w:tr>
      <w:tr w14:paraId="23FA9138">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4B119A8B">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К. Роджерс</w:t>
            </w:r>
          </w:p>
        </w:tc>
        <w:tc>
          <w:tcPr>
            <w:tcW w:w="0" w:type="auto"/>
            <w:tcBorders>
              <w:top w:val="single" w:color="auto" w:sz="4" w:space="0"/>
              <w:left w:val="single" w:color="auto" w:sz="4" w:space="0"/>
              <w:bottom w:val="single" w:color="auto" w:sz="4" w:space="0"/>
              <w:right w:val="single" w:color="auto" w:sz="4" w:space="0"/>
            </w:tcBorders>
            <w:vAlign w:val="center"/>
          </w:tcPr>
          <w:p w14:paraId="0B56F262">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Акцент на реальному «Я» та ідеальному «Я», безумовне позитивне ставлення.</w:t>
            </w:r>
          </w:p>
        </w:tc>
        <w:tc>
          <w:tcPr>
            <w:tcW w:w="0" w:type="auto"/>
            <w:tcBorders>
              <w:top w:val="single" w:color="auto" w:sz="4" w:space="0"/>
              <w:left w:val="single" w:color="auto" w:sz="4" w:space="0"/>
              <w:bottom w:val="single" w:color="auto" w:sz="4" w:space="0"/>
              <w:right w:val="single" w:color="auto" w:sz="4" w:space="0"/>
            </w:tcBorders>
            <w:vAlign w:val="center"/>
          </w:tcPr>
          <w:p w14:paraId="44F3AE2F">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 хочу бути успішним, але поки що не досяг цього".</w:t>
            </w:r>
          </w:p>
        </w:tc>
      </w:tr>
      <w:tr w14:paraId="591A5ABF">
        <w:tblPrEx>
          <w:tblCellMar>
            <w:top w:w="15" w:type="dxa"/>
            <w:left w:w="15" w:type="dxa"/>
            <w:bottom w:w="15" w:type="dxa"/>
            <w:right w:w="15" w:type="dxa"/>
          </w:tblCellMar>
        </w:tblPrEx>
        <w:tc>
          <w:tcPr>
            <w:tcW w:w="0" w:type="auto"/>
            <w:tcBorders>
              <w:top w:val="single" w:color="auto" w:sz="4" w:space="0"/>
              <w:left w:val="single" w:color="auto" w:sz="4" w:space="0"/>
              <w:right w:val="single" w:color="auto" w:sz="4" w:space="0"/>
            </w:tcBorders>
            <w:tcMar>
              <w:top w:w="15" w:type="dxa"/>
              <w:left w:w="0" w:type="dxa"/>
              <w:bottom w:w="15" w:type="dxa"/>
              <w:right w:w="15" w:type="dxa"/>
            </w:tcMar>
            <w:vAlign w:val="center"/>
          </w:tcPr>
          <w:p w14:paraId="35972096">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Е. Еріксон</w:t>
            </w:r>
          </w:p>
        </w:tc>
        <w:tc>
          <w:tcPr>
            <w:tcW w:w="0" w:type="auto"/>
            <w:tcBorders>
              <w:top w:val="single" w:color="auto" w:sz="4" w:space="0"/>
              <w:left w:val="single" w:color="auto" w:sz="4" w:space="0"/>
              <w:right w:val="single" w:color="auto" w:sz="4" w:space="0"/>
            </w:tcBorders>
            <w:vAlign w:val="center"/>
          </w:tcPr>
          <w:p w14:paraId="2B59B158">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Етапи психосоціального розвитку, ідентичність, соціальний контекст.</w:t>
            </w:r>
          </w:p>
        </w:tc>
        <w:tc>
          <w:tcPr>
            <w:tcW w:w="0" w:type="auto"/>
            <w:tcBorders>
              <w:top w:val="single" w:color="auto" w:sz="4" w:space="0"/>
              <w:left w:val="single" w:color="auto" w:sz="4" w:space="0"/>
              <w:right w:val="single" w:color="auto" w:sz="4" w:space="0"/>
            </w:tcBorders>
            <w:vAlign w:val="center"/>
          </w:tcPr>
          <w:p w14:paraId="5B6EF273">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 шукаю своє місце в суспільстві".</w:t>
            </w:r>
          </w:p>
        </w:tc>
      </w:tr>
      <w:tr w14:paraId="222B1ED1">
        <w:tblPrEx>
          <w:tblCellMar>
            <w:top w:w="15" w:type="dxa"/>
            <w:left w:w="15" w:type="dxa"/>
            <w:bottom w:w="15" w:type="dxa"/>
            <w:right w:w="15" w:type="dxa"/>
          </w:tblCellMar>
        </w:tblPrEx>
        <w:tc>
          <w:tcPr>
            <w:tcW w:w="0" w:type="auto"/>
            <w:tcBorders>
              <w:left w:val="single" w:color="auto" w:sz="4" w:space="0"/>
              <w:bottom w:val="single" w:color="auto" w:sz="4" w:space="0"/>
            </w:tcBorders>
            <w:tcMar>
              <w:top w:w="15" w:type="dxa"/>
              <w:left w:w="0" w:type="dxa"/>
              <w:bottom w:w="15" w:type="dxa"/>
              <w:right w:w="15" w:type="dxa"/>
            </w:tcMar>
            <w:vAlign w:val="center"/>
          </w:tcPr>
          <w:p w14:paraId="02176A42">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Р. Бернс</w:t>
            </w:r>
          </w:p>
        </w:tc>
        <w:tc>
          <w:tcPr>
            <w:tcW w:w="0" w:type="auto"/>
            <w:tcBorders>
              <w:bottom w:val="single" w:color="auto" w:sz="4" w:space="0"/>
            </w:tcBorders>
            <w:vAlign w:val="center"/>
          </w:tcPr>
          <w:p w14:paraId="10044CB2">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Трикомпонентна структура (когнітивний, емоційний, поведінковий).</w:t>
            </w:r>
          </w:p>
        </w:tc>
        <w:tc>
          <w:tcPr>
            <w:tcW w:w="0" w:type="auto"/>
            <w:tcBorders>
              <w:bottom w:val="single" w:color="auto" w:sz="4" w:space="0"/>
              <w:right w:val="single" w:color="auto" w:sz="4" w:space="0"/>
            </w:tcBorders>
            <w:vAlign w:val="center"/>
          </w:tcPr>
          <w:p w14:paraId="64C55300">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 знаю, що я розумний (когнітивний), люблю себе (емоційний), дію відповідно".</w:t>
            </w:r>
          </w:p>
        </w:tc>
      </w:tr>
      <w:tr w14:paraId="405652EA">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tcBorders>
            <w:tcMar>
              <w:top w:w="15" w:type="dxa"/>
              <w:left w:w="0" w:type="dxa"/>
              <w:bottom w:w="15" w:type="dxa"/>
              <w:right w:w="15" w:type="dxa"/>
            </w:tcMar>
            <w:vAlign w:val="center"/>
          </w:tcPr>
          <w:p w14:paraId="76FA6A3D">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Етапи формування</w:t>
            </w:r>
          </w:p>
        </w:tc>
        <w:tc>
          <w:tcPr>
            <w:tcW w:w="0" w:type="auto"/>
            <w:tcBorders>
              <w:top w:val="single" w:color="auto" w:sz="4" w:space="0"/>
              <w:bottom w:val="single" w:color="auto" w:sz="4" w:space="0"/>
              <w:right w:val="single" w:color="auto" w:sz="4" w:space="0"/>
            </w:tcBorders>
            <w:vAlign w:val="center"/>
          </w:tcPr>
          <w:p w14:paraId="4B7DEB11">
            <w:pPr>
              <w:spacing w:after="0" w:line="36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bottom w:val="single" w:color="auto" w:sz="4" w:space="0"/>
              <w:right w:val="single" w:color="auto" w:sz="4" w:space="0"/>
            </w:tcBorders>
            <w:vAlign w:val="center"/>
          </w:tcPr>
          <w:p w14:paraId="6A3301C3">
            <w:pPr>
              <w:spacing w:after="0" w:line="360" w:lineRule="auto"/>
              <w:jc w:val="center"/>
              <w:rPr>
                <w:rFonts w:ascii="Times New Roman" w:hAnsi="Times New Roman" w:eastAsia="Times New Roman" w:cs="Times New Roman"/>
                <w:sz w:val="28"/>
                <w:szCs w:val="28"/>
                <w:lang w:eastAsia="uk-UA"/>
              </w:rPr>
            </w:pPr>
          </w:p>
        </w:tc>
      </w:tr>
      <w:tr w14:paraId="3DBFD626">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1B389E8E">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Дитинство</w:t>
            </w:r>
          </w:p>
        </w:tc>
        <w:tc>
          <w:tcPr>
            <w:tcW w:w="0" w:type="auto"/>
            <w:tcBorders>
              <w:top w:val="single" w:color="auto" w:sz="4" w:space="0"/>
              <w:left w:val="single" w:color="auto" w:sz="4" w:space="0"/>
              <w:bottom w:val="single" w:color="auto" w:sz="4" w:space="0"/>
              <w:right w:val="single" w:color="auto" w:sz="4" w:space="0"/>
            </w:tcBorders>
            <w:vAlign w:val="center"/>
          </w:tcPr>
          <w:p w14:paraId="15D7D106">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Формування базових уявлень про себе через взаємодію з батьками.</w:t>
            </w:r>
          </w:p>
        </w:tc>
        <w:tc>
          <w:tcPr>
            <w:tcW w:w="0" w:type="auto"/>
            <w:tcBorders>
              <w:top w:val="single" w:color="auto" w:sz="4" w:space="0"/>
              <w:left w:val="single" w:color="auto" w:sz="4" w:space="0"/>
              <w:bottom w:val="single" w:color="auto" w:sz="4" w:space="0"/>
              <w:right w:val="single" w:color="auto" w:sz="4" w:space="0"/>
            </w:tcBorders>
            <w:vAlign w:val="center"/>
          </w:tcPr>
          <w:p w14:paraId="15F86B10">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 – хороша дитина, тому що мене хвалять".</w:t>
            </w:r>
          </w:p>
        </w:tc>
      </w:tr>
      <w:tr w14:paraId="547C1A3C">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6DE84B09">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Підлітковий вік</w:t>
            </w:r>
          </w:p>
        </w:tc>
        <w:tc>
          <w:tcPr>
            <w:tcW w:w="0" w:type="auto"/>
            <w:tcBorders>
              <w:top w:val="single" w:color="auto" w:sz="4" w:space="0"/>
              <w:left w:val="single" w:color="auto" w:sz="4" w:space="0"/>
              <w:bottom w:val="single" w:color="auto" w:sz="4" w:space="0"/>
              <w:right w:val="single" w:color="auto" w:sz="4" w:space="0"/>
            </w:tcBorders>
            <w:vAlign w:val="center"/>
          </w:tcPr>
          <w:p w14:paraId="33D90902">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Пошук ідентичності, самоствердження.</w:t>
            </w:r>
          </w:p>
        </w:tc>
        <w:tc>
          <w:tcPr>
            <w:tcW w:w="0" w:type="auto"/>
            <w:tcBorders>
              <w:top w:val="single" w:color="auto" w:sz="4" w:space="0"/>
              <w:left w:val="single" w:color="auto" w:sz="4" w:space="0"/>
              <w:bottom w:val="single" w:color="auto" w:sz="4" w:space="0"/>
              <w:right w:val="single" w:color="auto" w:sz="4" w:space="0"/>
            </w:tcBorders>
            <w:vAlign w:val="center"/>
          </w:tcPr>
          <w:p w14:paraId="6ED3DE20">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 хочу знайти себе, зрозуміти, хто я".</w:t>
            </w:r>
          </w:p>
        </w:tc>
      </w:tr>
      <w:tr w14:paraId="0CAB40FA">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1A9B37AE">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Дорослість</w:t>
            </w:r>
          </w:p>
        </w:tc>
        <w:tc>
          <w:tcPr>
            <w:tcW w:w="0" w:type="auto"/>
            <w:tcBorders>
              <w:top w:val="single" w:color="auto" w:sz="4" w:space="0"/>
              <w:left w:val="single" w:color="auto" w:sz="4" w:space="0"/>
              <w:bottom w:val="single" w:color="auto" w:sz="4" w:space="0"/>
              <w:right w:val="single" w:color="auto" w:sz="4" w:space="0"/>
            </w:tcBorders>
            <w:vAlign w:val="center"/>
          </w:tcPr>
          <w:p w14:paraId="1065EC7F">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Стабілізація Я-концепції через професійну реалізацію та соціальні ролі.</w:t>
            </w:r>
          </w:p>
        </w:tc>
        <w:tc>
          <w:tcPr>
            <w:tcW w:w="0" w:type="auto"/>
            <w:tcBorders>
              <w:top w:val="single" w:color="auto" w:sz="4" w:space="0"/>
              <w:left w:val="single" w:color="auto" w:sz="4" w:space="0"/>
              <w:bottom w:val="single" w:color="auto" w:sz="4" w:space="0"/>
              <w:right w:val="single" w:color="auto" w:sz="4" w:space="0"/>
            </w:tcBorders>
            <w:vAlign w:val="center"/>
          </w:tcPr>
          <w:p w14:paraId="719BEE7B">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 – успішний фахівець і турботливий батько".</w:t>
            </w:r>
          </w:p>
        </w:tc>
      </w:tr>
      <w:tr w14:paraId="261F9056">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78C5BA51">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Кризи Я-концепції</w:t>
            </w:r>
          </w:p>
        </w:tc>
        <w:tc>
          <w:tcPr>
            <w:tcW w:w="0" w:type="auto"/>
            <w:tcBorders>
              <w:top w:val="single" w:color="auto" w:sz="4" w:space="0"/>
              <w:left w:val="single" w:color="auto" w:sz="4" w:space="0"/>
              <w:bottom w:val="single" w:color="auto" w:sz="4" w:space="0"/>
              <w:right w:val="single" w:color="auto" w:sz="4" w:space="0"/>
            </w:tcBorders>
            <w:vAlign w:val="center"/>
          </w:tcPr>
          <w:p w14:paraId="5E426CA3">
            <w:pPr>
              <w:spacing w:after="0" w:line="36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bottom w:val="single" w:color="auto" w:sz="4" w:space="0"/>
              <w:right w:val="single" w:color="auto" w:sz="4" w:space="0"/>
            </w:tcBorders>
            <w:vAlign w:val="center"/>
          </w:tcPr>
          <w:p w14:paraId="25EE2829">
            <w:pPr>
              <w:spacing w:after="0" w:line="360" w:lineRule="auto"/>
              <w:jc w:val="center"/>
              <w:rPr>
                <w:rFonts w:ascii="Times New Roman" w:hAnsi="Times New Roman" w:eastAsia="Times New Roman" w:cs="Times New Roman"/>
                <w:sz w:val="28"/>
                <w:szCs w:val="28"/>
                <w:lang w:eastAsia="uk-UA"/>
              </w:rPr>
            </w:pPr>
          </w:p>
        </w:tc>
      </w:tr>
      <w:tr w14:paraId="3FABB46A">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48EF1AB8">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Ідентичність</w:t>
            </w:r>
          </w:p>
        </w:tc>
        <w:tc>
          <w:tcPr>
            <w:tcW w:w="0" w:type="auto"/>
            <w:tcBorders>
              <w:top w:val="single" w:color="auto" w:sz="4" w:space="0"/>
              <w:left w:val="single" w:color="auto" w:sz="4" w:space="0"/>
              <w:bottom w:val="single" w:color="auto" w:sz="4" w:space="0"/>
              <w:right w:val="single" w:color="auto" w:sz="4" w:space="0"/>
            </w:tcBorders>
            <w:vAlign w:val="center"/>
          </w:tcPr>
          <w:p w14:paraId="2C012306">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Плутанина щодо своїх ролей та місця в суспільстві.</w:t>
            </w:r>
          </w:p>
        </w:tc>
        <w:tc>
          <w:tcPr>
            <w:tcW w:w="0" w:type="auto"/>
            <w:tcBorders>
              <w:top w:val="single" w:color="auto" w:sz="4" w:space="0"/>
              <w:left w:val="single" w:color="auto" w:sz="4" w:space="0"/>
              <w:bottom w:val="single" w:color="auto" w:sz="4" w:space="0"/>
              <w:right w:val="single" w:color="auto" w:sz="4" w:space="0"/>
            </w:tcBorders>
            <w:vAlign w:val="center"/>
          </w:tcPr>
          <w:p w14:paraId="2A9F3678">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 не знаю, ким хочу бути".</w:t>
            </w:r>
          </w:p>
        </w:tc>
      </w:tr>
      <w:tr w14:paraId="09617577">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182C536B">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Самооцінка</w:t>
            </w:r>
          </w:p>
        </w:tc>
        <w:tc>
          <w:tcPr>
            <w:tcW w:w="0" w:type="auto"/>
            <w:tcBorders>
              <w:top w:val="single" w:color="auto" w:sz="4" w:space="0"/>
              <w:left w:val="single" w:color="auto" w:sz="4" w:space="0"/>
              <w:bottom w:val="single" w:color="auto" w:sz="4" w:space="0"/>
              <w:right w:val="single" w:color="auto" w:sz="4" w:space="0"/>
            </w:tcBorders>
            <w:vAlign w:val="center"/>
          </w:tcPr>
          <w:p w14:paraId="0AD6D985">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Низька самооцінка через критику чи невдачі.</w:t>
            </w:r>
          </w:p>
        </w:tc>
        <w:tc>
          <w:tcPr>
            <w:tcW w:w="0" w:type="auto"/>
            <w:tcBorders>
              <w:top w:val="single" w:color="auto" w:sz="4" w:space="0"/>
              <w:left w:val="single" w:color="auto" w:sz="4" w:space="0"/>
              <w:bottom w:val="single" w:color="auto" w:sz="4" w:space="0"/>
              <w:right w:val="single" w:color="auto" w:sz="4" w:space="0"/>
            </w:tcBorders>
            <w:vAlign w:val="center"/>
          </w:tcPr>
          <w:p w14:paraId="2ADFBEBC">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 нікчемний, у мене нічого не виходить".</w:t>
            </w:r>
          </w:p>
        </w:tc>
      </w:tr>
      <w:tr w14:paraId="26FC3E00">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19DD8C2D">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Соціальна ізоляція</w:t>
            </w:r>
          </w:p>
        </w:tc>
        <w:tc>
          <w:tcPr>
            <w:tcW w:w="0" w:type="auto"/>
            <w:tcBorders>
              <w:top w:val="single" w:color="auto" w:sz="4" w:space="0"/>
              <w:left w:val="single" w:color="auto" w:sz="4" w:space="0"/>
              <w:bottom w:val="single" w:color="auto" w:sz="4" w:space="0"/>
              <w:right w:val="single" w:color="auto" w:sz="4" w:space="0"/>
            </w:tcBorders>
            <w:vAlign w:val="center"/>
          </w:tcPr>
          <w:p w14:paraId="15A6EBBB">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Відчуття відчуженості через відсутність підтримки.</w:t>
            </w:r>
          </w:p>
        </w:tc>
        <w:tc>
          <w:tcPr>
            <w:tcW w:w="0" w:type="auto"/>
            <w:tcBorders>
              <w:top w:val="single" w:color="auto" w:sz="4" w:space="0"/>
              <w:left w:val="single" w:color="auto" w:sz="4" w:space="0"/>
              <w:bottom w:val="single" w:color="auto" w:sz="4" w:space="0"/>
              <w:right w:val="single" w:color="auto" w:sz="4" w:space="0"/>
            </w:tcBorders>
            <w:vAlign w:val="center"/>
          </w:tcPr>
          <w:p w14:paraId="602AEC8B">
            <w:pPr>
              <w:spacing w:after="0" w:line="36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 нікому не потрібен".</w:t>
            </w:r>
          </w:p>
        </w:tc>
      </w:tr>
    </w:tbl>
    <w:p w14:paraId="5904790B">
      <w:pPr>
        <w:spacing w:after="0" w:line="360" w:lineRule="auto"/>
        <w:ind w:firstLine="709"/>
        <w:jc w:val="both"/>
        <w:outlineLvl w:val="2"/>
        <w:rPr>
          <w:rFonts w:ascii="Times New Roman" w:hAnsi="Times New Roman" w:eastAsia="Times New Roman" w:cs="Times New Roman"/>
          <w:bCs/>
          <w:sz w:val="28"/>
          <w:szCs w:val="28"/>
          <w:lang w:eastAsia="uk-UA"/>
        </w:rPr>
      </w:pPr>
      <w:r>
        <w:rPr>
          <w:rFonts w:ascii="Times New Roman" w:hAnsi="Times New Roman" w:eastAsia="Times New Roman" w:cs="Times New Roman"/>
          <w:bCs/>
          <w:sz w:val="28"/>
          <w:szCs w:val="28"/>
          <w:lang w:eastAsia="uk-UA"/>
        </w:rPr>
        <w:t>Пояснення до таблиці:</w:t>
      </w:r>
    </w:p>
    <w:p w14:paraId="47586D81">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1.Компоненти Я-концепції</w:t>
      </w:r>
      <w:r>
        <w:rPr>
          <w:rFonts w:ascii="Times New Roman" w:hAnsi="Times New Roman" w:eastAsia="Times New Roman" w:cs="Times New Roman"/>
          <w:sz w:val="28"/>
          <w:szCs w:val="28"/>
          <w:lang w:eastAsia="uk-UA"/>
        </w:rPr>
        <w:t xml:space="preserve">: </w:t>
      </w:r>
      <w:r>
        <w:rPr>
          <w:rFonts w:ascii="Times New Roman" w:hAnsi="Times New Roman" w:eastAsia="Times New Roman" w:cs="Times New Roman"/>
          <w:bCs/>
          <w:sz w:val="28"/>
          <w:szCs w:val="28"/>
          <w:lang w:eastAsia="uk-UA"/>
        </w:rPr>
        <w:t>Когнітивний</w:t>
      </w:r>
      <w:r>
        <w:rPr>
          <w:rFonts w:ascii="Times New Roman" w:hAnsi="Times New Roman" w:eastAsia="Times New Roman" w:cs="Times New Roman"/>
          <w:sz w:val="28"/>
          <w:szCs w:val="28"/>
          <w:lang w:eastAsia="uk-UA"/>
        </w:rPr>
        <w:t xml:space="preserve"> – це те, що людина думає про себе. </w:t>
      </w:r>
      <w:r>
        <w:rPr>
          <w:rFonts w:ascii="Times New Roman" w:hAnsi="Times New Roman" w:eastAsia="Times New Roman" w:cs="Times New Roman"/>
          <w:bCs/>
          <w:sz w:val="28"/>
          <w:szCs w:val="28"/>
          <w:lang w:eastAsia="uk-UA"/>
        </w:rPr>
        <w:t>Емоційний</w:t>
      </w:r>
      <w:r>
        <w:rPr>
          <w:rFonts w:ascii="Times New Roman" w:hAnsi="Times New Roman" w:eastAsia="Times New Roman" w:cs="Times New Roman"/>
          <w:sz w:val="28"/>
          <w:szCs w:val="28"/>
          <w:lang w:eastAsia="uk-UA"/>
        </w:rPr>
        <w:t xml:space="preserve"> – це те, як людина ставиться до себе. </w:t>
      </w:r>
      <w:r>
        <w:rPr>
          <w:rFonts w:ascii="Times New Roman" w:hAnsi="Times New Roman" w:eastAsia="Times New Roman" w:cs="Times New Roman"/>
          <w:bCs/>
          <w:sz w:val="28"/>
          <w:szCs w:val="28"/>
          <w:lang w:eastAsia="uk-UA"/>
        </w:rPr>
        <w:t>Поведінковий</w:t>
      </w:r>
      <w:r>
        <w:rPr>
          <w:rFonts w:ascii="Times New Roman" w:hAnsi="Times New Roman" w:eastAsia="Times New Roman" w:cs="Times New Roman"/>
          <w:sz w:val="28"/>
          <w:szCs w:val="28"/>
          <w:lang w:eastAsia="uk-UA"/>
        </w:rPr>
        <w:t> – це те, як людина діє, спираючись на свої уявлення про себе.</w:t>
      </w:r>
    </w:p>
    <w:p w14:paraId="397FE54D">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2.Функції Я-концепції</w:t>
      </w:r>
      <w:r>
        <w:rPr>
          <w:rFonts w:ascii="Times New Roman" w:hAnsi="Times New Roman" w:eastAsia="Times New Roman" w:cs="Times New Roman"/>
          <w:sz w:val="28"/>
          <w:szCs w:val="28"/>
          <w:lang w:eastAsia="uk-UA"/>
        </w:rPr>
        <w:t xml:space="preserve">: </w:t>
      </w:r>
      <w:r>
        <w:rPr>
          <w:rFonts w:ascii="Times New Roman" w:hAnsi="Times New Roman" w:eastAsia="Times New Roman" w:cs="Times New Roman"/>
          <w:bCs/>
          <w:sz w:val="28"/>
          <w:szCs w:val="28"/>
          <w:lang w:eastAsia="uk-UA"/>
        </w:rPr>
        <w:t>Регулятивна</w:t>
      </w:r>
      <w:r>
        <w:rPr>
          <w:rFonts w:ascii="Times New Roman" w:hAnsi="Times New Roman" w:eastAsia="Times New Roman" w:cs="Times New Roman"/>
          <w:sz w:val="28"/>
          <w:szCs w:val="28"/>
          <w:lang w:eastAsia="uk-UA"/>
        </w:rPr>
        <w:t xml:space="preserve"> – Я-концепція впливає на те, як людина поводиться. </w:t>
      </w:r>
      <w:r>
        <w:rPr>
          <w:rFonts w:ascii="Times New Roman" w:hAnsi="Times New Roman" w:eastAsia="Times New Roman" w:cs="Times New Roman"/>
          <w:bCs/>
          <w:sz w:val="28"/>
          <w:szCs w:val="28"/>
          <w:lang w:eastAsia="uk-UA"/>
        </w:rPr>
        <w:t>Адаптаційна</w:t>
      </w:r>
      <w:r>
        <w:rPr>
          <w:rFonts w:ascii="Times New Roman" w:hAnsi="Times New Roman" w:eastAsia="Times New Roman" w:cs="Times New Roman"/>
          <w:sz w:val="28"/>
          <w:szCs w:val="28"/>
          <w:lang w:eastAsia="uk-UA"/>
        </w:rPr>
        <w:t xml:space="preserve"> – допомагає людині знаходити своє місце в суспільстві. </w:t>
      </w:r>
      <w:r>
        <w:rPr>
          <w:rFonts w:ascii="Times New Roman" w:hAnsi="Times New Roman" w:eastAsia="Times New Roman" w:cs="Times New Roman"/>
          <w:bCs/>
          <w:sz w:val="28"/>
          <w:szCs w:val="28"/>
          <w:lang w:eastAsia="uk-UA"/>
        </w:rPr>
        <w:t>Мотиваційна</w:t>
      </w:r>
      <w:r>
        <w:rPr>
          <w:rFonts w:ascii="Times New Roman" w:hAnsi="Times New Roman" w:eastAsia="Times New Roman" w:cs="Times New Roman"/>
          <w:sz w:val="28"/>
          <w:szCs w:val="28"/>
          <w:lang w:eastAsia="uk-UA"/>
        </w:rPr>
        <w:t xml:space="preserve"> – впливає на те, які цілі людина ставить перед собою. </w:t>
      </w:r>
      <w:r>
        <w:rPr>
          <w:rFonts w:ascii="Times New Roman" w:hAnsi="Times New Roman" w:eastAsia="Times New Roman" w:cs="Times New Roman"/>
          <w:bCs/>
          <w:sz w:val="28"/>
          <w:szCs w:val="28"/>
          <w:lang w:eastAsia="uk-UA"/>
        </w:rPr>
        <w:t>Захисна</w:t>
      </w:r>
      <w:r>
        <w:rPr>
          <w:rFonts w:ascii="Times New Roman" w:hAnsi="Times New Roman" w:eastAsia="Times New Roman" w:cs="Times New Roman"/>
          <w:sz w:val="28"/>
          <w:szCs w:val="28"/>
          <w:lang w:eastAsia="uk-UA"/>
        </w:rPr>
        <w:t xml:space="preserve"> – допомагає людині долати труднощі. </w:t>
      </w:r>
    </w:p>
    <w:p w14:paraId="4B56DC17">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3.Фактори впливу</w:t>
      </w:r>
      <w:r>
        <w:rPr>
          <w:rFonts w:ascii="Times New Roman" w:hAnsi="Times New Roman" w:eastAsia="Times New Roman" w:cs="Times New Roman"/>
          <w:sz w:val="28"/>
          <w:szCs w:val="28"/>
          <w:lang w:eastAsia="uk-UA"/>
        </w:rPr>
        <w:t xml:space="preserve">: </w:t>
      </w:r>
      <w:r>
        <w:rPr>
          <w:rFonts w:ascii="Times New Roman" w:hAnsi="Times New Roman" w:eastAsia="Times New Roman" w:cs="Times New Roman"/>
          <w:bCs/>
          <w:sz w:val="28"/>
          <w:szCs w:val="28"/>
          <w:lang w:eastAsia="uk-UA"/>
        </w:rPr>
        <w:t>Соціальні</w:t>
      </w:r>
      <w:r>
        <w:rPr>
          <w:rFonts w:ascii="Times New Roman" w:hAnsi="Times New Roman" w:eastAsia="Times New Roman" w:cs="Times New Roman"/>
          <w:sz w:val="28"/>
          <w:szCs w:val="28"/>
          <w:lang w:eastAsia="uk-UA"/>
        </w:rPr>
        <w:t xml:space="preserve"> – сім’я, друзі, соціальне оточення. </w:t>
      </w:r>
      <w:r>
        <w:rPr>
          <w:rFonts w:ascii="Times New Roman" w:hAnsi="Times New Roman" w:eastAsia="Times New Roman" w:cs="Times New Roman"/>
          <w:bCs/>
          <w:sz w:val="28"/>
          <w:szCs w:val="28"/>
          <w:lang w:eastAsia="uk-UA"/>
        </w:rPr>
        <w:t>Психологічні</w:t>
      </w:r>
      <w:r>
        <w:rPr>
          <w:rFonts w:ascii="Times New Roman" w:hAnsi="Times New Roman" w:eastAsia="Times New Roman" w:cs="Times New Roman"/>
          <w:sz w:val="28"/>
          <w:szCs w:val="28"/>
          <w:lang w:eastAsia="uk-UA"/>
        </w:rPr>
        <w:t xml:space="preserve"> – внутрішні переживання, саморефлексія. </w:t>
      </w:r>
      <w:r>
        <w:rPr>
          <w:rFonts w:ascii="Times New Roman" w:hAnsi="Times New Roman" w:eastAsia="Times New Roman" w:cs="Times New Roman"/>
          <w:bCs/>
          <w:sz w:val="28"/>
          <w:szCs w:val="28"/>
          <w:lang w:eastAsia="uk-UA"/>
        </w:rPr>
        <w:t>Культурні</w:t>
      </w:r>
      <w:r>
        <w:rPr>
          <w:rFonts w:ascii="Times New Roman" w:hAnsi="Times New Roman" w:eastAsia="Times New Roman" w:cs="Times New Roman"/>
          <w:sz w:val="28"/>
          <w:szCs w:val="28"/>
          <w:lang w:eastAsia="uk-UA"/>
        </w:rPr>
        <w:t> – культурні норми та цінності.</w:t>
      </w:r>
    </w:p>
    <w:p w14:paraId="650D5190">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4.Теоретичні підходи</w:t>
      </w:r>
      <w:r>
        <w:rPr>
          <w:rFonts w:ascii="Times New Roman" w:hAnsi="Times New Roman" w:eastAsia="Times New Roman" w:cs="Times New Roman"/>
          <w:sz w:val="28"/>
          <w:szCs w:val="28"/>
          <w:lang w:eastAsia="uk-UA"/>
        </w:rPr>
        <w:t xml:space="preserve">: </w:t>
      </w:r>
      <w:r>
        <w:rPr>
          <w:rFonts w:ascii="Times New Roman" w:hAnsi="Times New Roman" w:eastAsia="Times New Roman" w:cs="Times New Roman"/>
          <w:bCs/>
          <w:sz w:val="28"/>
          <w:szCs w:val="28"/>
          <w:lang w:eastAsia="uk-UA"/>
        </w:rPr>
        <w:t>К. Роджерс</w:t>
      </w:r>
      <w:r>
        <w:rPr>
          <w:rFonts w:ascii="Times New Roman" w:hAnsi="Times New Roman" w:eastAsia="Times New Roman" w:cs="Times New Roman"/>
          <w:sz w:val="28"/>
          <w:szCs w:val="28"/>
          <w:lang w:eastAsia="uk-UA"/>
        </w:rPr>
        <w:t xml:space="preserve"> – акцент на самоприйнятті та самоактуалізації. </w:t>
      </w:r>
      <w:r>
        <w:rPr>
          <w:rFonts w:ascii="Times New Roman" w:hAnsi="Times New Roman" w:eastAsia="Times New Roman" w:cs="Times New Roman"/>
          <w:bCs/>
          <w:sz w:val="28"/>
          <w:szCs w:val="28"/>
          <w:lang w:eastAsia="uk-UA"/>
        </w:rPr>
        <w:t>Е. Еріксон</w:t>
      </w:r>
      <w:r>
        <w:rPr>
          <w:rFonts w:ascii="Times New Roman" w:hAnsi="Times New Roman" w:eastAsia="Times New Roman" w:cs="Times New Roman"/>
          <w:sz w:val="28"/>
          <w:szCs w:val="28"/>
          <w:lang w:eastAsia="uk-UA"/>
        </w:rPr>
        <w:t xml:space="preserve"> – акцент на етапах розвитку та соціальному контексті. </w:t>
      </w:r>
      <w:r>
        <w:rPr>
          <w:rFonts w:ascii="Times New Roman" w:hAnsi="Times New Roman" w:eastAsia="Times New Roman" w:cs="Times New Roman"/>
          <w:bCs/>
          <w:sz w:val="28"/>
          <w:szCs w:val="28"/>
          <w:lang w:eastAsia="uk-UA"/>
        </w:rPr>
        <w:t>Р. Бернс</w:t>
      </w:r>
      <w:r>
        <w:rPr>
          <w:rFonts w:ascii="Times New Roman" w:hAnsi="Times New Roman" w:eastAsia="Times New Roman" w:cs="Times New Roman"/>
          <w:sz w:val="28"/>
          <w:szCs w:val="28"/>
          <w:lang w:eastAsia="uk-UA"/>
        </w:rPr>
        <w:t> – акцент на структурі Я-концепції (когнітивний, емоційний, поведінковий).</w:t>
      </w:r>
    </w:p>
    <w:p w14:paraId="7CF0078D">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5.Етапи формування</w:t>
      </w:r>
      <w:r>
        <w:rPr>
          <w:rFonts w:ascii="Times New Roman" w:hAnsi="Times New Roman" w:eastAsia="Times New Roman" w:cs="Times New Roman"/>
          <w:sz w:val="28"/>
          <w:szCs w:val="28"/>
          <w:lang w:eastAsia="uk-UA"/>
        </w:rPr>
        <w:t xml:space="preserve">: </w:t>
      </w:r>
      <w:r>
        <w:rPr>
          <w:rFonts w:ascii="Times New Roman" w:hAnsi="Times New Roman" w:eastAsia="Times New Roman" w:cs="Times New Roman"/>
          <w:bCs/>
          <w:sz w:val="28"/>
          <w:szCs w:val="28"/>
          <w:lang w:eastAsia="uk-UA"/>
        </w:rPr>
        <w:t>Дитинство</w:t>
      </w:r>
      <w:r>
        <w:rPr>
          <w:rFonts w:ascii="Times New Roman" w:hAnsi="Times New Roman" w:eastAsia="Times New Roman" w:cs="Times New Roman"/>
          <w:sz w:val="28"/>
          <w:szCs w:val="28"/>
          <w:lang w:eastAsia="uk-UA"/>
        </w:rPr>
        <w:t xml:space="preserve"> – базові уявлення про себе. </w:t>
      </w:r>
      <w:r>
        <w:rPr>
          <w:rFonts w:ascii="Times New Roman" w:hAnsi="Times New Roman" w:eastAsia="Times New Roman" w:cs="Times New Roman"/>
          <w:bCs/>
          <w:sz w:val="28"/>
          <w:szCs w:val="28"/>
          <w:lang w:eastAsia="uk-UA"/>
        </w:rPr>
        <w:t>Підлітковий вік</w:t>
      </w:r>
      <w:r>
        <w:rPr>
          <w:rFonts w:ascii="Times New Roman" w:hAnsi="Times New Roman" w:eastAsia="Times New Roman" w:cs="Times New Roman"/>
          <w:sz w:val="28"/>
          <w:szCs w:val="28"/>
          <w:lang w:eastAsia="uk-UA"/>
        </w:rPr>
        <w:t xml:space="preserve"> – пошук ідентичності. </w:t>
      </w:r>
      <w:r>
        <w:rPr>
          <w:rFonts w:ascii="Times New Roman" w:hAnsi="Times New Roman" w:eastAsia="Times New Roman" w:cs="Times New Roman"/>
          <w:bCs/>
          <w:sz w:val="28"/>
          <w:szCs w:val="28"/>
          <w:lang w:eastAsia="uk-UA"/>
        </w:rPr>
        <w:t>Дорослість</w:t>
      </w:r>
      <w:r>
        <w:rPr>
          <w:rFonts w:ascii="Times New Roman" w:hAnsi="Times New Roman" w:eastAsia="Times New Roman" w:cs="Times New Roman"/>
          <w:sz w:val="28"/>
          <w:szCs w:val="28"/>
          <w:lang w:eastAsia="uk-UA"/>
        </w:rPr>
        <w:t> – стабілізація Я-концепції.</w:t>
      </w:r>
    </w:p>
    <w:p w14:paraId="6064D6F1">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6.Кризи Я-концепції</w:t>
      </w:r>
      <w:r>
        <w:rPr>
          <w:rFonts w:ascii="Times New Roman" w:hAnsi="Times New Roman" w:eastAsia="Times New Roman" w:cs="Times New Roman"/>
          <w:sz w:val="28"/>
          <w:szCs w:val="28"/>
          <w:lang w:eastAsia="uk-UA"/>
        </w:rPr>
        <w:t xml:space="preserve">: </w:t>
      </w:r>
      <w:r>
        <w:rPr>
          <w:rFonts w:ascii="Times New Roman" w:hAnsi="Times New Roman" w:eastAsia="Times New Roman" w:cs="Times New Roman"/>
          <w:bCs/>
          <w:sz w:val="28"/>
          <w:szCs w:val="28"/>
          <w:lang w:eastAsia="uk-UA"/>
        </w:rPr>
        <w:t>Ідентичність</w:t>
      </w:r>
      <w:r>
        <w:rPr>
          <w:rFonts w:ascii="Times New Roman" w:hAnsi="Times New Roman" w:eastAsia="Times New Roman" w:cs="Times New Roman"/>
          <w:sz w:val="28"/>
          <w:szCs w:val="28"/>
          <w:lang w:eastAsia="uk-UA"/>
        </w:rPr>
        <w:t xml:space="preserve"> – плутанина щодо своїх ролей. </w:t>
      </w:r>
      <w:r>
        <w:rPr>
          <w:rFonts w:ascii="Times New Roman" w:hAnsi="Times New Roman" w:eastAsia="Times New Roman" w:cs="Times New Roman"/>
          <w:bCs/>
          <w:sz w:val="28"/>
          <w:szCs w:val="28"/>
          <w:lang w:eastAsia="uk-UA"/>
        </w:rPr>
        <w:t>Самооцінка</w:t>
      </w:r>
      <w:r>
        <w:rPr>
          <w:rFonts w:ascii="Times New Roman" w:hAnsi="Times New Roman" w:eastAsia="Times New Roman" w:cs="Times New Roman"/>
          <w:sz w:val="28"/>
          <w:szCs w:val="28"/>
          <w:lang w:eastAsia="uk-UA"/>
        </w:rPr>
        <w:t xml:space="preserve"> – низька самооцінка через критику. </w:t>
      </w:r>
      <w:r>
        <w:rPr>
          <w:rFonts w:ascii="Times New Roman" w:hAnsi="Times New Roman" w:eastAsia="Times New Roman" w:cs="Times New Roman"/>
          <w:bCs/>
          <w:sz w:val="28"/>
          <w:szCs w:val="28"/>
          <w:lang w:eastAsia="uk-UA"/>
        </w:rPr>
        <w:t>Соціальна ізоляція</w:t>
      </w:r>
      <w:r>
        <w:rPr>
          <w:rFonts w:ascii="Times New Roman" w:hAnsi="Times New Roman" w:eastAsia="Times New Roman" w:cs="Times New Roman"/>
          <w:sz w:val="28"/>
          <w:szCs w:val="28"/>
          <w:lang w:eastAsia="uk-UA"/>
        </w:rPr>
        <w:t> – відчуття відчуженості.</w:t>
      </w:r>
    </w:p>
    <w:p w14:paraId="168963EE">
      <w:pPr>
        <w:pStyle w:val="2"/>
        <w:spacing w:before="0" w:beforeAutospacing="0" w:after="0" w:afterAutospacing="0" w:line="360" w:lineRule="auto"/>
        <w:ind w:firstLine="709"/>
        <w:jc w:val="both"/>
        <w:rPr>
          <w:b w:val="0"/>
          <w:sz w:val="28"/>
          <w:szCs w:val="28"/>
        </w:rPr>
      </w:pPr>
      <w:r>
        <w:rPr>
          <w:rStyle w:val="9"/>
          <w:b w:val="0"/>
          <w:bCs/>
          <w:sz w:val="28"/>
          <w:szCs w:val="28"/>
        </w:rPr>
        <w:t>Основні підходи до визначення Я-концепції в психології:</w:t>
      </w:r>
    </w:p>
    <w:p w14:paraId="5C1FBB5B">
      <w:pPr>
        <w:pStyle w:val="8"/>
        <w:spacing w:before="0" w:beforeAutospacing="0" w:after="0" w:afterAutospacing="0" w:line="360" w:lineRule="auto"/>
        <w:ind w:firstLine="709"/>
        <w:jc w:val="both"/>
        <w:rPr>
          <w:sz w:val="28"/>
          <w:szCs w:val="28"/>
        </w:rPr>
      </w:pPr>
      <w:r>
        <w:rPr>
          <w:rStyle w:val="9"/>
          <w:b w:val="0"/>
          <w:sz w:val="28"/>
          <w:szCs w:val="28"/>
        </w:rPr>
        <w:t xml:space="preserve">1.Гуманістичний підхід (К. Роджерс). </w:t>
      </w:r>
      <w:r>
        <w:rPr>
          <w:sz w:val="28"/>
          <w:szCs w:val="28"/>
        </w:rPr>
        <w:t xml:space="preserve">Карл Роджерс, один із засновників гуманістичної психології, розглядав Я-концепцію як центральний елемент особистості. Він визначав її як сукупність уявлень, які людина формує про себе через взаємодію з навколишнім світом. Роджерс виділяв два основних аспекти Я-концепції: </w:t>
      </w:r>
      <w:r>
        <w:rPr>
          <w:rStyle w:val="9"/>
          <w:b w:val="0"/>
          <w:sz w:val="28"/>
          <w:szCs w:val="28"/>
        </w:rPr>
        <w:t>Реальне «Я»</w:t>
      </w:r>
      <w:r>
        <w:rPr>
          <w:sz w:val="28"/>
          <w:szCs w:val="28"/>
        </w:rPr>
        <w:t xml:space="preserve"> – це те, як людина бачить себе в теперішньому часі, її об’єктивні характеристики та переконання. </w:t>
      </w:r>
      <w:r>
        <w:rPr>
          <w:rStyle w:val="9"/>
          <w:b w:val="0"/>
          <w:sz w:val="28"/>
          <w:szCs w:val="28"/>
        </w:rPr>
        <w:t>Ідеальне «Я»</w:t>
      </w:r>
      <w:r>
        <w:rPr>
          <w:sz w:val="28"/>
          <w:szCs w:val="28"/>
        </w:rPr>
        <w:t> – це уявлення людини про те, ким вона хотіла б бути, її прагнення та цілі. Роджерс вважав, що гармонійний розвиток особистості можливий лише за умови, коли реальне «Я» максимально наближене до ідеального</w:t>
      </w:r>
      <w:r>
        <w:rPr>
          <w:sz w:val="28"/>
          <w:szCs w:val="28"/>
          <w:lang w:val="ru-RU"/>
        </w:rPr>
        <w:t>[2]</w:t>
      </w:r>
      <w:r>
        <w:rPr>
          <w:sz w:val="28"/>
          <w:szCs w:val="28"/>
        </w:rPr>
        <w:t>. Якщо між цими двома аспектами існує великий розрив, це може призводити до психологічних проблем, таких як низька самооцінка, тривожність та депресія.</w:t>
      </w:r>
    </w:p>
    <w:p w14:paraId="2819953B">
      <w:pPr>
        <w:pStyle w:val="8"/>
        <w:spacing w:before="0" w:beforeAutospacing="0" w:after="0" w:afterAutospacing="0" w:line="360" w:lineRule="auto"/>
        <w:ind w:firstLine="709"/>
        <w:jc w:val="both"/>
        <w:rPr>
          <w:sz w:val="28"/>
          <w:szCs w:val="28"/>
        </w:rPr>
      </w:pPr>
      <w:r>
        <w:rPr>
          <w:rStyle w:val="9"/>
          <w:b w:val="0"/>
          <w:sz w:val="28"/>
          <w:szCs w:val="28"/>
        </w:rPr>
        <w:t xml:space="preserve">2.Когнітивний підхід (Р. Бернс). </w:t>
      </w:r>
      <w:r>
        <w:rPr>
          <w:sz w:val="28"/>
          <w:szCs w:val="28"/>
        </w:rPr>
        <w:t xml:space="preserve">Роберт Бернс, британський психолог, розглядав Я-концепцію як систему уявлень людини про себе, яка складається з трьох основних компонентів: </w:t>
      </w:r>
      <w:r>
        <w:rPr>
          <w:rStyle w:val="9"/>
          <w:b w:val="0"/>
          <w:sz w:val="28"/>
          <w:szCs w:val="28"/>
        </w:rPr>
        <w:t>Когнітивний компонент</w:t>
      </w:r>
      <w:r>
        <w:rPr>
          <w:sz w:val="28"/>
          <w:szCs w:val="28"/>
        </w:rPr>
        <w:t xml:space="preserve"> – це знання людини про себе, її переконання, думки та уявлення. Наприклад, людина може вважати себе розумною, творчою або відповідальною. </w:t>
      </w:r>
      <w:r>
        <w:rPr>
          <w:rStyle w:val="9"/>
          <w:b w:val="0"/>
          <w:sz w:val="28"/>
          <w:szCs w:val="28"/>
        </w:rPr>
        <w:t>Емоційний компонент</w:t>
      </w:r>
      <w:r>
        <w:rPr>
          <w:sz w:val="28"/>
          <w:szCs w:val="28"/>
        </w:rPr>
        <w:t xml:space="preserve"> – це ставлення людини до себе, яке виражається через самооцінку. Самооцінка може бути позитивною або негативною і впливає на мотивацію, поведінку та емоційний стан. </w:t>
      </w:r>
      <w:r>
        <w:rPr>
          <w:rStyle w:val="9"/>
          <w:b w:val="0"/>
          <w:sz w:val="28"/>
          <w:szCs w:val="28"/>
        </w:rPr>
        <w:t>Поведінковий компонент</w:t>
      </w:r>
      <w:r>
        <w:rPr>
          <w:sz w:val="28"/>
          <w:szCs w:val="28"/>
        </w:rPr>
        <w:t> – це дії та вчинки, які людина вчиняє, спираючись на свої уявлення про себе. Наприклад, людина з високою самооцінкою може бути більш активною та ініціативною, тоді як людина з низькою самооцінкою може уникати складних завдань.</w:t>
      </w:r>
    </w:p>
    <w:p w14:paraId="0A584CC3">
      <w:pPr>
        <w:pStyle w:val="8"/>
        <w:spacing w:before="0" w:beforeAutospacing="0" w:after="0" w:afterAutospacing="0" w:line="360" w:lineRule="auto"/>
        <w:ind w:firstLine="709"/>
        <w:jc w:val="both"/>
        <w:rPr>
          <w:sz w:val="28"/>
          <w:szCs w:val="28"/>
        </w:rPr>
      </w:pPr>
      <w:r>
        <w:rPr>
          <w:sz w:val="28"/>
          <w:szCs w:val="28"/>
        </w:rPr>
        <w:t>Бернс підкреслював, що Я-концепція є динамічною структурою, яка постійно змінюється під впливом нового досвіду.</w:t>
      </w:r>
    </w:p>
    <w:p w14:paraId="4B689B1C">
      <w:pPr>
        <w:pStyle w:val="8"/>
        <w:spacing w:before="0" w:beforeAutospacing="0" w:after="0" w:afterAutospacing="0" w:line="360" w:lineRule="auto"/>
        <w:ind w:firstLine="709"/>
        <w:jc w:val="both"/>
        <w:rPr>
          <w:sz w:val="28"/>
          <w:szCs w:val="28"/>
        </w:rPr>
      </w:pPr>
      <w:r>
        <w:rPr>
          <w:rStyle w:val="9"/>
          <w:b w:val="0"/>
          <w:sz w:val="28"/>
          <w:szCs w:val="28"/>
        </w:rPr>
        <w:t xml:space="preserve">3.Психосоціальний підхід (Е. Еріксон). </w:t>
      </w:r>
      <w:r>
        <w:rPr>
          <w:sz w:val="28"/>
          <w:szCs w:val="28"/>
        </w:rPr>
        <w:t>Ерік Еріксон, відомий своєю теорією психосоціального розвитку, розглядав Я-концепцію як результат взаємодії індивіда з соціальним середовищем. Він вважав, що формування Я-концепції відбувається протягом усього життя, і кожен етап розвитку супроводжується певними кризами, які людина повинна подолати для досягнення гармонійного самосприйняття. Еріксон підкреслював важливість ідентичності як складової Я-концепції, яка визначає місце людини в суспільстві.</w:t>
      </w:r>
    </w:p>
    <w:p w14:paraId="1EB352BD">
      <w:pPr>
        <w:pStyle w:val="8"/>
        <w:spacing w:before="0" w:beforeAutospacing="0" w:after="0" w:afterAutospacing="0" w:line="360" w:lineRule="auto"/>
        <w:ind w:firstLine="709"/>
        <w:jc w:val="both"/>
        <w:rPr>
          <w:sz w:val="28"/>
          <w:szCs w:val="28"/>
        </w:rPr>
      </w:pPr>
      <w:r>
        <w:rPr>
          <w:rStyle w:val="9"/>
          <w:b w:val="0"/>
          <w:sz w:val="28"/>
          <w:szCs w:val="28"/>
        </w:rPr>
        <w:t xml:space="preserve">4.Функціональний підхід (У. Джеймс). </w:t>
      </w:r>
      <w:r>
        <w:rPr>
          <w:sz w:val="28"/>
          <w:szCs w:val="28"/>
        </w:rPr>
        <w:t xml:space="preserve">Вільям Джеймс, один із піонерів психології, розділяв Я-концепцію на дві основні складові: </w:t>
      </w:r>
      <w:r>
        <w:rPr>
          <w:rStyle w:val="9"/>
          <w:b w:val="0"/>
          <w:sz w:val="28"/>
          <w:szCs w:val="28"/>
        </w:rPr>
        <w:t>«Я» як суб’єкт (I-self)</w:t>
      </w:r>
      <w:r>
        <w:rPr>
          <w:sz w:val="28"/>
          <w:szCs w:val="28"/>
        </w:rPr>
        <w:t xml:space="preserve"> – це активна, діюча частина особистості, яка відповідає за самосвідомість та саморегуляцію. Це та частина «Я», яка спостерігає, аналізує та приймає рішення. </w:t>
      </w:r>
      <w:r>
        <w:rPr>
          <w:rStyle w:val="9"/>
          <w:b w:val="0"/>
          <w:sz w:val="28"/>
          <w:szCs w:val="28"/>
        </w:rPr>
        <w:t>«Я» як об’єкт (Me-self)</w:t>
      </w:r>
      <w:r>
        <w:rPr>
          <w:sz w:val="28"/>
          <w:szCs w:val="28"/>
        </w:rPr>
        <w:t> – це сукупність уявлень людини про себе, які включають фізичні, соціальні та духовні аспекти. Це те, як людина бачить себе зовні та всередині[3].</w:t>
      </w:r>
    </w:p>
    <w:p w14:paraId="640E074F">
      <w:pPr>
        <w:pStyle w:val="8"/>
        <w:spacing w:before="0" w:beforeAutospacing="0" w:after="0" w:afterAutospacing="0" w:line="360" w:lineRule="auto"/>
        <w:ind w:firstLine="709"/>
        <w:jc w:val="both"/>
        <w:rPr>
          <w:sz w:val="28"/>
          <w:szCs w:val="28"/>
        </w:rPr>
      </w:pPr>
      <w:r>
        <w:rPr>
          <w:sz w:val="28"/>
          <w:szCs w:val="28"/>
        </w:rPr>
        <w:t>Джеймс вважав, що Я-концепція формується через взаємодію цих двох компонентів, і саме ця взаємодія визначає самосприйняття людини.</w:t>
      </w:r>
    </w:p>
    <w:p w14:paraId="415CE20F">
      <w:pPr>
        <w:pStyle w:val="8"/>
        <w:spacing w:before="0" w:beforeAutospacing="0" w:after="0" w:afterAutospacing="0" w:line="360" w:lineRule="auto"/>
        <w:ind w:firstLine="709"/>
        <w:jc w:val="both"/>
        <w:rPr>
          <w:sz w:val="28"/>
          <w:szCs w:val="28"/>
        </w:rPr>
      </w:pPr>
      <w:r>
        <w:rPr>
          <w:rStyle w:val="9"/>
          <w:b w:val="0"/>
          <w:sz w:val="28"/>
          <w:szCs w:val="28"/>
        </w:rPr>
        <w:t xml:space="preserve">5.Персонологічний підхід (Г. Олпорт). </w:t>
      </w:r>
      <w:r>
        <w:rPr>
          <w:sz w:val="28"/>
          <w:szCs w:val="28"/>
        </w:rPr>
        <w:t xml:space="preserve">Гордон Олпорт, представник персонологічного підходу, розглядав Я-концепцію як частину більш широкого поняття – самості (self). Він виділяв сім аспектів самості, які формують Я-концепцію: </w:t>
      </w:r>
      <w:r>
        <w:rPr>
          <w:rStyle w:val="9"/>
          <w:b w:val="0"/>
          <w:sz w:val="28"/>
          <w:szCs w:val="28"/>
        </w:rPr>
        <w:t>Тілесне «Я» (bodily self)</w:t>
      </w:r>
      <w:r>
        <w:rPr>
          <w:sz w:val="28"/>
          <w:szCs w:val="28"/>
        </w:rPr>
        <w:t xml:space="preserve"> – усвідомлення власного тіла. </w:t>
      </w:r>
      <w:r>
        <w:rPr>
          <w:rStyle w:val="9"/>
          <w:b w:val="0"/>
          <w:sz w:val="28"/>
          <w:szCs w:val="28"/>
        </w:rPr>
        <w:t>Самосвідомість (self-identity)</w:t>
      </w:r>
      <w:r>
        <w:rPr>
          <w:sz w:val="28"/>
          <w:szCs w:val="28"/>
        </w:rPr>
        <w:t xml:space="preserve"> – усвідомлення себе як унікальної особистості. </w:t>
      </w:r>
      <w:r>
        <w:rPr>
          <w:rStyle w:val="9"/>
          <w:b w:val="0"/>
          <w:sz w:val="28"/>
          <w:szCs w:val="28"/>
        </w:rPr>
        <w:t>Самооцінка (self-esteem)</w:t>
      </w:r>
      <w:r>
        <w:rPr>
          <w:sz w:val="28"/>
          <w:szCs w:val="28"/>
        </w:rPr>
        <w:t xml:space="preserve"> – ставлення до себе. </w:t>
      </w:r>
      <w:r>
        <w:rPr>
          <w:rStyle w:val="9"/>
          <w:b w:val="0"/>
          <w:sz w:val="28"/>
          <w:szCs w:val="28"/>
        </w:rPr>
        <w:t>Самореалізація (self-extension)</w:t>
      </w:r>
      <w:r>
        <w:rPr>
          <w:sz w:val="28"/>
          <w:szCs w:val="28"/>
        </w:rPr>
        <w:t xml:space="preserve"> – включення інших людей та об’єктів у своє «Я». </w:t>
      </w:r>
      <w:r>
        <w:rPr>
          <w:rStyle w:val="9"/>
          <w:b w:val="0"/>
          <w:sz w:val="28"/>
          <w:szCs w:val="28"/>
        </w:rPr>
        <w:t>Самообраз (self-image)</w:t>
      </w:r>
      <w:r>
        <w:rPr>
          <w:sz w:val="28"/>
          <w:szCs w:val="28"/>
        </w:rPr>
        <w:t xml:space="preserve"> – уявлення про себе. </w:t>
      </w:r>
      <w:r>
        <w:rPr>
          <w:rStyle w:val="9"/>
          <w:b w:val="0"/>
          <w:sz w:val="28"/>
          <w:szCs w:val="28"/>
        </w:rPr>
        <w:t>Саморегуляція (self-regulation)</w:t>
      </w:r>
      <w:r>
        <w:rPr>
          <w:sz w:val="28"/>
          <w:szCs w:val="28"/>
        </w:rPr>
        <w:t xml:space="preserve"> – здатність керувати своєю поведінкою. </w:t>
      </w:r>
      <w:r>
        <w:rPr>
          <w:rStyle w:val="9"/>
          <w:b w:val="0"/>
          <w:sz w:val="28"/>
          <w:szCs w:val="28"/>
        </w:rPr>
        <w:t>Самоактуалізація (self-actualization)</w:t>
      </w:r>
      <w:r>
        <w:rPr>
          <w:sz w:val="28"/>
          <w:szCs w:val="28"/>
        </w:rPr>
        <w:t> – прагнення до розвитку та досягнення потенціалу.</w:t>
      </w:r>
    </w:p>
    <w:p w14:paraId="7843A3E0">
      <w:pPr>
        <w:pStyle w:val="8"/>
        <w:spacing w:before="0" w:beforeAutospacing="0" w:after="0" w:afterAutospacing="0" w:line="360" w:lineRule="auto"/>
        <w:ind w:firstLine="709"/>
        <w:jc w:val="both"/>
        <w:rPr>
          <w:sz w:val="28"/>
          <w:szCs w:val="28"/>
        </w:rPr>
      </w:pPr>
      <w:r>
        <w:rPr>
          <w:sz w:val="28"/>
          <w:szCs w:val="28"/>
        </w:rPr>
        <w:t>Я-концепція має складну структуру, яка включає кілька взаємопов’язаних компонентів:</w:t>
      </w:r>
    </w:p>
    <w:p w14:paraId="2D9780C4">
      <w:pPr>
        <w:pStyle w:val="8"/>
        <w:spacing w:before="0" w:beforeAutospacing="0" w:after="0" w:afterAutospacing="0" w:line="360" w:lineRule="auto"/>
        <w:ind w:firstLine="709"/>
        <w:jc w:val="both"/>
        <w:rPr>
          <w:sz w:val="28"/>
          <w:szCs w:val="28"/>
        </w:rPr>
      </w:pPr>
      <w:r>
        <w:rPr>
          <w:rStyle w:val="9"/>
          <w:b w:val="0"/>
          <w:sz w:val="28"/>
          <w:szCs w:val="28"/>
        </w:rPr>
        <w:t xml:space="preserve">Когнітивний компонент. </w:t>
      </w:r>
      <w:r>
        <w:rPr>
          <w:sz w:val="28"/>
          <w:szCs w:val="28"/>
        </w:rPr>
        <w:t>Це сукупність знань, уявлень і переконань людини про себе. Він включає такі аспекти, як: Фізичний образ себе (зовнішність, здоров’я). Інтелектуальні здібності (розумові можливості, знання). Соціальні ролі (професійна ідентичність, сімейний статус).</w:t>
      </w:r>
    </w:p>
    <w:p w14:paraId="37D397F8">
      <w:pPr>
        <w:pStyle w:val="8"/>
        <w:spacing w:before="0" w:beforeAutospacing="0" w:after="0" w:afterAutospacing="0" w:line="360" w:lineRule="auto"/>
        <w:ind w:firstLine="709"/>
        <w:jc w:val="both"/>
        <w:rPr>
          <w:sz w:val="28"/>
          <w:szCs w:val="28"/>
        </w:rPr>
      </w:pPr>
      <w:r>
        <w:rPr>
          <w:rStyle w:val="9"/>
          <w:b w:val="0"/>
          <w:sz w:val="28"/>
          <w:szCs w:val="28"/>
        </w:rPr>
        <w:t xml:space="preserve">Емоційний компонент. </w:t>
      </w:r>
      <w:r>
        <w:rPr>
          <w:sz w:val="28"/>
          <w:szCs w:val="28"/>
        </w:rPr>
        <w:t>Це ставлення людини до себе, яке виражається через самооцінку. Самооцінка може бути позитивною або негативною і впливає на мотивацію, поведінку та емоційний стан.</w:t>
      </w:r>
    </w:p>
    <w:p w14:paraId="070F0E5A">
      <w:pPr>
        <w:pStyle w:val="8"/>
        <w:spacing w:before="0" w:beforeAutospacing="0" w:after="0" w:afterAutospacing="0" w:line="360" w:lineRule="auto"/>
        <w:ind w:firstLine="709"/>
        <w:jc w:val="both"/>
        <w:rPr>
          <w:sz w:val="28"/>
          <w:szCs w:val="28"/>
        </w:rPr>
      </w:pPr>
      <w:r>
        <w:rPr>
          <w:rStyle w:val="9"/>
          <w:b w:val="0"/>
          <w:sz w:val="28"/>
          <w:szCs w:val="28"/>
        </w:rPr>
        <w:t xml:space="preserve">Поведінковий компонент. </w:t>
      </w:r>
      <w:r>
        <w:rPr>
          <w:sz w:val="28"/>
          <w:szCs w:val="28"/>
        </w:rPr>
        <w:t>Це дії та вчинки, які людина вчиняє, спираючись на свої уявлення про себе. Наприклад, людина з високою самооцінкою може бути більш активною та ініціативною, тоді як людина з низькою самооцінкою може уникати складних завдань[4].</w:t>
      </w:r>
    </w:p>
    <w:p w14:paraId="28178591">
      <w:pPr>
        <w:pStyle w:val="2"/>
        <w:spacing w:before="0" w:beforeAutospacing="0" w:after="0" w:afterAutospacing="0" w:line="360" w:lineRule="auto"/>
        <w:ind w:firstLine="709"/>
        <w:jc w:val="both"/>
        <w:rPr>
          <w:b w:val="0"/>
          <w:sz w:val="28"/>
          <w:szCs w:val="28"/>
        </w:rPr>
      </w:pPr>
      <w:r>
        <w:rPr>
          <w:rStyle w:val="9"/>
          <w:b w:val="0"/>
          <w:bCs/>
          <w:sz w:val="28"/>
          <w:szCs w:val="28"/>
        </w:rPr>
        <w:t>Функції Я-концепції:</w:t>
      </w:r>
    </w:p>
    <w:p w14:paraId="10DF9489">
      <w:pPr>
        <w:pStyle w:val="8"/>
        <w:spacing w:before="0" w:beforeAutospacing="0" w:after="0" w:afterAutospacing="0" w:line="360" w:lineRule="auto"/>
        <w:ind w:firstLine="709"/>
        <w:jc w:val="both"/>
        <w:rPr>
          <w:sz w:val="28"/>
          <w:szCs w:val="28"/>
        </w:rPr>
      </w:pPr>
      <w:r>
        <w:rPr>
          <w:rStyle w:val="9"/>
          <w:b w:val="0"/>
          <w:sz w:val="28"/>
          <w:szCs w:val="28"/>
        </w:rPr>
        <w:t xml:space="preserve">1.Регулятивна функція. </w:t>
      </w:r>
      <w:r>
        <w:rPr>
          <w:sz w:val="28"/>
          <w:szCs w:val="28"/>
        </w:rPr>
        <w:t>Я-концепція регулює поведінку людини, спрямовуючи її дії відповідно до уявлень про себе. Наприклад, людина, яка вважає себе відповідальною, буде прагнути виконувати свої обов’язки.</w:t>
      </w:r>
    </w:p>
    <w:p w14:paraId="5DA949C1">
      <w:pPr>
        <w:pStyle w:val="8"/>
        <w:spacing w:before="0" w:beforeAutospacing="0" w:after="0" w:afterAutospacing="0" w:line="360" w:lineRule="auto"/>
        <w:ind w:firstLine="709"/>
        <w:jc w:val="both"/>
        <w:rPr>
          <w:sz w:val="28"/>
          <w:szCs w:val="28"/>
        </w:rPr>
      </w:pPr>
      <w:r>
        <w:rPr>
          <w:rStyle w:val="9"/>
          <w:b w:val="0"/>
          <w:sz w:val="28"/>
          <w:szCs w:val="28"/>
        </w:rPr>
        <w:t xml:space="preserve">2.Адаптаційна функція. </w:t>
      </w:r>
      <w:r>
        <w:rPr>
          <w:sz w:val="28"/>
          <w:szCs w:val="28"/>
        </w:rPr>
        <w:t>Я-концепція допомагає людині адаптуватися до соціального середовища, визначаючи її місце в суспільстві та взаємодію з іншими людьми.</w:t>
      </w:r>
    </w:p>
    <w:p w14:paraId="08D2CA8A">
      <w:pPr>
        <w:pStyle w:val="8"/>
        <w:spacing w:before="0" w:beforeAutospacing="0" w:after="0" w:afterAutospacing="0" w:line="360" w:lineRule="auto"/>
        <w:ind w:firstLine="709"/>
        <w:jc w:val="both"/>
        <w:rPr>
          <w:sz w:val="28"/>
          <w:szCs w:val="28"/>
        </w:rPr>
      </w:pPr>
      <w:r>
        <w:rPr>
          <w:rStyle w:val="9"/>
          <w:b w:val="0"/>
          <w:sz w:val="28"/>
          <w:szCs w:val="28"/>
        </w:rPr>
        <w:t xml:space="preserve">3.Мотиваційна функція. </w:t>
      </w:r>
      <w:r>
        <w:rPr>
          <w:sz w:val="28"/>
          <w:szCs w:val="28"/>
        </w:rPr>
        <w:t>Я-концепція впливає на мотивацію людини, спонукаючи її до досягнення цілей, які відповідають її уявленням про себе.</w:t>
      </w:r>
    </w:p>
    <w:p w14:paraId="0ABCCBE0">
      <w:pPr>
        <w:pStyle w:val="8"/>
        <w:spacing w:before="0" w:beforeAutospacing="0" w:after="0" w:afterAutospacing="0" w:line="360" w:lineRule="auto"/>
        <w:ind w:firstLine="709"/>
        <w:jc w:val="both"/>
        <w:rPr>
          <w:sz w:val="28"/>
          <w:szCs w:val="28"/>
        </w:rPr>
      </w:pPr>
      <w:r>
        <w:rPr>
          <w:rStyle w:val="9"/>
          <w:b w:val="0"/>
          <w:sz w:val="28"/>
          <w:szCs w:val="28"/>
        </w:rPr>
        <w:t xml:space="preserve">4.Захисна функція. </w:t>
      </w:r>
      <w:r>
        <w:rPr>
          <w:sz w:val="28"/>
          <w:szCs w:val="28"/>
        </w:rPr>
        <w:t>Я-концепція захищає особистість від внутрішніх та зовнішніх загроз, підтримуючи стабільність самосприйняття.</w:t>
      </w:r>
    </w:p>
    <w:p w14:paraId="4F8C9CEF">
      <w:pPr>
        <w:pStyle w:val="8"/>
        <w:spacing w:before="0" w:beforeAutospacing="0" w:after="0" w:afterAutospacing="0" w:line="360" w:lineRule="auto"/>
        <w:ind w:firstLine="709"/>
        <w:jc w:val="both"/>
        <w:rPr>
          <w:sz w:val="28"/>
          <w:szCs w:val="28"/>
        </w:rPr>
      </w:pPr>
      <w:r>
        <w:rPr>
          <w:sz w:val="28"/>
          <w:szCs w:val="28"/>
        </w:rPr>
        <w:t>Я-концепція є ключовим елементом особистості, який формується протягом життя під впливом соціальних, психологічних та культурних чинників. Вона включає когнітивний, емоційний та поведінковий компоненти, які взаємодіють між собою, формуючи цілісний образ себе. Розуміння Я-концепції має важливе значення для психологічної практики, оскільки дозволяє розробляти ефективні методи підтримки особистісного розвитку та соціальної адаптації.</w:t>
      </w:r>
    </w:p>
    <w:p w14:paraId="3ABDC061">
      <w:pPr>
        <w:pStyle w:val="8"/>
        <w:spacing w:before="0" w:beforeAutospacing="0" w:after="0" w:afterAutospacing="0" w:line="360" w:lineRule="auto"/>
        <w:ind w:firstLine="709"/>
        <w:jc w:val="both"/>
        <w:rPr>
          <w:sz w:val="28"/>
          <w:szCs w:val="28"/>
        </w:rPr>
      </w:pPr>
      <w:r>
        <w:rPr>
          <w:sz w:val="28"/>
          <w:szCs w:val="28"/>
        </w:rPr>
        <w:t>Я-концепція – це багатогранне явище, яке охоплює всі аспекти самосприйняття особистості. Вона складається з трьох основних компонентів: когнітивного, емоційного та поведінкового. Кожен із цих компонентів має свою специфіку, функції та впливає на загальне самосприйняття людини. Розглянемо кожен із цих компонентів максимально детально</w:t>
      </w:r>
      <w:r>
        <w:rPr>
          <w:sz w:val="28"/>
          <w:szCs w:val="28"/>
          <w:lang w:val="ru-RU"/>
        </w:rPr>
        <w:t>[5]</w:t>
      </w:r>
      <w:r>
        <w:rPr>
          <w:sz w:val="28"/>
          <w:szCs w:val="28"/>
        </w:rPr>
        <w:t>.</w:t>
      </w:r>
    </w:p>
    <w:p w14:paraId="09A0F3E7">
      <w:pPr>
        <w:pStyle w:val="8"/>
        <w:spacing w:before="0" w:beforeAutospacing="0" w:after="0" w:afterAutospacing="0" w:line="360" w:lineRule="auto"/>
        <w:ind w:firstLine="709"/>
        <w:jc w:val="both"/>
        <w:rPr>
          <w:sz w:val="28"/>
          <w:szCs w:val="28"/>
        </w:rPr>
      </w:pPr>
      <w:r>
        <w:rPr>
          <w:sz w:val="28"/>
          <w:szCs w:val="28"/>
        </w:rPr>
        <w:t>Когнітивний компонент Я-концепції – це сукупність знань, уявлень, переконань та думок, які людина має про себе. Він формується через самоаналіз, рефлексію, а також через зовнішню оцінку з боку оточення. Цей компонент є основою Я-концепції, оскільки саме він створює «картину себе», яку людина використовує для самопізнання та взаємодії зі світом.</w:t>
      </w:r>
    </w:p>
    <w:p w14:paraId="30C25B86">
      <w:pPr>
        <w:pStyle w:val="8"/>
        <w:spacing w:before="0" w:beforeAutospacing="0" w:after="0" w:afterAutospacing="0" w:line="360" w:lineRule="auto"/>
        <w:ind w:firstLine="709"/>
        <w:jc w:val="both"/>
        <w:rPr>
          <w:sz w:val="28"/>
          <w:szCs w:val="28"/>
        </w:rPr>
      </w:pPr>
      <w:r>
        <w:rPr>
          <w:rStyle w:val="9"/>
          <w:b w:val="0"/>
          <w:bCs w:val="0"/>
          <w:sz w:val="28"/>
          <w:szCs w:val="28"/>
        </w:rPr>
        <w:t xml:space="preserve">Основні аспекти когнітивного компонента: </w:t>
      </w:r>
      <w:r>
        <w:rPr>
          <w:rStyle w:val="9"/>
          <w:b w:val="0"/>
          <w:sz w:val="28"/>
          <w:szCs w:val="28"/>
        </w:rPr>
        <w:t xml:space="preserve">Фізичний образ себе. </w:t>
      </w:r>
      <w:r>
        <w:rPr>
          <w:sz w:val="28"/>
          <w:szCs w:val="28"/>
        </w:rPr>
        <w:t>Це уявлення людини про власну зовнішність, фізичні дані, здоров’я та фізичні можливості. Наприклад, людина може вважати себе привабливою, спортивною або, навпаки, слабкою. Фізичний образ себе формується під впливом соціальних стандартів краси, культурних норм та особистого досвіду. Наприклад, якщо людина отримує позитивні коментарі про свою зовнішність, це може підвищити її самооцінку.</w:t>
      </w:r>
    </w:p>
    <w:p w14:paraId="14B48EBA">
      <w:pPr>
        <w:pStyle w:val="8"/>
        <w:spacing w:before="0" w:beforeAutospacing="0" w:after="0" w:afterAutospacing="0" w:line="360" w:lineRule="auto"/>
        <w:ind w:firstLine="709"/>
        <w:jc w:val="both"/>
        <w:rPr>
          <w:sz w:val="28"/>
          <w:szCs w:val="28"/>
        </w:rPr>
      </w:pPr>
      <w:r>
        <w:rPr>
          <w:rStyle w:val="9"/>
          <w:b w:val="0"/>
          <w:sz w:val="28"/>
          <w:szCs w:val="28"/>
        </w:rPr>
        <w:t xml:space="preserve">Інтелектуальні здібності. </w:t>
      </w:r>
      <w:r>
        <w:rPr>
          <w:sz w:val="28"/>
          <w:szCs w:val="28"/>
        </w:rPr>
        <w:t>Це уявлення людини про власний розумовий потенціал, знання, навички та творчі можливості. Людина може оцінювати себе як розумну, обізнану або, навпаки, обмежену. Інтелектуальний образ себе формується через освіту, професійну діяльність та особисті досягнення. Наприклад, успіхи в навчанні чи роботі можуть підвищити впевненість у своїх інтелектуальних здібностях.</w:t>
      </w:r>
    </w:p>
    <w:p w14:paraId="35973B3C">
      <w:pPr>
        <w:pStyle w:val="8"/>
        <w:spacing w:before="0" w:beforeAutospacing="0" w:after="0" w:afterAutospacing="0" w:line="360" w:lineRule="auto"/>
        <w:ind w:firstLine="709"/>
        <w:jc w:val="both"/>
        <w:rPr>
          <w:sz w:val="28"/>
          <w:szCs w:val="28"/>
        </w:rPr>
      </w:pPr>
      <w:r>
        <w:rPr>
          <w:rStyle w:val="9"/>
          <w:b w:val="0"/>
          <w:sz w:val="28"/>
          <w:szCs w:val="28"/>
        </w:rPr>
        <w:t xml:space="preserve">Соціальні ролі. </w:t>
      </w:r>
      <w:r>
        <w:rPr>
          <w:sz w:val="28"/>
          <w:szCs w:val="28"/>
        </w:rPr>
        <w:t>Це уявлення людини про своє місце в суспільстві, професійну ідентичність, сімейний статус та інші соціальні ролі. Наприклад, людина може ідентифікувати себе як успішного фахівця, турботливого батька чи матері. Соціальні ролі формуються через взаємодію з іншими людьми та виконання певних соціальних функцій. Наприклад, виконання обов’язків на роботі чи в сім’ї впливає на те, як людина сприймає себе в цих ролях.</w:t>
      </w:r>
    </w:p>
    <w:p w14:paraId="2B7C5EDF">
      <w:pPr>
        <w:pStyle w:val="8"/>
        <w:spacing w:before="0" w:beforeAutospacing="0" w:after="0" w:afterAutospacing="0" w:line="360" w:lineRule="auto"/>
        <w:ind w:firstLine="709"/>
        <w:jc w:val="both"/>
        <w:rPr>
          <w:sz w:val="28"/>
          <w:szCs w:val="28"/>
        </w:rPr>
      </w:pPr>
      <w:r>
        <w:rPr>
          <w:rStyle w:val="9"/>
          <w:b w:val="0"/>
          <w:sz w:val="28"/>
          <w:szCs w:val="28"/>
        </w:rPr>
        <w:t xml:space="preserve">Моральні та етичні переконання. </w:t>
      </w:r>
      <w:r>
        <w:rPr>
          <w:sz w:val="28"/>
          <w:szCs w:val="28"/>
        </w:rPr>
        <w:t>Це уявлення людини про власні цінності, принципи та норми поведінки. Наприклад, людина може вважати себе чесною, справедливою або, навпаки, егоїстичною. Моральний образ себе формується через виховання, культурний контекст та особистий досвід. Наприклад, якщо людина дотримується моральних принципів, це може підвищити її самооцінку.</w:t>
      </w:r>
    </w:p>
    <w:p w14:paraId="5CAA033D">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Значення когнітивного компонента: </w:t>
      </w:r>
      <w:r>
        <w:rPr>
          <w:rFonts w:ascii="Times New Roman" w:hAnsi="Times New Roman" w:cs="Times New Roman"/>
          <w:i w:val="0"/>
          <w:color w:val="auto"/>
          <w:sz w:val="28"/>
          <w:szCs w:val="28"/>
        </w:rPr>
        <w:t>Когнітивний компонент є основою Я-концепції, оскільки саме він формує «картину себе», яку людина використовує для самопізнання та взаємодії зі світом. Він впливає на те, як людина сприймає себе в різних ситуаціях і які рішення вона приймає</w:t>
      </w:r>
      <w:r>
        <w:rPr>
          <w:rFonts w:ascii="Times New Roman" w:hAnsi="Times New Roman" w:cs="Times New Roman"/>
          <w:i w:val="0"/>
          <w:color w:val="auto"/>
          <w:sz w:val="28"/>
          <w:szCs w:val="28"/>
          <w:lang w:val="ru-RU"/>
        </w:rPr>
        <w:t>[6]</w:t>
      </w:r>
      <w:r>
        <w:rPr>
          <w:rFonts w:ascii="Times New Roman" w:hAnsi="Times New Roman" w:cs="Times New Roman"/>
          <w:i w:val="0"/>
          <w:color w:val="auto"/>
          <w:sz w:val="28"/>
          <w:szCs w:val="28"/>
        </w:rPr>
        <w:t>.</w:t>
      </w:r>
    </w:p>
    <w:p w14:paraId="2907F70C">
      <w:pPr>
        <w:pStyle w:val="8"/>
        <w:spacing w:before="0" w:beforeAutospacing="0" w:after="0" w:afterAutospacing="0" w:line="360" w:lineRule="auto"/>
        <w:ind w:firstLine="709"/>
        <w:jc w:val="both"/>
        <w:rPr>
          <w:sz w:val="28"/>
          <w:szCs w:val="28"/>
        </w:rPr>
      </w:pPr>
      <w:r>
        <w:rPr>
          <w:sz w:val="28"/>
          <w:szCs w:val="28"/>
        </w:rPr>
        <w:t xml:space="preserve">Емоційний компонент Я-концепції – це ставлення людини до себе, яке виражається через самооцінку, почуття та емоційні реакції. Він включає емоційні переживання, пов’язані з самосприйняттям, та впливає на загальний емоційний стан особистості. </w:t>
      </w:r>
    </w:p>
    <w:p w14:paraId="3600CDB7">
      <w:pPr>
        <w:pStyle w:val="8"/>
        <w:spacing w:before="0" w:beforeAutospacing="0" w:after="0" w:afterAutospacing="0" w:line="360" w:lineRule="auto"/>
        <w:ind w:firstLine="709"/>
        <w:jc w:val="both"/>
        <w:rPr>
          <w:i/>
          <w:sz w:val="28"/>
          <w:szCs w:val="28"/>
        </w:rPr>
      </w:pPr>
      <w:r>
        <w:rPr>
          <w:rStyle w:val="9"/>
          <w:b w:val="0"/>
          <w:bCs w:val="0"/>
          <w:sz w:val="28"/>
          <w:szCs w:val="28"/>
        </w:rPr>
        <w:t xml:space="preserve">Основні аспекти емоційного компонента: </w:t>
      </w:r>
      <w:r>
        <w:rPr>
          <w:rStyle w:val="9"/>
          <w:b w:val="0"/>
          <w:sz w:val="28"/>
          <w:szCs w:val="28"/>
        </w:rPr>
        <w:t xml:space="preserve">Самооцінка. </w:t>
      </w:r>
      <w:r>
        <w:rPr>
          <w:sz w:val="28"/>
          <w:szCs w:val="28"/>
        </w:rPr>
        <w:t>Це оцінка власних якостей, здібностей та досягнень. Самооцінка може бути адекватною (коли людина реально оцінює свої сильні та слабкі сторони) або неадекватною (коли самооцінка занижена або завищена). Самооцінка формується через зовнішню оцінку (наприклад, коментарі від оточення) та внутрішню рефлексію.</w:t>
      </w:r>
      <w:r>
        <w:rPr>
          <w:i/>
          <w:sz w:val="28"/>
          <w:szCs w:val="28"/>
        </w:rPr>
        <w:t xml:space="preserve"> </w:t>
      </w:r>
      <w:r>
        <w:rPr>
          <w:sz w:val="28"/>
          <w:szCs w:val="28"/>
        </w:rPr>
        <w:t>Наприклад, якщо людина отримує позитивну зворотну зв’язок, це може підвищити її самооцінку.</w:t>
      </w:r>
    </w:p>
    <w:p w14:paraId="03E877E5">
      <w:pPr>
        <w:pStyle w:val="8"/>
        <w:spacing w:before="0" w:beforeAutospacing="0" w:after="0" w:afterAutospacing="0" w:line="360" w:lineRule="auto"/>
        <w:ind w:firstLine="709"/>
        <w:jc w:val="both"/>
        <w:rPr>
          <w:sz w:val="28"/>
          <w:szCs w:val="28"/>
        </w:rPr>
      </w:pPr>
      <w:r>
        <w:rPr>
          <w:rStyle w:val="9"/>
          <w:b w:val="0"/>
          <w:sz w:val="28"/>
          <w:szCs w:val="28"/>
        </w:rPr>
        <w:t xml:space="preserve">Емоційне ставлення до себе. </w:t>
      </w:r>
      <w:r>
        <w:rPr>
          <w:sz w:val="28"/>
          <w:szCs w:val="28"/>
        </w:rPr>
        <w:t>Це почуття, які людина відчуває до себе, такі як любов, гордість, сором, провина чи розчарування. Наприклад, людина може почуватися задоволеною собою або, навпаки, відчувати постійну незадоволеність. Емоційне ставлення до себе формується через особистий досвід та внутрішні переживання. Наприклад, досягнення цілей може викликати почуття гордості, тоді як невдачі – почуття сорому.</w:t>
      </w:r>
    </w:p>
    <w:p w14:paraId="4FBFDC46">
      <w:pPr>
        <w:pStyle w:val="8"/>
        <w:spacing w:before="0" w:beforeAutospacing="0" w:after="0" w:afterAutospacing="0" w:line="360" w:lineRule="auto"/>
        <w:ind w:firstLine="709"/>
        <w:jc w:val="both"/>
        <w:rPr>
          <w:sz w:val="28"/>
          <w:szCs w:val="28"/>
        </w:rPr>
      </w:pPr>
      <w:r>
        <w:rPr>
          <w:rStyle w:val="9"/>
          <w:b w:val="0"/>
          <w:sz w:val="28"/>
          <w:szCs w:val="28"/>
        </w:rPr>
        <w:t xml:space="preserve">Самоцінність. </w:t>
      </w:r>
      <w:r>
        <w:rPr>
          <w:sz w:val="28"/>
          <w:szCs w:val="28"/>
        </w:rPr>
        <w:t>Це внутрішнє переконання у власній значущості та цінності. Людина з високою самоцінністю відчуває себе гідною поваги та любові. Самоцінність формується через підтримку з боку оточення та особисті досягнення. Наприклад, якщо людина відчуває, що її цінують і поважають, це підвищує її самоцінність.</w:t>
      </w:r>
    </w:p>
    <w:p w14:paraId="47D7DDAD">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Значення емоційного компонента: </w:t>
      </w:r>
      <w:r>
        <w:rPr>
          <w:rFonts w:ascii="Times New Roman" w:hAnsi="Times New Roman" w:cs="Times New Roman"/>
          <w:i w:val="0"/>
          <w:color w:val="auto"/>
          <w:sz w:val="28"/>
          <w:szCs w:val="28"/>
        </w:rPr>
        <w:t>Емоційний компонент відіграє ключову роль у формуванні психологічного благополуччя особистості. Високий рівень самооцінки та позитивне ставлення до себе сприяють розвитку впевненості, мотивації та емоційної стійкості. Навпаки, низька самооцінка може призводити до тривожності, депресії та соціальної ізоляції.</w:t>
      </w:r>
    </w:p>
    <w:p w14:paraId="67908424">
      <w:pPr>
        <w:pStyle w:val="8"/>
        <w:spacing w:before="0" w:beforeAutospacing="0" w:after="0" w:afterAutospacing="0" w:line="360" w:lineRule="auto"/>
        <w:ind w:firstLine="709"/>
        <w:jc w:val="both"/>
        <w:rPr>
          <w:sz w:val="28"/>
          <w:szCs w:val="28"/>
        </w:rPr>
      </w:pPr>
      <w:r>
        <w:rPr>
          <w:sz w:val="28"/>
          <w:szCs w:val="28"/>
        </w:rPr>
        <w:t>Поведінковий компонент Я-концепції – це дії та вчинки, які людина вчиняє, спираючись на свої уявлення про себе. Він відображає те, як людина реалізує свої переконання та ставлення до себе в реальному житті</w:t>
      </w:r>
      <w:r>
        <w:rPr>
          <w:sz w:val="28"/>
          <w:szCs w:val="28"/>
          <w:lang w:val="ru-RU"/>
        </w:rPr>
        <w:t>[7]</w:t>
      </w:r>
      <w:r>
        <w:rPr>
          <w:sz w:val="28"/>
          <w:szCs w:val="28"/>
        </w:rPr>
        <w:t>.</w:t>
      </w:r>
    </w:p>
    <w:p w14:paraId="3B269C95">
      <w:pPr>
        <w:pStyle w:val="8"/>
        <w:spacing w:before="0" w:beforeAutospacing="0" w:after="0" w:afterAutospacing="0" w:line="360" w:lineRule="auto"/>
        <w:ind w:firstLine="709"/>
        <w:jc w:val="both"/>
        <w:rPr>
          <w:sz w:val="28"/>
          <w:szCs w:val="28"/>
        </w:rPr>
      </w:pPr>
      <w:r>
        <w:rPr>
          <w:rStyle w:val="9"/>
          <w:b w:val="0"/>
          <w:bCs w:val="0"/>
          <w:sz w:val="28"/>
          <w:szCs w:val="28"/>
        </w:rPr>
        <w:t xml:space="preserve">Основні аспекти поведінкового компонента: </w:t>
      </w:r>
      <w:r>
        <w:rPr>
          <w:rStyle w:val="9"/>
          <w:b w:val="0"/>
          <w:sz w:val="28"/>
          <w:szCs w:val="28"/>
        </w:rPr>
        <w:t xml:space="preserve">Саморегуляція. </w:t>
      </w:r>
      <w:r>
        <w:rPr>
          <w:sz w:val="28"/>
          <w:szCs w:val="28"/>
        </w:rPr>
        <w:t>Це здатність людини керувати своєю поведінкою, емоціями та думками відповідно до власних цілей і цінностей. Наприклад, людина, яка вважає себе дисциплінованою, буде прагнути дотримуватися графіку та виконувати обіцянки. Саморегуляція формується через самоконтроль та рефлексію. Наприклад, якщо людина вважає себе відповідальною, вона буде прагнути виконувати свої обов’язки.</w:t>
      </w:r>
    </w:p>
    <w:p w14:paraId="58FF1851">
      <w:pPr>
        <w:pStyle w:val="8"/>
        <w:spacing w:before="0" w:beforeAutospacing="0" w:after="0" w:afterAutospacing="0" w:line="360" w:lineRule="auto"/>
        <w:ind w:firstLine="709"/>
        <w:jc w:val="both"/>
        <w:rPr>
          <w:sz w:val="28"/>
          <w:szCs w:val="28"/>
        </w:rPr>
      </w:pPr>
      <w:r>
        <w:rPr>
          <w:rStyle w:val="9"/>
          <w:b w:val="0"/>
          <w:sz w:val="28"/>
          <w:szCs w:val="28"/>
        </w:rPr>
        <w:t xml:space="preserve">Соціальна поведінка. </w:t>
      </w:r>
      <w:r>
        <w:rPr>
          <w:sz w:val="28"/>
          <w:szCs w:val="28"/>
        </w:rPr>
        <w:t>Це способи взаємодії з іншими людьми, які визначаються самосприйняттям. Людина з високою самооцінкою може бути більш ініціативною та комунікабельною, тоді як людина з низькою самооцінкою може уникати соціальних контактів. Соціальна поведінка формується через досвід взаємодії з іншими людьми. Наприклад, якщо людина відчуває підтримку з боку оточення, вона буде більш відкритою та дружньою.</w:t>
      </w:r>
    </w:p>
    <w:p w14:paraId="17AF48E4">
      <w:pPr>
        <w:pStyle w:val="8"/>
        <w:spacing w:before="0" w:beforeAutospacing="0" w:after="0" w:afterAutospacing="0" w:line="360" w:lineRule="auto"/>
        <w:ind w:firstLine="709"/>
        <w:jc w:val="both"/>
        <w:rPr>
          <w:sz w:val="28"/>
          <w:szCs w:val="28"/>
        </w:rPr>
      </w:pPr>
      <w:r>
        <w:rPr>
          <w:rStyle w:val="9"/>
          <w:b w:val="0"/>
          <w:sz w:val="28"/>
          <w:szCs w:val="28"/>
        </w:rPr>
        <w:t xml:space="preserve">Реакція на виклики. </w:t>
      </w:r>
      <w:r>
        <w:rPr>
          <w:sz w:val="28"/>
          <w:szCs w:val="28"/>
        </w:rPr>
        <w:t>Це те, як людина реагує на труднощі та нові ситуації. Людина, яка вважає себе компетентною, буде активно шукати рішення проблем, тоді як людина з низькою самооцінкою може відчувати безпорадність. Реакція на виклики формується через досвід подолання труднощів. Наприклад, якщо людина в минулому успішно долала труднощі, це може підвищити її впевненість у собі.</w:t>
      </w:r>
    </w:p>
    <w:p w14:paraId="0E5E335B">
      <w:pPr>
        <w:pStyle w:val="8"/>
        <w:spacing w:before="0" w:beforeAutospacing="0" w:after="0" w:afterAutospacing="0" w:line="360" w:lineRule="auto"/>
        <w:ind w:firstLine="709"/>
        <w:jc w:val="both"/>
        <w:rPr>
          <w:sz w:val="28"/>
          <w:szCs w:val="28"/>
        </w:rPr>
      </w:pPr>
      <w:r>
        <w:rPr>
          <w:rStyle w:val="9"/>
          <w:b w:val="0"/>
          <w:bCs w:val="0"/>
          <w:sz w:val="28"/>
          <w:szCs w:val="28"/>
        </w:rPr>
        <w:t xml:space="preserve">Значення поведінкового компонента: </w:t>
      </w:r>
      <w:r>
        <w:rPr>
          <w:sz w:val="28"/>
          <w:szCs w:val="28"/>
        </w:rPr>
        <w:t>Поведінковий компонент є відображенням Я-концепції в реальному житті. Він показує, як уявлення людини про себе впливають на її дії та вчинки. Цей компонент також впливає на соціальну адаптацію та успішність у різних сферах життя.</w:t>
      </w:r>
    </w:p>
    <w:p w14:paraId="43D7DD8D">
      <w:pPr>
        <w:pStyle w:val="8"/>
        <w:spacing w:before="0" w:beforeAutospacing="0" w:after="0" w:afterAutospacing="0" w:line="360" w:lineRule="auto"/>
        <w:ind w:firstLine="709"/>
        <w:jc w:val="both"/>
        <w:rPr>
          <w:sz w:val="28"/>
          <w:szCs w:val="28"/>
        </w:rPr>
      </w:pPr>
      <w:r>
        <w:rPr>
          <w:sz w:val="28"/>
          <w:szCs w:val="28"/>
        </w:rPr>
        <w:t>Когнітивний, емоційний та поведінковий компоненти Я-концепції тісно пов’язані між собою і взаємодіють, формуючи цілісний образ себе. Наприклад: Когнітивний компонент (уявлення про себе як про компетентну людину) впливає на емоційний компонент (позитивну самооцінку), що, у свою чергу, впливає на поведінковий компонент (активність та ініціативність). Навпаки, негативні уявлення про себе (когнітивний компонент) можуть призводити до низької самооцінки (емоційний компонент) та пасивної поведінки (поведінковий компонент).</w:t>
      </w:r>
    </w:p>
    <w:p w14:paraId="5E377C07">
      <w:pPr>
        <w:pStyle w:val="8"/>
        <w:spacing w:before="0" w:beforeAutospacing="0" w:after="0" w:afterAutospacing="0" w:line="360" w:lineRule="auto"/>
        <w:ind w:firstLine="709"/>
        <w:jc w:val="both"/>
        <w:rPr>
          <w:sz w:val="28"/>
          <w:szCs w:val="28"/>
        </w:rPr>
      </w:pPr>
      <w:r>
        <w:rPr>
          <w:sz w:val="28"/>
          <w:szCs w:val="28"/>
        </w:rPr>
        <w:t>Ця взаємодія підкреслює важливість гармонійного розвитку всіх компонентів Я-концепції для загального психологічного благополуччя особистості.</w:t>
      </w:r>
    </w:p>
    <w:p w14:paraId="467E9D74">
      <w:pPr>
        <w:pStyle w:val="8"/>
        <w:spacing w:before="0" w:beforeAutospacing="0" w:after="0" w:afterAutospacing="0" w:line="360" w:lineRule="auto"/>
        <w:ind w:firstLine="709"/>
        <w:jc w:val="both"/>
        <w:rPr>
          <w:sz w:val="28"/>
          <w:szCs w:val="28"/>
        </w:rPr>
      </w:pPr>
      <w:r>
        <w:rPr>
          <w:sz w:val="28"/>
          <w:szCs w:val="28"/>
        </w:rPr>
        <w:t>Когнітивний, емоційний та поведінковий компоненти Я-концепції є невід’ємними елементами самосприйняття особистості. Кожен із цих компонентів відіграє важливу роль у формуванні уявлень про себе, ставленні до себе та реалізації цих уявлень у повсякденному житті. Розуміння цих компонентів дозволяє краще зрозуміти механізми розвитку особистості та розробити ефективні методи психологічної підтримки[8].</w:t>
      </w:r>
    </w:p>
    <w:p w14:paraId="27794913">
      <w:pPr>
        <w:pStyle w:val="8"/>
        <w:spacing w:before="0" w:beforeAutospacing="0" w:after="0" w:afterAutospacing="0" w:line="360" w:lineRule="auto"/>
        <w:ind w:firstLine="709"/>
        <w:jc w:val="both"/>
        <w:rPr>
          <w:sz w:val="28"/>
          <w:szCs w:val="28"/>
        </w:rPr>
      </w:pPr>
      <w:r>
        <w:rPr>
          <w:sz w:val="28"/>
          <w:szCs w:val="28"/>
        </w:rPr>
        <w:t>Я-концепція – це центральне поняття в психології особистості, яке відображає уявлення людини про себе, свої можливості, ролі та місце в суспільстві. Вивченням Я-концепції займалися багато відомих психологів, серед яких особливо виділяються Карл Роджерс, Ерік Еріксон та Роберт Бернс. Кожен із цих науковців запропонував свої унікальні підходи до розуміння Я-концепції, які доповнюють один одного і надають різні перспективи для аналізу цього феномену. Розглянемо їхні теорії детальніше.</w:t>
      </w:r>
    </w:p>
    <w:p w14:paraId="0A4BFB41">
      <w:pPr>
        <w:pStyle w:val="8"/>
        <w:spacing w:before="0" w:beforeAutospacing="0" w:after="0" w:afterAutospacing="0" w:line="360" w:lineRule="auto"/>
        <w:ind w:firstLine="709"/>
        <w:jc w:val="both"/>
        <w:rPr>
          <w:sz w:val="28"/>
          <w:szCs w:val="28"/>
        </w:rPr>
      </w:pPr>
      <w:r>
        <w:rPr>
          <w:sz w:val="28"/>
          <w:szCs w:val="28"/>
        </w:rPr>
        <w:t>Карл Роджерс, один із засновників гуманістичної психології, розглядав Я-концепцію як центральний елемент особистості. Він вважав, що Я-концепція формується через взаємодію людини з навколишнім середовищем і відіграє ключову роль у її психологічному благополуччі. Роджерс наголошував на важливості самоприйняття, безумовного позитивного ставлення та самоактуалізації для формування здорової Я-концепції.</w:t>
      </w:r>
    </w:p>
    <w:p w14:paraId="4D220751">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Основні ідеї Роджерса: </w:t>
      </w:r>
      <w:r>
        <w:rPr>
          <w:rStyle w:val="9"/>
          <w:rFonts w:ascii="Times New Roman" w:hAnsi="Times New Roman" w:cs="Times New Roman"/>
          <w:b w:val="0"/>
          <w:i w:val="0"/>
          <w:color w:val="auto"/>
          <w:sz w:val="28"/>
          <w:szCs w:val="28"/>
        </w:rPr>
        <w:t xml:space="preserve">Реальне «Я» та ідеальне «Я». </w:t>
      </w:r>
      <w:r>
        <w:rPr>
          <w:rFonts w:ascii="Times New Roman" w:hAnsi="Times New Roman" w:cs="Times New Roman"/>
          <w:i w:val="0"/>
          <w:color w:val="auto"/>
          <w:sz w:val="28"/>
          <w:szCs w:val="28"/>
        </w:rPr>
        <w:t xml:space="preserve">Роджерс виділяв два основних аспекти Я-концепції: реальне «Я» та ідеальне «Я». </w:t>
      </w:r>
      <w:r>
        <w:rPr>
          <w:rStyle w:val="9"/>
          <w:rFonts w:ascii="Times New Roman" w:hAnsi="Times New Roman" w:cs="Times New Roman"/>
          <w:b w:val="0"/>
          <w:i w:val="0"/>
          <w:color w:val="auto"/>
          <w:sz w:val="28"/>
          <w:szCs w:val="28"/>
        </w:rPr>
        <w:t>Реальне «Я»</w:t>
      </w:r>
      <w:r>
        <w:rPr>
          <w:rFonts w:ascii="Times New Roman" w:hAnsi="Times New Roman" w:cs="Times New Roman"/>
          <w:i w:val="0"/>
          <w:color w:val="auto"/>
          <w:sz w:val="28"/>
          <w:szCs w:val="28"/>
        </w:rPr>
        <w:t xml:space="preserve"> – це те, як людина бачить себе в теперішньому часі, її об’єктивні характеристики, переконання та думки. Це уявлення про те, якою людина є насправді. </w:t>
      </w:r>
      <w:r>
        <w:rPr>
          <w:rStyle w:val="9"/>
          <w:rFonts w:ascii="Times New Roman" w:hAnsi="Times New Roman" w:cs="Times New Roman"/>
          <w:b w:val="0"/>
          <w:i w:val="0"/>
          <w:color w:val="auto"/>
          <w:sz w:val="28"/>
          <w:szCs w:val="28"/>
        </w:rPr>
        <w:t>Ідеальне «Я»</w:t>
      </w:r>
      <w:r>
        <w:rPr>
          <w:rFonts w:ascii="Times New Roman" w:hAnsi="Times New Roman" w:cs="Times New Roman"/>
          <w:i w:val="0"/>
          <w:color w:val="auto"/>
          <w:sz w:val="28"/>
          <w:szCs w:val="28"/>
        </w:rPr>
        <w:t> – це уявлення людини про те, ким вона хотіла б бути, її прагнення, цілі та ідеали. Це образ себе, до якого людина прагне.</w:t>
      </w:r>
    </w:p>
    <w:p w14:paraId="322B98C0">
      <w:pPr>
        <w:pStyle w:val="8"/>
        <w:spacing w:before="0" w:beforeAutospacing="0" w:after="0" w:afterAutospacing="0" w:line="360" w:lineRule="auto"/>
        <w:ind w:firstLine="709"/>
        <w:jc w:val="both"/>
        <w:rPr>
          <w:sz w:val="28"/>
          <w:szCs w:val="28"/>
        </w:rPr>
      </w:pPr>
      <w:r>
        <w:rPr>
          <w:sz w:val="28"/>
          <w:szCs w:val="28"/>
        </w:rPr>
        <w:t>Роджерс вважав, що гармонійний розвиток особистості можливий лише за умови, коли реальне «Я» максимально наближене до ідеального. Якщо між цими двома аспектами існує великий розрив, це може призводити до психологічних проблем, таких як низька самооцінка, тривожність та депресія</w:t>
      </w:r>
      <w:r>
        <w:rPr>
          <w:sz w:val="28"/>
          <w:szCs w:val="28"/>
          <w:lang w:val="ru-RU"/>
        </w:rPr>
        <w:t>[9]</w:t>
      </w:r>
      <w:r>
        <w:rPr>
          <w:sz w:val="28"/>
          <w:szCs w:val="28"/>
        </w:rPr>
        <w:t>.</w:t>
      </w:r>
    </w:p>
    <w:p w14:paraId="089B2DA3">
      <w:pPr>
        <w:pStyle w:val="8"/>
        <w:spacing w:before="0" w:beforeAutospacing="0" w:after="0" w:afterAutospacing="0" w:line="360" w:lineRule="auto"/>
        <w:ind w:firstLine="709"/>
        <w:jc w:val="both"/>
        <w:rPr>
          <w:sz w:val="28"/>
          <w:szCs w:val="28"/>
        </w:rPr>
      </w:pPr>
      <w:r>
        <w:rPr>
          <w:rStyle w:val="9"/>
          <w:b w:val="0"/>
          <w:sz w:val="28"/>
          <w:szCs w:val="28"/>
        </w:rPr>
        <w:t xml:space="preserve">Умовне та безумовне позитивне ставлення. </w:t>
      </w:r>
      <w:r>
        <w:rPr>
          <w:sz w:val="28"/>
          <w:szCs w:val="28"/>
        </w:rPr>
        <w:t>Роджерс підкреслював важливість безумовного позитивного ставлення з боку оточення (особливо батьків) для формування здорової Я-концепції.</w:t>
      </w:r>
    </w:p>
    <w:p w14:paraId="16AE73F7">
      <w:pPr>
        <w:pStyle w:val="8"/>
        <w:spacing w:before="0" w:beforeAutospacing="0" w:after="0" w:afterAutospacing="0" w:line="360" w:lineRule="auto"/>
        <w:ind w:firstLine="709"/>
        <w:jc w:val="both"/>
        <w:rPr>
          <w:sz w:val="28"/>
          <w:szCs w:val="28"/>
        </w:rPr>
      </w:pPr>
      <w:r>
        <w:rPr>
          <w:rStyle w:val="9"/>
          <w:b w:val="0"/>
          <w:sz w:val="28"/>
          <w:szCs w:val="28"/>
        </w:rPr>
        <w:t>Безумовне позитивне ставлення</w:t>
      </w:r>
      <w:r>
        <w:rPr>
          <w:sz w:val="28"/>
          <w:szCs w:val="28"/>
        </w:rPr>
        <w:t> – це прийняття людини такою, якою вона є, без умов та вимог. Наприклад, коли батьки люблять дитину незалежно від її досягнень чи поведінки.</w:t>
      </w:r>
    </w:p>
    <w:p w14:paraId="1A499A60">
      <w:pPr>
        <w:pStyle w:val="8"/>
        <w:spacing w:before="0" w:beforeAutospacing="0" w:after="0" w:afterAutospacing="0" w:line="360" w:lineRule="auto"/>
        <w:ind w:firstLine="709"/>
        <w:jc w:val="both"/>
        <w:rPr>
          <w:sz w:val="28"/>
          <w:szCs w:val="28"/>
        </w:rPr>
      </w:pPr>
      <w:r>
        <w:rPr>
          <w:rStyle w:val="9"/>
          <w:b w:val="0"/>
          <w:sz w:val="28"/>
          <w:szCs w:val="28"/>
        </w:rPr>
        <w:t>Умовне позитивне ставлення</w:t>
      </w:r>
      <w:r>
        <w:rPr>
          <w:sz w:val="28"/>
          <w:szCs w:val="28"/>
        </w:rPr>
        <w:t> – це прийняття людини лише за певних умов (наприклад, коли вона відповідає очікуванням інших). Наприклад, коли батьки хвалять дитину лише за хороші оцінки.</w:t>
      </w:r>
    </w:p>
    <w:p w14:paraId="12D27345">
      <w:pPr>
        <w:pStyle w:val="8"/>
        <w:spacing w:before="0" w:beforeAutospacing="0" w:after="0" w:afterAutospacing="0" w:line="360" w:lineRule="auto"/>
        <w:ind w:firstLine="709"/>
        <w:jc w:val="both"/>
        <w:rPr>
          <w:sz w:val="28"/>
          <w:szCs w:val="28"/>
        </w:rPr>
      </w:pPr>
      <w:r>
        <w:rPr>
          <w:sz w:val="28"/>
          <w:szCs w:val="28"/>
        </w:rPr>
        <w:t>Роджерс вважав, що умовне позитивне ставлення може призводити до внутрішніх конфліктів та порушень у Я-концепції, оскільки людина починає прагнути відповідати очікуванням інших, а не розвивати свої власні інтереси та цінності.</w:t>
      </w:r>
    </w:p>
    <w:p w14:paraId="7775226E">
      <w:pPr>
        <w:pStyle w:val="8"/>
        <w:spacing w:before="0" w:beforeAutospacing="0" w:after="0" w:afterAutospacing="0" w:line="360" w:lineRule="auto"/>
        <w:ind w:firstLine="709"/>
        <w:jc w:val="both"/>
        <w:rPr>
          <w:sz w:val="28"/>
          <w:szCs w:val="28"/>
        </w:rPr>
      </w:pPr>
      <w:r>
        <w:rPr>
          <w:rStyle w:val="9"/>
          <w:b w:val="0"/>
          <w:sz w:val="28"/>
          <w:szCs w:val="28"/>
        </w:rPr>
        <w:t xml:space="preserve">Самоактуалізація. </w:t>
      </w:r>
      <w:r>
        <w:rPr>
          <w:sz w:val="28"/>
          <w:szCs w:val="28"/>
        </w:rPr>
        <w:t>Роджерс вважав, що кожна людина має внутрішній потенціал для самоактуалізації – розвитку та реалізації своїх можливостей. Здорова Я-концепція є ключовим фактором для досягнення самоактуалізації. Самоактуалізація передбачає розвиток особистості, яка діє відповідно до своїх власних цінностей та інтересів, а не під тиском зовнішніх обставин.</w:t>
      </w:r>
    </w:p>
    <w:p w14:paraId="2A2EFF27">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Значення підходу Роджерса: </w:t>
      </w:r>
      <w:r>
        <w:rPr>
          <w:rFonts w:ascii="Times New Roman" w:hAnsi="Times New Roman" w:cs="Times New Roman"/>
          <w:i w:val="0"/>
          <w:color w:val="auto"/>
          <w:sz w:val="28"/>
          <w:szCs w:val="28"/>
        </w:rPr>
        <w:t>Роджерс підкреслив важливість самоприйняття та безумовного позитивного ставлення для формування здорової Я-концепції. Його ідеї стали основою для розвитку гуманістичної психології та терапії, спрямованої на розвиток особистості. Роджерс також запропонував клієнто-орієнтовану терапію, яка допомагає людям розвивати позитивну Я-концепцію через підтримку та розуміння</w:t>
      </w:r>
      <w:r>
        <w:rPr>
          <w:rFonts w:ascii="Times New Roman" w:hAnsi="Times New Roman" w:cs="Times New Roman"/>
          <w:i w:val="0"/>
          <w:color w:val="auto"/>
          <w:sz w:val="28"/>
          <w:szCs w:val="28"/>
          <w:lang w:val="ru-RU"/>
        </w:rPr>
        <w:t>[10]</w:t>
      </w:r>
      <w:r>
        <w:rPr>
          <w:rFonts w:ascii="Times New Roman" w:hAnsi="Times New Roman" w:cs="Times New Roman"/>
          <w:i w:val="0"/>
          <w:color w:val="auto"/>
          <w:sz w:val="28"/>
          <w:szCs w:val="28"/>
        </w:rPr>
        <w:t>.</w:t>
      </w:r>
    </w:p>
    <w:p w14:paraId="687656DE">
      <w:pPr>
        <w:pStyle w:val="8"/>
        <w:spacing w:before="0" w:beforeAutospacing="0" w:after="0" w:afterAutospacing="0" w:line="360" w:lineRule="auto"/>
        <w:ind w:firstLine="709"/>
        <w:jc w:val="both"/>
        <w:rPr>
          <w:sz w:val="28"/>
          <w:szCs w:val="28"/>
        </w:rPr>
      </w:pPr>
      <w:r>
        <w:rPr>
          <w:sz w:val="28"/>
          <w:szCs w:val="28"/>
        </w:rPr>
        <w:t>Ерік Еріксон, відомий своєю теорією психосоціального розвитку, розглядав Я-концепцію як результат взаємодії індивіда з соціальним середовищем. Він вважав, що формування Я-концепції відбувається протягом усього життя і кожен етап розвитку супроводжується певними кризами, які людина повинна подолати для досягнення гармонійного самосприйняття.</w:t>
      </w:r>
    </w:p>
    <w:p w14:paraId="22511397">
      <w:pPr>
        <w:pStyle w:val="8"/>
        <w:spacing w:before="0" w:beforeAutospacing="0" w:after="0" w:afterAutospacing="0" w:line="360" w:lineRule="auto"/>
        <w:ind w:firstLine="709"/>
        <w:jc w:val="both"/>
        <w:rPr>
          <w:sz w:val="28"/>
          <w:szCs w:val="28"/>
        </w:rPr>
      </w:pPr>
      <w:r>
        <w:rPr>
          <w:rStyle w:val="9"/>
          <w:b w:val="0"/>
          <w:bCs w:val="0"/>
          <w:sz w:val="28"/>
          <w:szCs w:val="28"/>
        </w:rPr>
        <w:t xml:space="preserve">Основні ідеї Еріксона: </w:t>
      </w:r>
      <w:r>
        <w:rPr>
          <w:rStyle w:val="9"/>
          <w:b w:val="0"/>
          <w:sz w:val="28"/>
          <w:szCs w:val="28"/>
        </w:rPr>
        <w:t xml:space="preserve">Етапи психосоціального розвитку. </w:t>
      </w:r>
      <w:r>
        <w:rPr>
          <w:sz w:val="28"/>
          <w:szCs w:val="28"/>
        </w:rPr>
        <w:t xml:space="preserve">Еріксон виділив вісім етапів психосоціального розвитку, кожен з яких характеризується певним конфліктом або кризою. Наприклад: </w:t>
      </w:r>
      <w:r>
        <w:rPr>
          <w:rStyle w:val="9"/>
          <w:b w:val="0"/>
          <w:sz w:val="28"/>
          <w:szCs w:val="28"/>
        </w:rPr>
        <w:t>Раннє дитинство (1-3 роки)</w:t>
      </w:r>
      <w:r>
        <w:rPr>
          <w:sz w:val="28"/>
          <w:szCs w:val="28"/>
        </w:rPr>
        <w:t xml:space="preserve">: конфлікт між автономією та соромом. На цьому етапі дитина вчиться бути самостійною, але може відчувати сором, якщо її зусилля не підтримуються. </w:t>
      </w:r>
      <w:r>
        <w:rPr>
          <w:rStyle w:val="9"/>
          <w:b w:val="0"/>
          <w:sz w:val="28"/>
          <w:szCs w:val="28"/>
        </w:rPr>
        <w:t>Підлітковий вік (12-18 років)</w:t>
      </w:r>
      <w:r>
        <w:rPr>
          <w:sz w:val="28"/>
          <w:szCs w:val="28"/>
        </w:rPr>
        <w:t xml:space="preserve">: конфлікт між ідентичністю та ролевою плутаниною. Підліток намагається знайти своє місце в суспільстві, але може відчувати плутанину щодо своїх ролей. </w:t>
      </w:r>
      <w:r>
        <w:rPr>
          <w:rStyle w:val="9"/>
          <w:b w:val="0"/>
          <w:sz w:val="28"/>
          <w:szCs w:val="28"/>
        </w:rPr>
        <w:t>Ранній дорослий вік (20-35 років)</w:t>
      </w:r>
      <w:r>
        <w:rPr>
          <w:sz w:val="28"/>
          <w:szCs w:val="28"/>
        </w:rPr>
        <w:t>: конфлікт між близькістю та ізоляцією. На цьому етапі людина намагається побудувати близькі стосунки, але може відчувати ізоляцію, якщо це не вдається. Успішне подолання кожного конфлікту сприяє формуванню позитивної Я-концепції.</w:t>
      </w:r>
    </w:p>
    <w:p w14:paraId="7842374B">
      <w:pPr>
        <w:pStyle w:val="8"/>
        <w:spacing w:before="0" w:beforeAutospacing="0" w:after="0" w:afterAutospacing="0" w:line="360" w:lineRule="auto"/>
        <w:ind w:firstLine="709"/>
        <w:jc w:val="both"/>
        <w:rPr>
          <w:sz w:val="28"/>
          <w:szCs w:val="28"/>
        </w:rPr>
      </w:pPr>
      <w:r>
        <w:rPr>
          <w:rStyle w:val="9"/>
          <w:b w:val="0"/>
          <w:sz w:val="28"/>
          <w:szCs w:val="28"/>
        </w:rPr>
        <w:t xml:space="preserve">Ідентичність. </w:t>
      </w:r>
      <w:r>
        <w:rPr>
          <w:sz w:val="28"/>
          <w:szCs w:val="28"/>
        </w:rPr>
        <w:t>Еріксон підкреслював важливість ідентичності як складової Я-концепції. Ідентичність – це уявлення людини про себе, свої ролі та місце в суспільстві. Формування ідентичності є ключовим завданням підліткового віку, але воно продовжується протягом усього життя. Еріксон вважав, що ідентичність є динамічним явищем, яке постійно змінюється під впливом нового досвіду[11].</w:t>
      </w:r>
    </w:p>
    <w:p w14:paraId="1BA6C7C0">
      <w:pPr>
        <w:pStyle w:val="8"/>
        <w:spacing w:before="0" w:beforeAutospacing="0" w:after="0" w:afterAutospacing="0" w:line="360" w:lineRule="auto"/>
        <w:ind w:firstLine="709"/>
        <w:jc w:val="both"/>
        <w:rPr>
          <w:sz w:val="28"/>
          <w:szCs w:val="28"/>
        </w:rPr>
      </w:pPr>
      <w:r>
        <w:rPr>
          <w:rStyle w:val="9"/>
          <w:b w:val="0"/>
          <w:sz w:val="28"/>
          <w:szCs w:val="28"/>
        </w:rPr>
        <w:t xml:space="preserve">Соціальний контекст. </w:t>
      </w:r>
      <w:r>
        <w:rPr>
          <w:sz w:val="28"/>
          <w:szCs w:val="28"/>
        </w:rPr>
        <w:t>Еріксон вважав, що формування Я-концепції відбувається через взаємодію з соціальним середовищем. Соціальні інститути (сім’я, школа, робота) відіграють важливу роль у розвитку особистості. Наприклад, підтримка з боку сім’ї та друзів може сприяти формуванню позитивної Я-концепції, тоді як відсутність підтримки може призводити до порушень у самосприйнятті.</w:t>
      </w:r>
    </w:p>
    <w:p w14:paraId="02D53554">
      <w:pPr>
        <w:pStyle w:val="8"/>
        <w:spacing w:before="0" w:beforeAutospacing="0" w:after="0" w:afterAutospacing="0" w:line="360" w:lineRule="auto"/>
        <w:ind w:firstLine="709"/>
        <w:jc w:val="both"/>
        <w:rPr>
          <w:sz w:val="28"/>
          <w:szCs w:val="28"/>
        </w:rPr>
      </w:pPr>
      <w:r>
        <w:rPr>
          <w:rStyle w:val="9"/>
          <w:b w:val="0"/>
          <w:bCs w:val="0"/>
          <w:sz w:val="28"/>
          <w:szCs w:val="28"/>
        </w:rPr>
        <w:t xml:space="preserve">Значення підходу Еріксона: </w:t>
      </w:r>
      <w:r>
        <w:rPr>
          <w:sz w:val="28"/>
          <w:szCs w:val="28"/>
        </w:rPr>
        <w:t>Еріксон підкреслив важливість соціального контексту та етапів розвитку для формування Я-концепції. Його теорія стала основою для розуміння того, як особистість розвивається протягом життя. Еріксон також показав, що формування Я-концепції – це процес, який триває все життя і залежить від соціальних взаємин.</w:t>
      </w:r>
    </w:p>
    <w:p w14:paraId="6087A43C">
      <w:pPr>
        <w:pStyle w:val="8"/>
        <w:spacing w:before="0" w:beforeAutospacing="0" w:after="0" w:afterAutospacing="0" w:line="360" w:lineRule="auto"/>
        <w:ind w:firstLine="709"/>
        <w:jc w:val="both"/>
        <w:rPr>
          <w:sz w:val="28"/>
          <w:szCs w:val="28"/>
        </w:rPr>
      </w:pPr>
      <w:r>
        <w:rPr>
          <w:sz w:val="28"/>
          <w:szCs w:val="28"/>
        </w:rPr>
        <w:t>Роберт Бернс, британський психолог, розглядав Я-концепцію як систему уявлень людини про себе, яка складається з трьох основних компонентів: когнітивного, емоційного та поведінкового. Його підхід є більш структурованим і деталізованим, що дозволяє глибше зрозуміти механізми формування Я-концепції.</w:t>
      </w:r>
    </w:p>
    <w:p w14:paraId="498338F7">
      <w:pPr>
        <w:pStyle w:val="8"/>
        <w:spacing w:before="0" w:beforeAutospacing="0" w:after="0" w:afterAutospacing="0" w:line="360" w:lineRule="auto"/>
        <w:ind w:firstLine="709"/>
        <w:jc w:val="both"/>
        <w:rPr>
          <w:sz w:val="28"/>
          <w:szCs w:val="28"/>
        </w:rPr>
      </w:pPr>
      <w:r>
        <w:rPr>
          <w:rStyle w:val="9"/>
          <w:b w:val="0"/>
          <w:bCs w:val="0"/>
          <w:sz w:val="28"/>
          <w:szCs w:val="28"/>
        </w:rPr>
        <w:t xml:space="preserve">Основні ідеї Бернса: </w:t>
      </w:r>
      <w:r>
        <w:rPr>
          <w:rStyle w:val="9"/>
          <w:b w:val="0"/>
          <w:sz w:val="28"/>
          <w:szCs w:val="28"/>
        </w:rPr>
        <w:t xml:space="preserve">Трикомпонентна структура Я-концепції. </w:t>
      </w:r>
      <w:r>
        <w:rPr>
          <w:sz w:val="28"/>
          <w:szCs w:val="28"/>
        </w:rPr>
        <w:t xml:space="preserve">Бернс виділив три основні компоненти Я-концепції: </w:t>
      </w:r>
      <w:r>
        <w:rPr>
          <w:rStyle w:val="9"/>
          <w:b w:val="0"/>
          <w:sz w:val="28"/>
          <w:szCs w:val="28"/>
        </w:rPr>
        <w:t>Когнітивний компонент</w:t>
      </w:r>
      <w:r>
        <w:rPr>
          <w:sz w:val="28"/>
          <w:szCs w:val="28"/>
        </w:rPr>
        <w:t xml:space="preserve"> – це знання людини про себе, її переконання та думки. Наприклад, людина може вважати себе розумною, творчою або відповідальною. </w:t>
      </w:r>
      <w:r>
        <w:rPr>
          <w:rStyle w:val="9"/>
          <w:b w:val="0"/>
          <w:sz w:val="28"/>
          <w:szCs w:val="28"/>
        </w:rPr>
        <w:t>Емоційний компонент</w:t>
      </w:r>
      <w:r>
        <w:rPr>
          <w:sz w:val="28"/>
          <w:szCs w:val="28"/>
        </w:rPr>
        <w:t xml:space="preserve"> – це ставлення людини до себе, яке виражається через самооцінку. Самооцінка може бути позитивною або негативною і впливає на мотивацію, поведінку та емоційний стан. </w:t>
      </w:r>
      <w:r>
        <w:rPr>
          <w:rStyle w:val="9"/>
          <w:b w:val="0"/>
          <w:sz w:val="28"/>
          <w:szCs w:val="28"/>
        </w:rPr>
        <w:t>Поведінковий компонент</w:t>
      </w:r>
      <w:r>
        <w:rPr>
          <w:sz w:val="28"/>
          <w:szCs w:val="28"/>
        </w:rPr>
        <w:t> – це дії та вчинки, які людина вчиняє, спираючись на свої уявлення про себе. Наприклад, людина з високою самооцінкою може бути більш активною та ініціативною. Ці компоненти взаємодіють між собою, формуючи цілісний образ себе</w:t>
      </w:r>
      <w:r>
        <w:rPr>
          <w:sz w:val="28"/>
          <w:szCs w:val="28"/>
          <w:lang w:val="ru-RU"/>
        </w:rPr>
        <w:t>[12]</w:t>
      </w:r>
      <w:r>
        <w:rPr>
          <w:sz w:val="28"/>
          <w:szCs w:val="28"/>
        </w:rPr>
        <w:t>.</w:t>
      </w:r>
    </w:p>
    <w:p w14:paraId="7131F098">
      <w:pPr>
        <w:pStyle w:val="8"/>
        <w:spacing w:before="0" w:beforeAutospacing="0" w:after="0" w:afterAutospacing="0" w:line="360" w:lineRule="auto"/>
        <w:ind w:firstLine="709"/>
        <w:jc w:val="both"/>
        <w:rPr>
          <w:sz w:val="28"/>
          <w:szCs w:val="28"/>
        </w:rPr>
      </w:pPr>
      <w:r>
        <w:rPr>
          <w:rStyle w:val="9"/>
          <w:b w:val="0"/>
          <w:sz w:val="28"/>
          <w:szCs w:val="28"/>
        </w:rPr>
        <w:t xml:space="preserve">Самооцінка. </w:t>
      </w:r>
      <w:r>
        <w:rPr>
          <w:sz w:val="28"/>
          <w:szCs w:val="28"/>
        </w:rPr>
        <w:t>Бернс підкреслював важливість самооцінки як ключового елемента Я-концепції. Він вважав, що самооцінка формується через зовнішню оцінку (наприклад, коментарі від оточення) та внутрішню рефлексію. Висока самооцінка сприяє розвитку впевненості та мотивації, тоді як низька самооцінка може призводити до психологічних проблем.</w:t>
      </w:r>
    </w:p>
    <w:p w14:paraId="73F668DB">
      <w:pPr>
        <w:pStyle w:val="8"/>
        <w:spacing w:before="0" w:beforeAutospacing="0" w:after="0" w:afterAutospacing="0" w:line="360" w:lineRule="auto"/>
        <w:ind w:firstLine="709"/>
        <w:jc w:val="both"/>
        <w:rPr>
          <w:sz w:val="28"/>
          <w:szCs w:val="28"/>
        </w:rPr>
      </w:pPr>
      <w:r>
        <w:rPr>
          <w:rStyle w:val="9"/>
          <w:b w:val="0"/>
          <w:sz w:val="28"/>
          <w:szCs w:val="28"/>
        </w:rPr>
        <w:t xml:space="preserve">Динамічність Я-концепції. </w:t>
      </w:r>
      <w:r>
        <w:rPr>
          <w:sz w:val="28"/>
          <w:szCs w:val="28"/>
        </w:rPr>
        <w:t>Бернс вважав, що Я-концепція є динамічною структурою, яка постійно змінюється під впливом нового досвіду. Вона не є статичною, а розвивається протягом життя. Наприклад, нові соціальні ролі (наприклад, стати батьком або отримати нову роботу) можуть впливати на Я-концепцію, змінюючи уявлення людини про себе.</w:t>
      </w:r>
    </w:p>
    <w:p w14:paraId="4716B6A6">
      <w:pPr>
        <w:pStyle w:val="8"/>
        <w:spacing w:before="0" w:beforeAutospacing="0" w:after="0" w:afterAutospacing="0" w:line="360" w:lineRule="auto"/>
        <w:ind w:firstLine="709"/>
        <w:jc w:val="both"/>
        <w:rPr>
          <w:sz w:val="28"/>
          <w:szCs w:val="28"/>
        </w:rPr>
      </w:pPr>
      <w:r>
        <w:rPr>
          <w:rStyle w:val="9"/>
          <w:b w:val="0"/>
          <w:bCs w:val="0"/>
          <w:sz w:val="28"/>
          <w:szCs w:val="28"/>
        </w:rPr>
        <w:t xml:space="preserve">Значення підходу Бернса: </w:t>
      </w:r>
      <w:r>
        <w:rPr>
          <w:sz w:val="28"/>
          <w:szCs w:val="28"/>
        </w:rPr>
        <w:t>Бернс запропонував структурований підхід до вивчення Я-концепції, що дозволило глибше зрозуміти її компоненти та механізми формування. Його ідеї стали основою для багатьох сучасних досліджень у галузі психології особистості. Бернс також підкреслив важливість самооцінки та її впливу на поведінку та емоційний стан людини.</w:t>
      </w:r>
    </w:p>
    <w:p w14:paraId="1A5C34CC">
      <w:pPr>
        <w:pStyle w:val="2"/>
        <w:jc w:val="right"/>
        <w:rPr>
          <w:rStyle w:val="9"/>
          <w:b/>
          <w:bCs/>
          <w:sz w:val="28"/>
          <w:szCs w:val="28"/>
        </w:rPr>
      </w:pPr>
      <w:r>
        <w:rPr>
          <w:rStyle w:val="9"/>
          <w:b/>
          <w:bCs/>
          <w:sz w:val="28"/>
          <w:szCs w:val="28"/>
        </w:rPr>
        <w:t>Таблиця 1.2.</w:t>
      </w:r>
    </w:p>
    <w:p w14:paraId="734B3C84">
      <w:pPr>
        <w:pStyle w:val="2"/>
        <w:jc w:val="center"/>
        <w:rPr>
          <w:sz w:val="28"/>
          <w:szCs w:val="28"/>
        </w:rPr>
      </w:pPr>
      <w:r>
        <w:rPr>
          <w:rStyle w:val="9"/>
          <w:b/>
          <w:bCs/>
          <w:sz w:val="28"/>
          <w:szCs w:val="28"/>
        </w:rPr>
        <w:t>Порівняння підходів</w:t>
      </w:r>
    </w:p>
    <w:tbl>
      <w:tblPr>
        <w:tblStyle w:val="5"/>
        <w:tblW w:w="0" w:type="auto"/>
        <w:jc w:val="center"/>
        <w:tblLayout w:type="autofit"/>
        <w:tblCellMar>
          <w:top w:w="15" w:type="dxa"/>
          <w:left w:w="15" w:type="dxa"/>
          <w:bottom w:w="15" w:type="dxa"/>
          <w:right w:w="15" w:type="dxa"/>
        </w:tblCellMar>
      </w:tblPr>
      <w:tblGrid>
        <w:gridCol w:w="2130"/>
        <w:gridCol w:w="2671"/>
        <w:gridCol w:w="2094"/>
        <w:gridCol w:w="2480"/>
      </w:tblGrid>
      <w:tr w14:paraId="58EFBCF5">
        <w:tblPrEx>
          <w:tblCellMar>
            <w:top w:w="15" w:type="dxa"/>
            <w:left w:w="15" w:type="dxa"/>
            <w:bottom w:w="15" w:type="dxa"/>
            <w:right w:w="15" w:type="dxa"/>
          </w:tblCellMar>
        </w:tblPrEx>
        <w:trPr>
          <w:tblHeader/>
          <w:jc w:val="cent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71D650AF">
            <w:pPr>
              <w:jc w:val="center"/>
              <w:rPr>
                <w:rFonts w:ascii="Times New Roman" w:hAnsi="Times New Roman" w:cs="Times New Roman"/>
                <w:b/>
                <w:bCs/>
                <w:sz w:val="28"/>
                <w:szCs w:val="28"/>
              </w:rPr>
            </w:pPr>
            <w:r>
              <w:rPr>
                <w:rStyle w:val="9"/>
                <w:rFonts w:ascii="Times New Roman" w:hAnsi="Times New Roman" w:cs="Times New Roman"/>
                <w:sz w:val="28"/>
                <w:szCs w:val="28"/>
              </w:rPr>
              <w:t>Критерій</w:t>
            </w:r>
          </w:p>
        </w:tc>
        <w:tc>
          <w:tcPr>
            <w:tcW w:w="0" w:type="auto"/>
            <w:tcBorders>
              <w:top w:val="single" w:color="auto" w:sz="4" w:space="0"/>
              <w:left w:val="single" w:color="auto" w:sz="4" w:space="0"/>
              <w:bottom w:val="single" w:color="auto" w:sz="4" w:space="0"/>
              <w:right w:val="single" w:color="auto" w:sz="4" w:space="0"/>
            </w:tcBorders>
            <w:vAlign w:val="center"/>
          </w:tcPr>
          <w:p w14:paraId="3B0209A9">
            <w:pPr>
              <w:jc w:val="center"/>
              <w:rPr>
                <w:rFonts w:ascii="Times New Roman" w:hAnsi="Times New Roman" w:cs="Times New Roman"/>
                <w:b/>
                <w:bCs/>
                <w:sz w:val="28"/>
                <w:szCs w:val="28"/>
              </w:rPr>
            </w:pPr>
            <w:r>
              <w:rPr>
                <w:rStyle w:val="9"/>
                <w:rFonts w:ascii="Times New Roman" w:hAnsi="Times New Roman" w:cs="Times New Roman"/>
                <w:sz w:val="28"/>
                <w:szCs w:val="28"/>
              </w:rPr>
              <w:t>К. Роджерс</w:t>
            </w:r>
          </w:p>
        </w:tc>
        <w:tc>
          <w:tcPr>
            <w:tcW w:w="0" w:type="auto"/>
            <w:tcBorders>
              <w:top w:val="single" w:color="auto" w:sz="4" w:space="0"/>
              <w:left w:val="single" w:color="auto" w:sz="4" w:space="0"/>
              <w:bottom w:val="single" w:color="auto" w:sz="4" w:space="0"/>
              <w:right w:val="single" w:color="auto" w:sz="4" w:space="0"/>
            </w:tcBorders>
            <w:vAlign w:val="center"/>
          </w:tcPr>
          <w:p w14:paraId="6BA03115">
            <w:pPr>
              <w:jc w:val="center"/>
              <w:rPr>
                <w:rFonts w:ascii="Times New Roman" w:hAnsi="Times New Roman" w:cs="Times New Roman"/>
                <w:b/>
                <w:bCs/>
                <w:sz w:val="28"/>
                <w:szCs w:val="28"/>
              </w:rPr>
            </w:pPr>
            <w:r>
              <w:rPr>
                <w:rStyle w:val="9"/>
                <w:rFonts w:ascii="Times New Roman" w:hAnsi="Times New Roman" w:cs="Times New Roman"/>
                <w:sz w:val="28"/>
                <w:szCs w:val="28"/>
              </w:rPr>
              <w:t>Е. Еріксон</w:t>
            </w:r>
          </w:p>
        </w:tc>
        <w:tc>
          <w:tcPr>
            <w:tcW w:w="0" w:type="auto"/>
            <w:tcBorders>
              <w:top w:val="single" w:color="auto" w:sz="4" w:space="0"/>
              <w:left w:val="single" w:color="auto" w:sz="4" w:space="0"/>
              <w:bottom w:val="single" w:color="auto" w:sz="4" w:space="0"/>
              <w:right w:val="single" w:color="auto" w:sz="4" w:space="0"/>
            </w:tcBorders>
            <w:vAlign w:val="center"/>
          </w:tcPr>
          <w:p w14:paraId="78D6C900">
            <w:pPr>
              <w:jc w:val="center"/>
              <w:rPr>
                <w:rFonts w:ascii="Times New Roman" w:hAnsi="Times New Roman" w:cs="Times New Roman"/>
                <w:b/>
                <w:bCs/>
                <w:sz w:val="28"/>
                <w:szCs w:val="28"/>
              </w:rPr>
            </w:pPr>
            <w:r>
              <w:rPr>
                <w:rStyle w:val="9"/>
                <w:rFonts w:ascii="Times New Roman" w:hAnsi="Times New Roman" w:cs="Times New Roman"/>
                <w:sz w:val="28"/>
                <w:szCs w:val="28"/>
              </w:rPr>
              <w:t>Р. Бернс</w:t>
            </w:r>
          </w:p>
        </w:tc>
      </w:tr>
      <w:tr w14:paraId="0CF6CC84">
        <w:tblPrEx>
          <w:tblCellMar>
            <w:top w:w="15" w:type="dxa"/>
            <w:left w:w="15" w:type="dxa"/>
            <w:bottom w:w="15" w:type="dxa"/>
            <w:right w:w="15" w:type="dxa"/>
          </w:tblCellMar>
        </w:tblPrEx>
        <w:trPr>
          <w:jc w:val="cent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33102932">
            <w:pPr>
              <w:jc w:val="center"/>
              <w:rPr>
                <w:rFonts w:ascii="Times New Roman" w:hAnsi="Times New Roman" w:cs="Times New Roman"/>
                <w:sz w:val="28"/>
                <w:szCs w:val="28"/>
              </w:rPr>
            </w:pPr>
            <w:r>
              <w:rPr>
                <w:rStyle w:val="9"/>
                <w:rFonts w:ascii="Times New Roman" w:hAnsi="Times New Roman" w:cs="Times New Roman"/>
                <w:sz w:val="28"/>
                <w:szCs w:val="28"/>
              </w:rPr>
              <w:t>Основна ідея</w:t>
            </w:r>
          </w:p>
        </w:tc>
        <w:tc>
          <w:tcPr>
            <w:tcW w:w="0" w:type="auto"/>
            <w:tcBorders>
              <w:top w:val="single" w:color="auto" w:sz="4" w:space="0"/>
              <w:left w:val="single" w:color="auto" w:sz="4" w:space="0"/>
              <w:bottom w:val="single" w:color="auto" w:sz="4" w:space="0"/>
              <w:right w:val="single" w:color="auto" w:sz="4" w:space="0"/>
            </w:tcBorders>
            <w:vAlign w:val="center"/>
          </w:tcPr>
          <w:p w14:paraId="18207B4C">
            <w:pPr>
              <w:jc w:val="center"/>
              <w:rPr>
                <w:rFonts w:ascii="Times New Roman" w:hAnsi="Times New Roman" w:cs="Times New Roman"/>
                <w:sz w:val="28"/>
                <w:szCs w:val="28"/>
              </w:rPr>
            </w:pPr>
            <w:r>
              <w:rPr>
                <w:rFonts w:ascii="Times New Roman" w:hAnsi="Times New Roman" w:cs="Times New Roman"/>
                <w:sz w:val="28"/>
                <w:szCs w:val="28"/>
              </w:rPr>
              <w:t>Реальне «Я» та ідеальне «Я»</w:t>
            </w:r>
          </w:p>
        </w:tc>
        <w:tc>
          <w:tcPr>
            <w:tcW w:w="0" w:type="auto"/>
            <w:tcBorders>
              <w:top w:val="single" w:color="auto" w:sz="4" w:space="0"/>
              <w:left w:val="single" w:color="auto" w:sz="4" w:space="0"/>
              <w:bottom w:val="single" w:color="auto" w:sz="4" w:space="0"/>
              <w:right w:val="single" w:color="auto" w:sz="4" w:space="0"/>
            </w:tcBorders>
            <w:vAlign w:val="center"/>
          </w:tcPr>
          <w:p w14:paraId="05D63DD8">
            <w:pPr>
              <w:jc w:val="center"/>
              <w:rPr>
                <w:rFonts w:ascii="Times New Roman" w:hAnsi="Times New Roman" w:cs="Times New Roman"/>
                <w:sz w:val="28"/>
                <w:szCs w:val="28"/>
              </w:rPr>
            </w:pPr>
            <w:r>
              <w:rPr>
                <w:rFonts w:ascii="Times New Roman" w:hAnsi="Times New Roman" w:cs="Times New Roman"/>
                <w:sz w:val="28"/>
                <w:szCs w:val="28"/>
              </w:rPr>
              <w:t>Етапи психосоціального розвитку</w:t>
            </w:r>
          </w:p>
        </w:tc>
        <w:tc>
          <w:tcPr>
            <w:tcW w:w="0" w:type="auto"/>
            <w:tcBorders>
              <w:top w:val="single" w:color="auto" w:sz="4" w:space="0"/>
              <w:left w:val="single" w:color="auto" w:sz="4" w:space="0"/>
              <w:bottom w:val="single" w:color="auto" w:sz="4" w:space="0"/>
              <w:right w:val="single" w:color="auto" w:sz="4" w:space="0"/>
            </w:tcBorders>
            <w:vAlign w:val="center"/>
          </w:tcPr>
          <w:p w14:paraId="2E91DB78">
            <w:pPr>
              <w:jc w:val="center"/>
              <w:rPr>
                <w:rFonts w:ascii="Times New Roman" w:hAnsi="Times New Roman" w:cs="Times New Roman"/>
                <w:sz w:val="28"/>
                <w:szCs w:val="28"/>
              </w:rPr>
            </w:pPr>
            <w:r>
              <w:rPr>
                <w:rFonts w:ascii="Times New Roman" w:hAnsi="Times New Roman" w:cs="Times New Roman"/>
                <w:sz w:val="28"/>
                <w:szCs w:val="28"/>
              </w:rPr>
              <w:t>Трикомпонентна структура</w:t>
            </w:r>
          </w:p>
        </w:tc>
      </w:tr>
      <w:tr w14:paraId="271896F2">
        <w:tblPrEx>
          <w:tblCellMar>
            <w:top w:w="15" w:type="dxa"/>
            <w:left w:w="15" w:type="dxa"/>
            <w:bottom w:w="15" w:type="dxa"/>
            <w:right w:w="15" w:type="dxa"/>
          </w:tblCellMar>
        </w:tblPrEx>
        <w:trPr>
          <w:jc w:val="cent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36F5C2CD">
            <w:pPr>
              <w:jc w:val="center"/>
              <w:rPr>
                <w:rFonts w:ascii="Times New Roman" w:hAnsi="Times New Roman" w:cs="Times New Roman"/>
                <w:sz w:val="28"/>
                <w:szCs w:val="28"/>
              </w:rPr>
            </w:pPr>
            <w:r>
              <w:rPr>
                <w:rStyle w:val="9"/>
                <w:rFonts w:ascii="Times New Roman" w:hAnsi="Times New Roman" w:cs="Times New Roman"/>
                <w:sz w:val="28"/>
                <w:szCs w:val="28"/>
              </w:rPr>
              <w:t>Ключові поняття</w:t>
            </w:r>
          </w:p>
        </w:tc>
        <w:tc>
          <w:tcPr>
            <w:tcW w:w="0" w:type="auto"/>
            <w:tcBorders>
              <w:top w:val="single" w:color="auto" w:sz="4" w:space="0"/>
              <w:left w:val="single" w:color="auto" w:sz="4" w:space="0"/>
              <w:bottom w:val="single" w:color="auto" w:sz="4" w:space="0"/>
              <w:right w:val="single" w:color="auto" w:sz="4" w:space="0"/>
            </w:tcBorders>
            <w:vAlign w:val="center"/>
          </w:tcPr>
          <w:p w14:paraId="6656F36A">
            <w:pPr>
              <w:jc w:val="center"/>
              <w:rPr>
                <w:rFonts w:ascii="Times New Roman" w:hAnsi="Times New Roman" w:cs="Times New Roman"/>
                <w:sz w:val="28"/>
                <w:szCs w:val="28"/>
              </w:rPr>
            </w:pPr>
            <w:r>
              <w:rPr>
                <w:rFonts w:ascii="Times New Roman" w:hAnsi="Times New Roman" w:cs="Times New Roman"/>
                <w:sz w:val="28"/>
                <w:szCs w:val="28"/>
              </w:rPr>
              <w:t>Самоактуалізація, безумовне прийняття</w:t>
            </w:r>
          </w:p>
        </w:tc>
        <w:tc>
          <w:tcPr>
            <w:tcW w:w="0" w:type="auto"/>
            <w:tcBorders>
              <w:top w:val="single" w:color="auto" w:sz="4" w:space="0"/>
              <w:left w:val="single" w:color="auto" w:sz="4" w:space="0"/>
              <w:bottom w:val="single" w:color="auto" w:sz="4" w:space="0"/>
              <w:right w:val="single" w:color="auto" w:sz="4" w:space="0"/>
            </w:tcBorders>
            <w:vAlign w:val="center"/>
          </w:tcPr>
          <w:p w14:paraId="6CCA3C14">
            <w:pPr>
              <w:jc w:val="center"/>
              <w:rPr>
                <w:rFonts w:ascii="Times New Roman" w:hAnsi="Times New Roman" w:cs="Times New Roman"/>
                <w:sz w:val="28"/>
                <w:szCs w:val="28"/>
              </w:rPr>
            </w:pPr>
            <w:r>
              <w:rPr>
                <w:rFonts w:ascii="Times New Roman" w:hAnsi="Times New Roman" w:cs="Times New Roman"/>
                <w:sz w:val="28"/>
                <w:szCs w:val="28"/>
              </w:rPr>
              <w:t>Ідентичність, соціальний контекст</w:t>
            </w:r>
          </w:p>
        </w:tc>
        <w:tc>
          <w:tcPr>
            <w:tcW w:w="0" w:type="auto"/>
            <w:tcBorders>
              <w:top w:val="single" w:color="auto" w:sz="4" w:space="0"/>
              <w:left w:val="single" w:color="auto" w:sz="4" w:space="0"/>
              <w:bottom w:val="single" w:color="auto" w:sz="4" w:space="0"/>
              <w:right w:val="single" w:color="auto" w:sz="4" w:space="0"/>
            </w:tcBorders>
            <w:vAlign w:val="center"/>
          </w:tcPr>
          <w:p w14:paraId="10B4909F">
            <w:pPr>
              <w:jc w:val="center"/>
              <w:rPr>
                <w:rFonts w:ascii="Times New Roman" w:hAnsi="Times New Roman" w:cs="Times New Roman"/>
                <w:sz w:val="28"/>
                <w:szCs w:val="28"/>
              </w:rPr>
            </w:pPr>
            <w:r>
              <w:rPr>
                <w:rFonts w:ascii="Times New Roman" w:hAnsi="Times New Roman" w:cs="Times New Roman"/>
                <w:sz w:val="28"/>
                <w:szCs w:val="28"/>
              </w:rPr>
              <w:t>Когнітивний, емоційний, поведінковий компоненти</w:t>
            </w:r>
          </w:p>
        </w:tc>
      </w:tr>
      <w:tr w14:paraId="06DF45AB">
        <w:tblPrEx>
          <w:tblCellMar>
            <w:top w:w="15" w:type="dxa"/>
            <w:left w:w="15" w:type="dxa"/>
            <w:bottom w:w="15" w:type="dxa"/>
            <w:right w:w="15" w:type="dxa"/>
          </w:tblCellMar>
        </w:tblPrEx>
        <w:trPr>
          <w:jc w:val="cent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7BC9C515">
            <w:pPr>
              <w:jc w:val="center"/>
              <w:rPr>
                <w:rFonts w:ascii="Times New Roman" w:hAnsi="Times New Roman" w:cs="Times New Roman"/>
                <w:sz w:val="28"/>
                <w:szCs w:val="28"/>
              </w:rPr>
            </w:pPr>
            <w:r>
              <w:rPr>
                <w:rStyle w:val="9"/>
                <w:rFonts w:ascii="Times New Roman" w:hAnsi="Times New Roman" w:cs="Times New Roman"/>
                <w:sz w:val="28"/>
                <w:szCs w:val="28"/>
              </w:rPr>
              <w:t>Роль соціального середовища</w:t>
            </w:r>
          </w:p>
        </w:tc>
        <w:tc>
          <w:tcPr>
            <w:tcW w:w="0" w:type="auto"/>
            <w:tcBorders>
              <w:top w:val="single" w:color="auto" w:sz="4" w:space="0"/>
              <w:left w:val="single" w:color="auto" w:sz="4" w:space="0"/>
              <w:bottom w:val="single" w:color="auto" w:sz="4" w:space="0"/>
              <w:right w:val="single" w:color="auto" w:sz="4" w:space="0"/>
            </w:tcBorders>
            <w:vAlign w:val="center"/>
          </w:tcPr>
          <w:p w14:paraId="1D04B79D">
            <w:pPr>
              <w:jc w:val="center"/>
              <w:rPr>
                <w:rFonts w:ascii="Times New Roman" w:hAnsi="Times New Roman" w:cs="Times New Roman"/>
                <w:sz w:val="28"/>
                <w:szCs w:val="28"/>
              </w:rPr>
            </w:pPr>
            <w:r>
              <w:rPr>
                <w:rFonts w:ascii="Times New Roman" w:hAnsi="Times New Roman" w:cs="Times New Roman"/>
                <w:sz w:val="28"/>
                <w:szCs w:val="28"/>
              </w:rPr>
              <w:t>Важливе, але не головне</w:t>
            </w:r>
          </w:p>
        </w:tc>
        <w:tc>
          <w:tcPr>
            <w:tcW w:w="0" w:type="auto"/>
            <w:tcBorders>
              <w:top w:val="single" w:color="auto" w:sz="4" w:space="0"/>
              <w:left w:val="single" w:color="auto" w:sz="4" w:space="0"/>
              <w:bottom w:val="single" w:color="auto" w:sz="4" w:space="0"/>
              <w:right w:val="single" w:color="auto" w:sz="4" w:space="0"/>
            </w:tcBorders>
            <w:vAlign w:val="center"/>
          </w:tcPr>
          <w:p w14:paraId="701E9E4B">
            <w:pPr>
              <w:jc w:val="center"/>
              <w:rPr>
                <w:rFonts w:ascii="Times New Roman" w:hAnsi="Times New Roman" w:cs="Times New Roman"/>
                <w:sz w:val="28"/>
                <w:szCs w:val="28"/>
              </w:rPr>
            </w:pPr>
            <w:r>
              <w:rPr>
                <w:rFonts w:ascii="Times New Roman" w:hAnsi="Times New Roman" w:cs="Times New Roman"/>
                <w:sz w:val="28"/>
                <w:szCs w:val="28"/>
              </w:rPr>
              <w:t>Центральне</w:t>
            </w:r>
          </w:p>
        </w:tc>
        <w:tc>
          <w:tcPr>
            <w:tcW w:w="0" w:type="auto"/>
            <w:tcBorders>
              <w:top w:val="single" w:color="auto" w:sz="4" w:space="0"/>
              <w:left w:val="single" w:color="auto" w:sz="4" w:space="0"/>
              <w:bottom w:val="single" w:color="auto" w:sz="4" w:space="0"/>
              <w:right w:val="single" w:color="auto" w:sz="4" w:space="0"/>
            </w:tcBorders>
            <w:vAlign w:val="center"/>
          </w:tcPr>
          <w:p w14:paraId="6173E687">
            <w:pPr>
              <w:jc w:val="center"/>
              <w:rPr>
                <w:rFonts w:ascii="Times New Roman" w:hAnsi="Times New Roman" w:cs="Times New Roman"/>
                <w:sz w:val="28"/>
                <w:szCs w:val="28"/>
              </w:rPr>
            </w:pPr>
            <w:r>
              <w:rPr>
                <w:rFonts w:ascii="Times New Roman" w:hAnsi="Times New Roman" w:cs="Times New Roman"/>
                <w:sz w:val="28"/>
                <w:szCs w:val="28"/>
              </w:rPr>
              <w:t>Важливе, але не головне</w:t>
            </w:r>
          </w:p>
        </w:tc>
      </w:tr>
      <w:tr w14:paraId="2B6EAE33">
        <w:tblPrEx>
          <w:tblCellMar>
            <w:top w:w="15" w:type="dxa"/>
            <w:left w:w="15" w:type="dxa"/>
            <w:bottom w:w="15" w:type="dxa"/>
            <w:right w:w="15" w:type="dxa"/>
          </w:tblCellMar>
        </w:tblPrEx>
        <w:trPr>
          <w:jc w:val="cent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73A6BCF3">
            <w:pPr>
              <w:jc w:val="center"/>
              <w:rPr>
                <w:rFonts w:ascii="Times New Roman" w:hAnsi="Times New Roman" w:cs="Times New Roman"/>
                <w:sz w:val="28"/>
                <w:szCs w:val="28"/>
              </w:rPr>
            </w:pPr>
            <w:r>
              <w:rPr>
                <w:rStyle w:val="9"/>
                <w:rFonts w:ascii="Times New Roman" w:hAnsi="Times New Roman" w:cs="Times New Roman"/>
                <w:sz w:val="28"/>
                <w:szCs w:val="28"/>
              </w:rPr>
              <w:t>Динамічність</w:t>
            </w:r>
          </w:p>
        </w:tc>
        <w:tc>
          <w:tcPr>
            <w:tcW w:w="0" w:type="auto"/>
            <w:tcBorders>
              <w:top w:val="single" w:color="auto" w:sz="4" w:space="0"/>
              <w:left w:val="single" w:color="auto" w:sz="4" w:space="0"/>
              <w:bottom w:val="single" w:color="auto" w:sz="4" w:space="0"/>
              <w:right w:val="single" w:color="auto" w:sz="4" w:space="0"/>
            </w:tcBorders>
            <w:vAlign w:val="center"/>
          </w:tcPr>
          <w:p w14:paraId="237B5626">
            <w:pPr>
              <w:jc w:val="center"/>
              <w:rPr>
                <w:rFonts w:ascii="Times New Roman" w:hAnsi="Times New Roman" w:cs="Times New Roman"/>
                <w:sz w:val="28"/>
                <w:szCs w:val="28"/>
              </w:rPr>
            </w:pPr>
            <w:r>
              <w:rPr>
                <w:rFonts w:ascii="Times New Roman" w:hAnsi="Times New Roman" w:cs="Times New Roman"/>
                <w:sz w:val="28"/>
                <w:szCs w:val="28"/>
              </w:rPr>
              <w:t>Акцент на внутрішніх змінах</w:t>
            </w:r>
          </w:p>
        </w:tc>
        <w:tc>
          <w:tcPr>
            <w:tcW w:w="0" w:type="auto"/>
            <w:tcBorders>
              <w:top w:val="single" w:color="auto" w:sz="4" w:space="0"/>
              <w:left w:val="single" w:color="auto" w:sz="4" w:space="0"/>
              <w:bottom w:val="single" w:color="auto" w:sz="4" w:space="0"/>
              <w:right w:val="single" w:color="auto" w:sz="4" w:space="0"/>
            </w:tcBorders>
            <w:vAlign w:val="center"/>
          </w:tcPr>
          <w:p w14:paraId="0BB4D693">
            <w:pPr>
              <w:jc w:val="center"/>
              <w:rPr>
                <w:rFonts w:ascii="Times New Roman" w:hAnsi="Times New Roman" w:cs="Times New Roman"/>
                <w:sz w:val="28"/>
                <w:szCs w:val="28"/>
              </w:rPr>
            </w:pPr>
            <w:r>
              <w:rPr>
                <w:rFonts w:ascii="Times New Roman" w:hAnsi="Times New Roman" w:cs="Times New Roman"/>
                <w:sz w:val="28"/>
                <w:szCs w:val="28"/>
              </w:rPr>
              <w:t>Акцент на етапах розвитку</w:t>
            </w:r>
          </w:p>
        </w:tc>
        <w:tc>
          <w:tcPr>
            <w:tcW w:w="0" w:type="auto"/>
            <w:tcBorders>
              <w:top w:val="single" w:color="auto" w:sz="4" w:space="0"/>
              <w:left w:val="single" w:color="auto" w:sz="4" w:space="0"/>
              <w:bottom w:val="single" w:color="auto" w:sz="4" w:space="0"/>
              <w:right w:val="single" w:color="auto" w:sz="4" w:space="0"/>
            </w:tcBorders>
            <w:vAlign w:val="center"/>
          </w:tcPr>
          <w:p w14:paraId="12D7AD53">
            <w:pPr>
              <w:jc w:val="center"/>
              <w:rPr>
                <w:rFonts w:ascii="Times New Roman" w:hAnsi="Times New Roman" w:cs="Times New Roman"/>
                <w:sz w:val="28"/>
                <w:szCs w:val="28"/>
              </w:rPr>
            </w:pPr>
            <w:r>
              <w:rPr>
                <w:rFonts w:ascii="Times New Roman" w:hAnsi="Times New Roman" w:cs="Times New Roman"/>
                <w:sz w:val="28"/>
                <w:szCs w:val="28"/>
              </w:rPr>
              <w:t>Акцент на постійній зміні</w:t>
            </w:r>
          </w:p>
        </w:tc>
      </w:tr>
    </w:tbl>
    <w:p w14:paraId="1EB6D0F2">
      <w:pPr>
        <w:pStyle w:val="8"/>
        <w:spacing w:before="0" w:beforeAutospacing="0" w:after="0" w:afterAutospacing="0" w:line="360" w:lineRule="auto"/>
        <w:ind w:firstLine="709"/>
        <w:jc w:val="both"/>
        <w:rPr>
          <w:sz w:val="28"/>
          <w:szCs w:val="28"/>
        </w:rPr>
      </w:pPr>
      <w:r>
        <w:rPr>
          <w:sz w:val="28"/>
          <w:szCs w:val="28"/>
        </w:rPr>
        <w:t>Теоретичні підходи К. Роджерса, Е. Еріксона та Р. Бернса до вивчення Я-концепції доповнюють один одного, надаючи різні перспективи для розуміння цього феномену. Роджерс підкреслив важливість самоприйняття та самоактуалізації, Еріксон – роль соціального контексту та етапів розвитку, а Бернс запропонував структурований підхід до аналізу компонентів Я-концепції. Разом ці підходи формують цілісну картину того, як формується та розвивається Я-концепція особистості.</w:t>
      </w:r>
    </w:p>
    <w:p w14:paraId="0AAD1999">
      <w:pPr>
        <w:spacing w:after="0" w:line="360" w:lineRule="auto"/>
        <w:ind w:firstLine="709"/>
        <w:jc w:val="both"/>
        <w:rPr>
          <w:rFonts w:ascii="Times New Roman" w:hAnsi="Times New Roman" w:cs="Times New Roman"/>
          <w:b/>
        </w:rPr>
      </w:pPr>
    </w:p>
    <w:p w14:paraId="746ACB49">
      <w:pPr>
        <w:spacing w:after="0" w:line="360" w:lineRule="auto"/>
        <w:ind w:firstLine="709"/>
        <w:rPr>
          <w:b/>
          <w:sz w:val="28"/>
          <w:szCs w:val="28"/>
        </w:rPr>
      </w:pPr>
      <w:r>
        <w:rPr>
          <w:rFonts w:ascii="Times New Roman" w:hAnsi="Times New Roman" w:eastAsia="Times New Roman" w:cs="Times New Roman"/>
          <w:b/>
          <w:sz w:val="28"/>
          <w:szCs w:val="28"/>
          <w:lang w:eastAsia="uk-UA"/>
        </w:rPr>
        <w:t>1.2. Особливості розвитку особистості в ранньому дорослому віці</w:t>
      </w:r>
    </w:p>
    <w:p w14:paraId="59A0125B">
      <w:pPr>
        <w:spacing w:after="0" w:line="360" w:lineRule="auto"/>
        <w:ind w:firstLine="709"/>
        <w:jc w:val="both"/>
        <w:rPr>
          <w:rFonts w:ascii="Times New Roman" w:hAnsi="Times New Roman" w:eastAsia="Times New Roman" w:cs="Times New Roman"/>
          <w:lang w:eastAsia="uk-UA"/>
        </w:rPr>
      </w:pPr>
    </w:p>
    <w:p w14:paraId="3A8ABD34">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Ранній дорослий вік (20-35 років) – це період життя, який характеризується активним становленням особистості, формуванням життєвих орієнтирів, професійною самореалізацією та побудовою міжособистісних відносин. Цей етап є одним із найважливіших у житті людини, оскільки саме в цей час відбуваються ключові зміни у соціальному, емоційному та професійному плані. Ранній дорослий вік часто називають періодом «піку життєвих сил», оскільки саме в цьому віці людина досягає максимальної фізичної та інтелектуальної активності[13].</w:t>
      </w:r>
    </w:p>
    <w:p w14:paraId="15EB6FC8">
      <w:pPr>
        <w:spacing w:after="0" w:line="360" w:lineRule="auto"/>
        <w:ind w:firstLine="709"/>
        <w:jc w:val="both"/>
        <w:outlineLvl w:val="2"/>
        <w:rPr>
          <w:rFonts w:ascii="Times New Roman" w:hAnsi="Times New Roman" w:eastAsia="Times New Roman" w:cs="Times New Roman"/>
          <w:bCs/>
          <w:sz w:val="28"/>
          <w:szCs w:val="28"/>
          <w:lang w:eastAsia="uk-UA"/>
        </w:rPr>
      </w:pPr>
      <w:r>
        <w:rPr>
          <w:rFonts w:ascii="Times New Roman" w:hAnsi="Times New Roman" w:eastAsia="Times New Roman" w:cs="Times New Roman"/>
          <w:bCs/>
          <w:sz w:val="28"/>
          <w:szCs w:val="28"/>
          <w:lang w:eastAsia="uk-UA"/>
        </w:rPr>
        <w:t>Основні характеристики раннього дорослого віку:</w:t>
      </w:r>
    </w:p>
    <w:p w14:paraId="254E276C">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1.Фізичний розвиток. </w:t>
      </w:r>
      <w:r>
        <w:rPr>
          <w:rFonts w:ascii="Times New Roman" w:hAnsi="Times New Roman" w:eastAsia="Times New Roman" w:cs="Times New Roman"/>
          <w:sz w:val="28"/>
          <w:szCs w:val="28"/>
          <w:lang w:eastAsia="uk-UA"/>
        </w:rPr>
        <w:t>У ранньому дорослому віці людина досягає піку своєї фізичної форми. Організм функціонує на максимальному рівні, що дозволяє ефективно працювати, займатися спортом та вести активний спосіб життя. Однак після 30 років можуть починатися перші ознаки старіння, такі як зниження еластичності шкіри, уповільнення метаболізму та зменшення фізичної витривалості.</w:t>
      </w:r>
    </w:p>
    <w:p w14:paraId="43279FAA">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2.Когнітивний розвиток. </w:t>
      </w:r>
      <w:r>
        <w:rPr>
          <w:rFonts w:ascii="Times New Roman" w:hAnsi="Times New Roman" w:eastAsia="Times New Roman" w:cs="Times New Roman"/>
          <w:sz w:val="28"/>
          <w:szCs w:val="28"/>
          <w:lang w:eastAsia="uk-UA"/>
        </w:rPr>
        <w:t>У цьому віці людина досягає піку своїх інтелектуальних можливостей. Мислення стає більш гнучким, критичним та творчим. Ранній дорослий вік – це період активного навчання та професійного розвитку. Людина отримує освіту, набуває досвіду роботи та розвиває свої навички. Також у цьому віці формується здатність до саморефлексії та критичного мислення, що дозволяє людині аналізувати свої дії та приймати обґрунтовані рішення.</w:t>
      </w:r>
    </w:p>
    <w:p w14:paraId="614A1A04">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3.Емоційний розвиток. </w:t>
      </w:r>
      <w:r>
        <w:rPr>
          <w:rFonts w:ascii="Times New Roman" w:hAnsi="Times New Roman" w:eastAsia="Times New Roman" w:cs="Times New Roman"/>
          <w:sz w:val="28"/>
          <w:szCs w:val="28"/>
          <w:lang w:eastAsia="uk-UA"/>
        </w:rPr>
        <w:t>Ранній дорослий вік характеризується емоційною стабільністю, однак це також період, коли людина стикається з новими викликами, такими як побудова кар’єри, створення сім’ї та самореалізація. У цьому віці людина набуває здатності до глибоких емоційних зв’язків, таких як дружба, кохання та партнерські стосунки. Однак можуть виникати емоційні труднощі, пов’язані зі страхом невдач, відповідальністю за свої рішення та пошуком свого місця в житті.</w:t>
      </w:r>
    </w:p>
    <w:p w14:paraId="082B20C3">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4.Соціальний розвиток. </w:t>
      </w:r>
      <w:r>
        <w:rPr>
          <w:rFonts w:ascii="Times New Roman" w:hAnsi="Times New Roman" w:eastAsia="Times New Roman" w:cs="Times New Roman"/>
          <w:sz w:val="28"/>
          <w:szCs w:val="28"/>
          <w:lang w:eastAsia="uk-UA"/>
        </w:rPr>
        <w:t>Ранній дорослий вік – це період активного соціального життя. Людина будує нові соціальні зв’язки, знайомиться з новими людьми та розширює своє коло спілкування. У цьому віці людина часто створює сім’ю, народжує дітей та бере на себе відповідальність за їх виховання. Також у цьому періоді людина активно взаємодіє з соціальними інститутами, такими як робота, освіта та громадські організації</w:t>
      </w:r>
      <w:r>
        <w:rPr>
          <w:rFonts w:ascii="Times New Roman" w:hAnsi="Times New Roman" w:eastAsia="Times New Roman" w:cs="Times New Roman"/>
          <w:sz w:val="28"/>
          <w:szCs w:val="28"/>
          <w:lang w:val="ru-RU" w:eastAsia="uk-UA"/>
        </w:rPr>
        <w:t>[14]</w:t>
      </w:r>
      <w:r>
        <w:rPr>
          <w:rFonts w:ascii="Times New Roman" w:hAnsi="Times New Roman" w:eastAsia="Times New Roman" w:cs="Times New Roman"/>
          <w:sz w:val="28"/>
          <w:szCs w:val="28"/>
          <w:lang w:eastAsia="uk-UA"/>
        </w:rPr>
        <w:t>.</w:t>
      </w:r>
    </w:p>
    <w:p w14:paraId="62FB32C1">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5.Професійний розвиток. </w:t>
      </w:r>
      <w:r>
        <w:rPr>
          <w:rFonts w:ascii="Times New Roman" w:hAnsi="Times New Roman" w:eastAsia="Times New Roman" w:cs="Times New Roman"/>
          <w:sz w:val="28"/>
          <w:szCs w:val="28"/>
          <w:lang w:eastAsia="uk-UA"/>
        </w:rPr>
        <w:t>Ранній дорослий вік – це період активного професійного становлення. Людина вибирає професію, будує кар’єру та набуває досвіду роботи. У цьому віці людина часто стикається з викликами, пов’язаними з конкуренцією на ринку праці, пошуком себе у професійній сфері та балансуванням між роботою та особистим життям. Професійна самореалізація є одним із ключових завдань раннього дорослого віку, оскільки саме через професію людина реалізує свої амбіції та досягає матеріальної незалежності.</w:t>
      </w:r>
    </w:p>
    <w:p w14:paraId="0F4102F6">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6.Формування ідентичності. </w:t>
      </w:r>
      <w:r>
        <w:rPr>
          <w:rFonts w:ascii="Times New Roman" w:hAnsi="Times New Roman" w:eastAsia="Times New Roman" w:cs="Times New Roman"/>
          <w:sz w:val="28"/>
          <w:szCs w:val="28"/>
          <w:lang w:eastAsia="uk-UA"/>
        </w:rPr>
        <w:t>Ранній дорослий вік – це період, коли людина остаточно форму</w:t>
      </w:r>
    </w:p>
    <w:p w14:paraId="54891503">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Особливості розвитку особистості в ранньому дорослому віці: Характеристика раннього дорослого віку (20-35 років).  Основні завдання розвитку в цьому періоді (Е. Еріксон). Формування життєвих цінностей, професійної ідентичності та міжособистісних відносин. унікальність тексту н менше 85%</w:t>
      </w:r>
    </w:p>
    <w:p w14:paraId="0D5A7AE9">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Ранній дорослий вік (20-35 років) – це період життя, який характеризується активним становленням особистості, формуванням життєвих орієнтирів, професійною самореалізацією та побудовою міжособистісних відносин. Цей етап є одним із найважливіших у житті людини, оскільки саме в цей час відбуваються ключові зміни у соціальному, емоційному та професійному плані. Розглянемо основні аспекти розвитку особистості в цьому періоді.</w:t>
      </w:r>
    </w:p>
    <w:p w14:paraId="7CD82251">
      <w:pPr>
        <w:spacing w:after="0" w:line="360" w:lineRule="auto"/>
        <w:ind w:firstLine="709"/>
        <w:jc w:val="both"/>
        <w:outlineLvl w:val="2"/>
        <w:rPr>
          <w:rFonts w:ascii="Times New Roman" w:hAnsi="Times New Roman" w:eastAsia="Times New Roman" w:cs="Times New Roman"/>
          <w:bCs/>
          <w:sz w:val="28"/>
          <w:szCs w:val="28"/>
          <w:lang w:eastAsia="uk-UA"/>
        </w:rPr>
      </w:pPr>
      <w:r>
        <w:rPr>
          <w:rFonts w:ascii="Times New Roman" w:hAnsi="Times New Roman" w:eastAsia="Times New Roman" w:cs="Times New Roman"/>
          <w:bCs/>
          <w:sz w:val="28"/>
          <w:szCs w:val="28"/>
          <w:lang w:eastAsia="uk-UA"/>
        </w:rPr>
        <w:t>Характеристика раннього дорослого віку (20-35 років):</w:t>
      </w:r>
    </w:p>
    <w:p w14:paraId="4110C83E">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1.Фізичний розвиток. </w:t>
      </w:r>
      <w:r>
        <w:rPr>
          <w:rFonts w:ascii="Times New Roman" w:hAnsi="Times New Roman" w:eastAsia="Times New Roman" w:cs="Times New Roman"/>
          <w:sz w:val="28"/>
          <w:szCs w:val="28"/>
          <w:lang w:eastAsia="uk-UA"/>
        </w:rPr>
        <w:t xml:space="preserve"> Ранньому дорослому віці людина досягає піку своєї фізичної форми. Організм функціонує на максимальному рівні, що дозволяє ефективно працювати, займатися спортом та вести активний спосіб життя. Однак після 30 років можуть починатися перші ознаки старіння, такі як зниження еластичності шкіри, уповільнення метаболізму та зменшення фізичної витривалості.</w:t>
      </w:r>
    </w:p>
    <w:p w14:paraId="1F71D3E7">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2.Когнітивний розвиток. </w:t>
      </w:r>
      <w:r>
        <w:rPr>
          <w:rFonts w:ascii="Times New Roman" w:hAnsi="Times New Roman" w:eastAsia="Times New Roman" w:cs="Times New Roman"/>
          <w:sz w:val="28"/>
          <w:szCs w:val="28"/>
          <w:lang w:eastAsia="uk-UA"/>
        </w:rPr>
        <w:t>У цьому віці людина досягає піку своїх інтелектуальних можливостей. Мислення стає більш гнучким, критичним та творчим. Ранній дорослий вік – це період активного навчання та професійного розвитку. Людина отримує освіту, набуває досвіду роботи та розвиває свої навички. Також у цьому віці формується здатність до саморефлексії та критичного мислення, що дозволяє людині аналізувати свої дії та приймати обґрунтовані рішення[15].</w:t>
      </w:r>
    </w:p>
    <w:p w14:paraId="59443118">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3.Емоційний розвиток. </w:t>
      </w:r>
      <w:r>
        <w:rPr>
          <w:rFonts w:ascii="Times New Roman" w:hAnsi="Times New Roman" w:eastAsia="Times New Roman" w:cs="Times New Roman"/>
          <w:sz w:val="28"/>
          <w:szCs w:val="28"/>
          <w:lang w:eastAsia="uk-UA"/>
        </w:rPr>
        <w:t>Ранній дорослий вік характеризується емоційною стабільністю, однак це також період, коли людина стикається з новими викликами, такими як побудова кар’єри, створення сім’ї та самореалізація. У цьому віці людина набуває здатності до глибоких емоційних зв’язків, таких як дружба, кохання та партнерські стосунки. Однак можуть виникати емоційні труднощі, пов’язані зі страхом невдач, відповідальністю за свої рішення та пошуком свого місця в житті.</w:t>
      </w:r>
    </w:p>
    <w:p w14:paraId="0F31EEF8">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4.Соціальний розвиток. </w:t>
      </w:r>
      <w:r>
        <w:rPr>
          <w:rFonts w:ascii="Times New Roman" w:hAnsi="Times New Roman" w:eastAsia="Times New Roman" w:cs="Times New Roman"/>
          <w:sz w:val="28"/>
          <w:szCs w:val="28"/>
          <w:lang w:eastAsia="uk-UA"/>
        </w:rPr>
        <w:t>Ранній дорослий вік – це період активного соціального життя. Людина будує нові соціальні зв’язки, знайомиться з новими людьми та розширює своє коло спілкування. У цьому віці людина часто створює сім’ю, народжує дітей та бере на себе відповідальність за їх виховання. Також у цьому періоді людина активно взаємодіє з соціальними інститутами, такими як робота, освіта та громадські організації.</w:t>
      </w:r>
    </w:p>
    <w:p w14:paraId="2A5EC434">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5.Професійний розвиток. </w:t>
      </w:r>
      <w:r>
        <w:rPr>
          <w:rFonts w:ascii="Times New Roman" w:hAnsi="Times New Roman" w:eastAsia="Times New Roman" w:cs="Times New Roman"/>
          <w:sz w:val="28"/>
          <w:szCs w:val="28"/>
          <w:lang w:eastAsia="uk-UA"/>
        </w:rPr>
        <w:t>Ранній дорослий вік – це період активного професійного становлення. Людина вибирає професію, будує кар’єру та набуває досвіду роботи. У цьому віці людина часто стикається з викликами, пов’язаними з конкуренцією на ринку праці, пошуком себе у професійній сфері та балансуванням між роботою та особистим життям. Професійна самореалізація є одним із ключових завдань раннього дорослого віку, оскільки саме через професію людина реалізує свої амбіції та досягає матеріальної незалежності.</w:t>
      </w:r>
    </w:p>
    <w:p w14:paraId="7ABB1E4A">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Згідно з теорією психосоціального розвитку Еріка Еріксона, ранній дорослий вік (20-35 років) характеризується конфліктом між </w:t>
      </w:r>
      <w:r>
        <w:rPr>
          <w:rFonts w:ascii="Times New Roman" w:hAnsi="Times New Roman" w:eastAsia="Times New Roman" w:cs="Times New Roman"/>
          <w:bCs/>
          <w:sz w:val="28"/>
          <w:szCs w:val="28"/>
          <w:lang w:eastAsia="uk-UA"/>
        </w:rPr>
        <w:t>близькістю та ізоляцією</w:t>
      </w:r>
      <w:r>
        <w:rPr>
          <w:rFonts w:ascii="Times New Roman" w:hAnsi="Times New Roman" w:eastAsia="Times New Roman" w:cs="Times New Roman"/>
          <w:sz w:val="28"/>
          <w:szCs w:val="28"/>
          <w:lang w:eastAsia="uk-UA"/>
        </w:rPr>
        <w:t>. Основні завдання розвитку в цьому періоді включають:</w:t>
      </w:r>
    </w:p>
    <w:p w14:paraId="44F1FDDA">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Побудова близьких стосунків. </w:t>
      </w:r>
      <w:r>
        <w:rPr>
          <w:rFonts w:ascii="Times New Roman" w:hAnsi="Times New Roman" w:eastAsia="Times New Roman" w:cs="Times New Roman"/>
          <w:sz w:val="28"/>
          <w:szCs w:val="28"/>
          <w:lang w:eastAsia="uk-UA"/>
        </w:rPr>
        <w:t>Одним із головних завдань раннього дорослого віку є побудова близьких, довірливих стосунків з іншими людьми. Це може включати романтичні стосунки, дружбу та партнерські зв’язки. Успішне вирішення цього завдання призводить до формування здатності до любові та близькості. Якщо людина не може побудувати близькі стосунки, вона може відчувати ізоляцію та самотність</w:t>
      </w:r>
      <w:r>
        <w:rPr>
          <w:rFonts w:ascii="Times New Roman" w:hAnsi="Times New Roman" w:eastAsia="Times New Roman" w:cs="Times New Roman"/>
          <w:sz w:val="28"/>
          <w:szCs w:val="28"/>
          <w:lang w:val="ru-RU" w:eastAsia="uk-UA"/>
        </w:rPr>
        <w:t>[16]</w:t>
      </w:r>
      <w:r>
        <w:rPr>
          <w:rFonts w:ascii="Times New Roman" w:hAnsi="Times New Roman" w:eastAsia="Times New Roman" w:cs="Times New Roman"/>
          <w:sz w:val="28"/>
          <w:szCs w:val="28"/>
          <w:lang w:eastAsia="uk-UA"/>
        </w:rPr>
        <w:t>.</w:t>
      </w:r>
    </w:p>
    <w:p w14:paraId="69ACFAD8">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Формування професійної ідентичності. </w:t>
      </w:r>
      <w:r>
        <w:rPr>
          <w:rFonts w:ascii="Times New Roman" w:hAnsi="Times New Roman" w:eastAsia="Times New Roman" w:cs="Times New Roman"/>
          <w:sz w:val="28"/>
          <w:szCs w:val="28"/>
          <w:lang w:eastAsia="uk-UA"/>
        </w:rPr>
        <w:t>У ранньому дорослому віці людина активно займається професійним становленням. Вона вибирає кар’єрний шлях, набуває досвіду роботи та розвиває свої навички. Успішна професійна самореалізація сприяє формуванню почуття компетентності та впевненості у своїх силах. Якщо людина не може знайти себе у професійній сфері, це може призводити до почуття неповноцінності.</w:t>
      </w:r>
    </w:p>
    <w:p w14:paraId="45277A2C">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Створення сім’ї. </w:t>
      </w:r>
      <w:r>
        <w:rPr>
          <w:rFonts w:ascii="Times New Roman" w:hAnsi="Times New Roman" w:eastAsia="Times New Roman" w:cs="Times New Roman"/>
          <w:sz w:val="28"/>
          <w:szCs w:val="28"/>
          <w:lang w:eastAsia="uk-UA"/>
        </w:rPr>
        <w:t>Багато людей у ранньому дорослому віці створюють сім’ю, народжують дітей та беруть на себе відповідальність за їх виховання. Це завдання вимагає від людини здатності до турботи, підтримки та відповідальності. Успішне виконання цього завдання сприяє формуванню почуття стабільності та задоволеності життям.</w:t>
      </w:r>
    </w:p>
    <w:p w14:paraId="74C22D9D">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Пошук свого місця в суспільстві. </w:t>
      </w:r>
      <w:r>
        <w:rPr>
          <w:rFonts w:ascii="Times New Roman" w:hAnsi="Times New Roman" w:eastAsia="Times New Roman" w:cs="Times New Roman"/>
          <w:sz w:val="28"/>
          <w:szCs w:val="28"/>
          <w:lang w:eastAsia="uk-UA"/>
        </w:rPr>
        <w:t>У ранньому дорослому віці людина активно взаємодіє з соціальними інститутами, такими як робота, освіта та громадські організації. Вона намагається знайти своє місце в суспільстві та реалізувати свої амбіції. Успішне виконання цього завдання призводить до формування почуття приналежності до соціальної групи та соціальної ідентичності.</w:t>
      </w:r>
    </w:p>
    <w:p w14:paraId="3A9971B1">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Формування життєвих цінностей. </w:t>
      </w:r>
      <w:r>
        <w:rPr>
          <w:rFonts w:ascii="Times New Roman" w:hAnsi="Times New Roman" w:eastAsia="Times New Roman" w:cs="Times New Roman"/>
          <w:sz w:val="28"/>
          <w:szCs w:val="28"/>
          <w:lang w:eastAsia="uk-UA"/>
        </w:rPr>
        <w:t>У ранньому дорослому віці людина активно формує свої життєві цінності, які стають основою для її поведінки та прийняття рішень. Ці цінності можуть включати сім’ю, кар’єру, дружбу, духовність та інші аспекти життя. Життєві цінності формуються під впливом сім’ї, освіти, культури та особистого досвіду. Вони відіграють важливу роль у формуванні ідентичності та самосприйняття</w:t>
      </w:r>
      <w:r>
        <w:rPr>
          <w:rFonts w:ascii="Times New Roman" w:hAnsi="Times New Roman" w:eastAsia="Times New Roman" w:cs="Times New Roman"/>
          <w:sz w:val="28"/>
          <w:szCs w:val="28"/>
          <w:lang w:val="ru-RU" w:eastAsia="uk-UA"/>
        </w:rPr>
        <w:t>[17]</w:t>
      </w:r>
      <w:r>
        <w:rPr>
          <w:rFonts w:ascii="Times New Roman" w:hAnsi="Times New Roman" w:eastAsia="Times New Roman" w:cs="Times New Roman"/>
          <w:sz w:val="28"/>
          <w:szCs w:val="28"/>
          <w:lang w:eastAsia="uk-UA"/>
        </w:rPr>
        <w:t>.</w:t>
      </w:r>
    </w:p>
    <w:p w14:paraId="720220BD">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Формування професійної ідентичності. </w:t>
      </w:r>
      <w:r>
        <w:rPr>
          <w:rFonts w:ascii="Times New Roman" w:hAnsi="Times New Roman" w:eastAsia="Times New Roman" w:cs="Times New Roman"/>
          <w:sz w:val="28"/>
          <w:szCs w:val="28"/>
          <w:lang w:eastAsia="uk-UA"/>
        </w:rPr>
        <w:t>Професійна ідентичність – це уявлення людини про себе як про професіонала, яке включає її навички, знання, досвід та кар’єрні цілі. У ранньому дорослому віці людина активно займається професійним становленням, вибирає кар’єрний шлях та набуває досвіду роботи. Успішна професійна самореалізація сприяє формуванню почуття компетентності та впевненості у своїх силах.</w:t>
      </w:r>
    </w:p>
    <w:p w14:paraId="7142EC68">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Формування міжособистісних відносин. </w:t>
      </w:r>
      <w:r>
        <w:rPr>
          <w:rFonts w:ascii="Times New Roman" w:hAnsi="Times New Roman" w:eastAsia="Times New Roman" w:cs="Times New Roman"/>
          <w:sz w:val="28"/>
          <w:szCs w:val="28"/>
          <w:lang w:eastAsia="uk-UA"/>
        </w:rPr>
        <w:t>У ранньому дорослому віці людина активно будує міжособистісні відносини, які включають дружбу, романтичні стосунки та партнерські зв’язки. Ці відносини відіграють важливу роль у формуванні емоційної стабільності та почуття приналежності. Успішні міжособистісні відносини сприяють розвитку довіри, підтримки та взаєморозуміння.</w:t>
      </w:r>
    </w:p>
    <w:p w14:paraId="5C7700A9">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Ранній дорослий вік (20-35 років) – це період активного становлення особистості, який характеризується формуванням життєвих цінностей, професійної ідентичності та міжособистісних відносин. Цей етап життя вимагає від людини вирішення ключових завдань розвитку, таких як побудова близьких стосунків, професійна самореалізація та створення сім’ї. Успішне виконання цих завдань сприяє формуванню стійкої ідентичності, емоційної стабільності та почуття задоволеності життям.</w:t>
      </w:r>
    </w:p>
    <w:p w14:paraId="23A98C3B">
      <w:pPr>
        <w:spacing w:after="0" w:line="360" w:lineRule="auto"/>
        <w:rPr>
          <w:b/>
        </w:rPr>
      </w:pPr>
    </w:p>
    <w:p w14:paraId="33D3BBBF">
      <w:pPr>
        <w:spacing w:after="0" w:line="360" w:lineRule="auto"/>
        <w:ind w:firstLine="709"/>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1.3. Фактори, що впливають на формування Я-концепції</w:t>
      </w:r>
    </w:p>
    <w:p w14:paraId="65405CF8">
      <w:pPr>
        <w:spacing w:after="0" w:line="360" w:lineRule="auto"/>
        <w:ind w:firstLine="709"/>
        <w:rPr>
          <w:b/>
        </w:rPr>
      </w:pPr>
    </w:p>
    <w:p w14:paraId="039BCC26">
      <w:pPr>
        <w:pStyle w:val="8"/>
        <w:spacing w:before="0" w:beforeAutospacing="0" w:after="0" w:afterAutospacing="0" w:line="360" w:lineRule="auto"/>
        <w:ind w:firstLine="709"/>
        <w:jc w:val="both"/>
        <w:rPr>
          <w:sz w:val="28"/>
          <w:szCs w:val="28"/>
        </w:rPr>
      </w:pPr>
      <w:r>
        <w:rPr>
          <w:sz w:val="28"/>
          <w:szCs w:val="28"/>
        </w:rPr>
        <w:t>Формування Я-концепції – це динамічний процес, який відбувається під впливом різноманітних внутрішніх та зовнішніх факторів. Ці фактори взаємодіють між собою, формуючи у людини уявлення про себе, свої можливості, ролі та місце в суспільстві. Розглянемо кожну групу факторів більш детально, щоб зрозуміти, як вони впливають на Я-концепцію.</w:t>
      </w:r>
    </w:p>
    <w:p w14:paraId="626ECB56">
      <w:pPr>
        <w:pStyle w:val="8"/>
        <w:spacing w:before="0" w:beforeAutospacing="0" w:after="0" w:afterAutospacing="0" w:line="360" w:lineRule="auto"/>
        <w:ind w:firstLine="709"/>
        <w:jc w:val="both"/>
        <w:rPr>
          <w:sz w:val="28"/>
          <w:szCs w:val="28"/>
        </w:rPr>
      </w:pPr>
      <w:r>
        <w:rPr>
          <w:sz w:val="28"/>
          <w:szCs w:val="28"/>
        </w:rPr>
        <w:t>Соціальне оточення відіграє ключову роль у формуванні Я-концепції. Людина, як соціальна істота, постійно взаємодіє з іншими людьми, і ця взаємодія впливає на її самосприйняття. Основні соціальні чинники включають родину, друзів та соціальне оточення[18].</w:t>
      </w:r>
    </w:p>
    <w:p w14:paraId="168B108A">
      <w:pPr>
        <w:pStyle w:val="8"/>
        <w:spacing w:before="0" w:beforeAutospacing="0" w:after="0" w:afterAutospacing="0" w:line="360" w:lineRule="auto"/>
        <w:ind w:firstLine="709"/>
        <w:jc w:val="both"/>
        <w:rPr>
          <w:sz w:val="28"/>
          <w:szCs w:val="28"/>
        </w:rPr>
      </w:pPr>
      <w:r>
        <w:rPr>
          <w:sz w:val="28"/>
          <w:szCs w:val="28"/>
        </w:rPr>
        <w:t>Родина є першим і найважливішим соціальним інститутом, який впливає на формування Я-концепції. Саме в родині дитина отримує перші уявлення про себе через ставлення батьків, їхню підтримку чи критику.</w:t>
      </w:r>
    </w:p>
    <w:p w14:paraId="5B7C493B">
      <w:pPr>
        <w:pStyle w:val="8"/>
        <w:spacing w:before="0" w:beforeAutospacing="0" w:after="0" w:afterAutospacing="0" w:line="360" w:lineRule="auto"/>
        <w:ind w:firstLine="709"/>
        <w:jc w:val="both"/>
        <w:rPr>
          <w:sz w:val="28"/>
          <w:szCs w:val="28"/>
        </w:rPr>
      </w:pPr>
      <w:r>
        <w:rPr>
          <w:rStyle w:val="9"/>
          <w:b w:val="0"/>
          <w:sz w:val="28"/>
          <w:szCs w:val="28"/>
        </w:rPr>
        <w:t>Позитивний вплив</w:t>
      </w:r>
      <w:r>
        <w:rPr>
          <w:sz w:val="28"/>
          <w:szCs w:val="28"/>
        </w:rPr>
        <w:t>: Коли батьки підтримують дитину, хвалять її досягнення та проявляють любов, це сприяє формуванню здорової самооцінки та впевненості у собі. Дитина почувається цінною та значимою.</w:t>
      </w:r>
    </w:p>
    <w:p w14:paraId="708521FD">
      <w:pPr>
        <w:pStyle w:val="8"/>
        <w:spacing w:before="0" w:beforeAutospacing="0" w:after="0" w:afterAutospacing="0" w:line="360" w:lineRule="auto"/>
        <w:ind w:firstLine="709"/>
        <w:jc w:val="both"/>
        <w:rPr>
          <w:sz w:val="28"/>
          <w:szCs w:val="28"/>
        </w:rPr>
      </w:pPr>
      <w:r>
        <w:rPr>
          <w:rStyle w:val="9"/>
          <w:b w:val="0"/>
          <w:sz w:val="28"/>
          <w:szCs w:val="28"/>
        </w:rPr>
        <w:t>Негативний вплив</w:t>
      </w:r>
      <w:r>
        <w:rPr>
          <w:sz w:val="28"/>
          <w:szCs w:val="28"/>
        </w:rPr>
        <w:t>: Якщо батьки критикують дитину, зневажають її почуття або висувають занадто високі вимоги, це може призводити до низької самооцінки, почуття неповноцінності та порушень у Я-концепції.</w:t>
      </w:r>
    </w:p>
    <w:p w14:paraId="4F857855">
      <w:pPr>
        <w:pStyle w:val="8"/>
        <w:spacing w:before="0" w:beforeAutospacing="0" w:after="0" w:afterAutospacing="0" w:line="360" w:lineRule="auto"/>
        <w:ind w:firstLine="709"/>
        <w:jc w:val="both"/>
        <w:rPr>
          <w:sz w:val="28"/>
          <w:szCs w:val="28"/>
        </w:rPr>
      </w:pPr>
      <w:r>
        <w:rPr>
          <w:rStyle w:val="9"/>
          <w:b w:val="0"/>
          <w:sz w:val="28"/>
          <w:szCs w:val="28"/>
        </w:rPr>
        <w:t>Приклад</w:t>
      </w:r>
      <w:r>
        <w:rPr>
          <w:sz w:val="28"/>
          <w:szCs w:val="28"/>
        </w:rPr>
        <w:t>: Дитина, яку постійно порівнюють з іншими, може почуватися неповноцінною, що впливає на її самосприйняття в дорослому житті.</w:t>
      </w:r>
    </w:p>
    <w:p w14:paraId="197C42A4">
      <w:pPr>
        <w:pStyle w:val="8"/>
        <w:spacing w:before="0" w:beforeAutospacing="0" w:after="0" w:afterAutospacing="0" w:line="360" w:lineRule="auto"/>
        <w:ind w:firstLine="709"/>
        <w:jc w:val="both"/>
        <w:rPr>
          <w:sz w:val="28"/>
          <w:szCs w:val="28"/>
        </w:rPr>
      </w:pPr>
      <w:r>
        <w:rPr>
          <w:sz w:val="28"/>
          <w:szCs w:val="28"/>
        </w:rPr>
        <w:t>Друзі та однолітки також відіграють важливу роль у формуванні Я-концепції, особливо в підлітковому та ранньому дорослому віці. Через спілкування з друзями людина отримує зворотний зв’язок про себе, свої якості та поведінку.</w:t>
      </w:r>
    </w:p>
    <w:p w14:paraId="357AA11B">
      <w:pPr>
        <w:pStyle w:val="8"/>
        <w:spacing w:before="0" w:beforeAutospacing="0" w:after="0" w:afterAutospacing="0" w:line="360" w:lineRule="auto"/>
        <w:ind w:firstLine="709"/>
        <w:jc w:val="both"/>
        <w:rPr>
          <w:sz w:val="28"/>
          <w:szCs w:val="28"/>
        </w:rPr>
      </w:pPr>
      <w:r>
        <w:rPr>
          <w:rStyle w:val="9"/>
          <w:b w:val="0"/>
          <w:sz w:val="28"/>
          <w:szCs w:val="28"/>
        </w:rPr>
        <w:t>Позитивний вплив</w:t>
      </w:r>
      <w:r>
        <w:rPr>
          <w:sz w:val="28"/>
          <w:szCs w:val="28"/>
        </w:rPr>
        <w:t>: Позитивні взаємини з друзями сприяють розвитку почуття приналежності, підтримки та впевненості у собі. Людина почувається частиною групи, що підвищує її самооцінку.</w:t>
      </w:r>
    </w:p>
    <w:p w14:paraId="145F4EA0">
      <w:pPr>
        <w:pStyle w:val="8"/>
        <w:spacing w:before="0" w:beforeAutospacing="0" w:after="0" w:afterAutospacing="0" w:line="360" w:lineRule="auto"/>
        <w:ind w:firstLine="709"/>
        <w:jc w:val="both"/>
        <w:rPr>
          <w:sz w:val="28"/>
          <w:szCs w:val="28"/>
        </w:rPr>
      </w:pPr>
      <w:r>
        <w:rPr>
          <w:rStyle w:val="9"/>
          <w:b w:val="0"/>
          <w:sz w:val="28"/>
          <w:szCs w:val="28"/>
        </w:rPr>
        <w:t>Негативний вплив</w:t>
      </w:r>
      <w:r>
        <w:rPr>
          <w:sz w:val="28"/>
          <w:szCs w:val="28"/>
        </w:rPr>
        <w:t>: Конфлікти з друзями, відчуття ізоляції чи відторгнення можуть призводити до почуття самотності та низької самооцінки.</w:t>
      </w:r>
    </w:p>
    <w:p w14:paraId="7B94120A">
      <w:pPr>
        <w:pStyle w:val="8"/>
        <w:spacing w:before="0" w:beforeAutospacing="0" w:after="0" w:afterAutospacing="0" w:line="360" w:lineRule="auto"/>
        <w:ind w:firstLine="709"/>
        <w:jc w:val="both"/>
        <w:rPr>
          <w:sz w:val="28"/>
          <w:szCs w:val="28"/>
        </w:rPr>
      </w:pPr>
      <w:r>
        <w:rPr>
          <w:rStyle w:val="9"/>
          <w:b w:val="0"/>
          <w:sz w:val="28"/>
          <w:szCs w:val="28"/>
        </w:rPr>
        <w:t>Приклад</w:t>
      </w:r>
      <w:r>
        <w:rPr>
          <w:sz w:val="28"/>
          <w:szCs w:val="28"/>
        </w:rPr>
        <w:t>: Підліток, який отримує підтримку від друзів, легше долає труднощі переходного віку, тоді як відчуття ізоляції може призводити до депресії.</w:t>
      </w:r>
    </w:p>
    <w:p w14:paraId="36960695">
      <w:pPr>
        <w:pStyle w:val="8"/>
        <w:spacing w:before="0" w:beforeAutospacing="0" w:after="0" w:afterAutospacing="0" w:line="360" w:lineRule="auto"/>
        <w:ind w:firstLine="709"/>
        <w:jc w:val="both"/>
        <w:rPr>
          <w:sz w:val="28"/>
          <w:szCs w:val="28"/>
        </w:rPr>
      </w:pPr>
      <w:r>
        <w:rPr>
          <w:sz w:val="28"/>
          <w:szCs w:val="28"/>
        </w:rPr>
        <w:t>Соціальне оточення, включаючи колег, знайомих та громадські інститути, також впливає на формування Я-концепції. Людина постійно порівнює себе з іншими, що може впливати на її самооцінку та уявлення про себе.</w:t>
      </w:r>
    </w:p>
    <w:p w14:paraId="1235E706">
      <w:pPr>
        <w:pStyle w:val="8"/>
        <w:spacing w:before="0" w:beforeAutospacing="0" w:after="0" w:afterAutospacing="0" w:line="360" w:lineRule="auto"/>
        <w:ind w:firstLine="709"/>
        <w:jc w:val="both"/>
        <w:rPr>
          <w:sz w:val="28"/>
          <w:szCs w:val="28"/>
        </w:rPr>
      </w:pPr>
      <w:r>
        <w:rPr>
          <w:rStyle w:val="9"/>
          <w:b w:val="0"/>
          <w:sz w:val="28"/>
          <w:szCs w:val="28"/>
        </w:rPr>
        <w:t>Позитивний вплив</w:t>
      </w:r>
      <w:r>
        <w:rPr>
          <w:sz w:val="28"/>
          <w:szCs w:val="28"/>
        </w:rPr>
        <w:t>: Успіхи в роботі, навчанні чи громадській діяльності можуть підвищити самооцінку та почуття компетентності.</w:t>
      </w:r>
    </w:p>
    <w:p w14:paraId="2E60AB61">
      <w:pPr>
        <w:pStyle w:val="8"/>
        <w:spacing w:before="0" w:beforeAutospacing="0" w:after="0" w:afterAutospacing="0" w:line="360" w:lineRule="auto"/>
        <w:ind w:firstLine="709"/>
        <w:jc w:val="both"/>
        <w:rPr>
          <w:sz w:val="28"/>
          <w:szCs w:val="28"/>
        </w:rPr>
      </w:pPr>
      <w:r>
        <w:rPr>
          <w:rStyle w:val="9"/>
          <w:b w:val="0"/>
          <w:sz w:val="28"/>
          <w:szCs w:val="28"/>
        </w:rPr>
        <w:t>Негативний вплив</w:t>
      </w:r>
      <w:r>
        <w:rPr>
          <w:sz w:val="28"/>
          <w:szCs w:val="28"/>
        </w:rPr>
        <w:t>: Невдачі, критика з боку оточення чи відчуття невідповідності соціальним стандартам можуть знижувати самооцінку та спричиняти почуття неповноцінності</w:t>
      </w:r>
      <w:r>
        <w:rPr>
          <w:sz w:val="28"/>
          <w:szCs w:val="28"/>
          <w:lang w:val="ru-RU"/>
        </w:rPr>
        <w:t>[19]</w:t>
      </w:r>
      <w:r>
        <w:rPr>
          <w:sz w:val="28"/>
          <w:szCs w:val="28"/>
        </w:rPr>
        <w:t>.</w:t>
      </w:r>
    </w:p>
    <w:p w14:paraId="54863EE1">
      <w:pPr>
        <w:pStyle w:val="8"/>
        <w:spacing w:before="0" w:beforeAutospacing="0" w:after="0" w:afterAutospacing="0" w:line="360" w:lineRule="auto"/>
        <w:ind w:firstLine="709"/>
        <w:jc w:val="both"/>
        <w:rPr>
          <w:sz w:val="28"/>
          <w:szCs w:val="28"/>
        </w:rPr>
      </w:pPr>
      <w:r>
        <w:rPr>
          <w:rStyle w:val="9"/>
          <w:b w:val="0"/>
          <w:sz w:val="28"/>
          <w:szCs w:val="28"/>
        </w:rPr>
        <w:t>Приклад</w:t>
      </w:r>
      <w:r>
        <w:rPr>
          <w:sz w:val="28"/>
          <w:szCs w:val="28"/>
        </w:rPr>
        <w:t>: Людина, яка отримує визнання на роботі, почувається впевненою в своїх силах, тоді як постійна критика може призводити до сумнівів у собі.</w:t>
      </w:r>
    </w:p>
    <w:p w14:paraId="500DE6FC">
      <w:pPr>
        <w:pStyle w:val="8"/>
        <w:spacing w:before="0" w:beforeAutospacing="0" w:after="0" w:afterAutospacing="0" w:line="360" w:lineRule="auto"/>
        <w:ind w:firstLine="709"/>
        <w:jc w:val="both"/>
        <w:rPr>
          <w:sz w:val="28"/>
          <w:szCs w:val="28"/>
        </w:rPr>
      </w:pPr>
      <w:r>
        <w:rPr>
          <w:sz w:val="28"/>
          <w:szCs w:val="28"/>
        </w:rPr>
        <w:t>Психологічні чинники пов’язані з внутрішніми процесами, які відбуваються в особистості. Вони включають самооцінку, емоційну стійкість та життєвий досвід.</w:t>
      </w:r>
    </w:p>
    <w:p w14:paraId="1B8BD6BA">
      <w:pPr>
        <w:pStyle w:val="8"/>
        <w:spacing w:before="0" w:beforeAutospacing="0" w:after="0" w:afterAutospacing="0" w:line="360" w:lineRule="auto"/>
        <w:ind w:firstLine="709"/>
        <w:jc w:val="both"/>
        <w:rPr>
          <w:sz w:val="28"/>
          <w:szCs w:val="28"/>
        </w:rPr>
      </w:pPr>
      <w:r>
        <w:rPr>
          <w:sz w:val="28"/>
          <w:szCs w:val="28"/>
        </w:rPr>
        <w:t>Самооцінка – це ставлення людини до себе, яке виражається через оцінку власних якостей, здібностей та досягнень. Вона є ключовим елементом Я-концепції.</w:t>
      </w:r>
    </w:p>
    <w:p w14:paraId="33D03ED2">
      <w:pPr>
        <w:pStyle w:val="8"/>
        <w:spacing w:before="0" w:beforeAutospacing="0" w:after="0" w:afterAutospacing="0" w:line="360" w:lineRule="auto"/>
        <w:ind w:firstLine="709"/>
        <w:jc w:val="both"/>
        <w:rPr>
          <w:sz w:val="28"/>
          <w:szCs w:val="28"/>
        </w:rPr>
      </w:pPr>
      <w:r>
        <w:rPr>
          <w:rStyle w:val="9"/>
          <w:b w:val="0"/>
          <w:sz w:val="28"/>
          <w:szCs w:val="28"/>
        </w:rPr>
        <w:t>Висока самооцінка</w:t>
      </w:r>
      <w:r>
        <w:rPr>
          <w:sz w:val="28"/>
          <w:szCs w:val="28"/>
        </w:rPr>
        <w:t>: Людина з високою самооцінкою впевнена в собі, здатна ставити перед собою амбітні цілі та ефективно долати труднощі.</w:t>
      </w:r>
    </w:p>
    <w:p w14:paraId="4B2B3877">
      <w:pPr>
        <w:pStyle w:val="8"/>
        <w:spacing w:before="0" w:beforeAutospacing="0" w:after="0" w:afterAutospacing="0" w:line="360" w:lineRule="auto"/>
        <w:ind w:firstLine="709"/>
        <w:jc w:val="both"/>
        <w:rPr>
          <w:sz w:val="28"/>
          <w:szCs w:val="28"/>
        </w:rPr>
      </w:pPr>
      <w:r>
        <w:rPr>
          <w:rStyle w:val="9"/>
          <w:b w:val="0"/>
          <w:sz w:val="28"/>
          <w:szCs w:val="28"/>
        </w:rPr>
        <w:t>Низька самооцінка</w:t>
      </w:r>
      <w:r>
        <w:rPr>
          <w:sz w:val="28"/>
          <w:szCs w:val="28"/>
        </w:rPr>
        <w:t>: Людина з низькою самооцінкою може відчувати себе неповноцінною, уникати складних завдань та відчувати постійну тривогу.</w:t>
      </w:r>
    </w:p>
    <w:p w14:paraId="1CA60956">
      <w:pPr>
        <w:pStyle w:val="8"/>
        <w:spacing w:before="0" w:beforeAutospacing="0" w:after="0" w:afterAutospacing="0" w:line="360" w:lineRule="auto"/>
        <w:ind w:firstLine="709"/>
        <w:jc w:val="both"/>
        <w:rPr>
          <w:sz w:val="28"/>
          <w:szCs w:val="28"/>
        </w:rPr>
      </w:pPr>
      <w:r>
        <w:rPr>
          <w:rStyle w:val="9"/>
          <w:b w:val="0"/>
          <w:sz w:val="28"/>
          <w:szCs w:val="28"/>
        </w:rPr>
        <w:t>Приклад</w:t>
      </w:r>
      <w:r>
        <w:rPr>
          <w:sz w:val="28"/>
          <w:szCs w:val="28"/>
        </w:rPr>
        <w:t>: Студент, який вважає себе здібним, активно бере участь у навчанні, тоді як студент з низькою самооцінкою може уникати викликів.</w:t>
      </w:r>
    </w:p>
    <w:p w14:paraId="4CE4F09B">
      <w:pPr>
        <w:pStyle w:val="8"/>
        <w:spacing w:before="0" w:beforeAutospacing="0" w:after="0" w:afterAutospacing="0" w:line="360" w:lineRule="auto"/>
        <w:ind w:firstLine="709"/>
        <w:jc w:val="both"/>
        <w:rPr>
          <w:sz w:val="28"/>
          <w:szCs w:val="28"/>
        </w:rPr>
      </w:pPr>
      <w:r>
        <w:rPr>
          <w:sz w:val="28"/>
          <w:szCs w:val="28"/>
        </w:rPr>
        <w:t>Емоційна стійкість – це здатність людини ефективно справлятися зі стресами, труднощами та негативними емоціями. Вона відіграє важливу роль у формуванні Я-концепції.</w:t>
      </w:r>
    </w:p>
    <w:p w14:paraId="7A92A687">
      <w:pPr>
        <w:pStyle w:val="8"/>
        <w:spacing w:before="0" w:beforeAutospacing="0" w:after="0" w:afterAutospacing="0" w:line="360" w:lineRule="auto"/>
        <w:ind w:firstLine="709"/>
        <w:jc w:val="both"/>
        <w:rPr>
          <w:sz w:val="28"/>
          <w:szCs w:val="28"/>
        </w:rPr>
      </w:pPr>
      <w:r>
        <w:rPr>
          <w:rStyle w:val="9"/>
          <w:b w:val="0"/>
          <w:sz w:val="28"/>
          <w:szCs w:val="28"/>
        </w:rPr>
        <w:t>Висока емоційна стійкість</w:t>
      </w:r>
      <w:r>
        <w:rPr>
          <w:sz w:val="28"/>
          <w:szCs w:val="28"/>
        </w:rPr>
        <w:t>: Людина з високою емоційною стійкістю здатна зберігати спокій у складних ситуаціях, що сприяє позитивному самосприйняттю.</w:t>
      </w:r>
    </w:p>
    <w:p w14:paraId="2725CF1F">
      <w:pPr>
        <w:pStyle w:val="8"/>
        <w:spacing w:before="0" w:beforeAutospacing="0" w:after="0" w:afterAutospacing="0" w:line="360" w:lineRule="auto"/>
        <w:ind w:firstLine="709"/>
        <w:jc w:val="both"/>
        <w:rPr>
          <w:sz w:val="28"/>
          <w:szCs w:val="28"/>
        </w:rPr>
      </w:pPr>
      <w:r>
        <w:rPr>
          <w:rStyle w:val="9"/>
          <w:b w:val="0"/>
          <w:sz w:val="28"/>
          <w:szCs w:val="28"/>
        </w:rPr>
        <w:t>Низька емоційна стійкість</w:t>
      </w:r>
      <w:r>
        <w:rPr>
          <w:sz w:val="28"/>
          <w:szCs w:val="28"/>
        </w:rPr>
        <w:t>: Людина з низькою емоційною стійкістю може легко втрачати контроль над емоціями, що призводить до почуття безпорадності.</w:t>
      </w:r>
    </w:p>
    <w:p w14:paraId="20F20C17">
      <w:pPr>
        <w:pStyle w:val="8"/>
        <w:spacing w:before="0" w:beforeAutospacing="0" w:after="0" w:afterAutospacing="0" w:line="360" w:lineRule="auto"/>
        <w:ind w:firstLine="709"/>
        <w:jc w:val="both"/>
        <w:rPr>
          <w:sz w:val="28"/>
          <w:szCs w:val="28"/>
        </w:rPr>
      </w:pPr>
      <w:r>
        <w:rPr>
          <w:rStyle w:val="9"/>
          <w:b w:val="0"/>
          <w:sz w:val="28"/>
          <w:szCs w:val="28"/>
        </w:rPr>
        <w:t>Приклад</w:t>
      </w:r>
      <w:r>
        <w:rPr>
          <w:sz w:val="28"/>
          <w:szCs w:val="28"/>
        </w:rPr>
        <w:t>: Людина, яка вміє контролювати свої емоції, легше адаптується до нових умов, тоді як емоційно нестійка людина може відчувати себе втраченою.</w:t>
      </w:r>
    </w:p>
    <w:p w14:paraId="7E5BDDDD">
      <w:pPr>
        <w:pStyle w:val="8"/>
        <w:spacing w:before="0" w:beforeAutospacing="0" w:after="0" w:afterAutospacing="0" w:line="360" w:lineRule="auto"/>
        <w:ind w:firstLine="709"/>
        <w:jc w:val="both"/>
        <w:rPr>
          <w:sz w:val="28"/>
          <w:szCs w:val="28"/>
        </w:rPr>
      </w:pPr>
      <w:r>
        <w:rPr>
          <w:sz w:val="28"/>
          <w:szCs w:val="28"/>
        </w:rPr>
        <w:t>Життєвий досвід, включаючи успіхи, невдачі, перемоги та поразки, також впливає на формування Я-концепції. Кожен досвід залишає свій слід у самосприйнятті людини[20].</w:t>
      </w:r>
    </w:p>
    <w:p w14:paraId="0362C64E">
      <w:pPr>
        <w:pStyle w:val="8"/>
        <w:spacing w:before="0" w:beforeAutospacing="0" w:after="0" w:afterAutospacing="0" w:line="360" w:lineRule="auto"/>
        <w:ind w:firstLine="709"/>
        <w:jc w:val="both"/>
        <w:rPr>
          <w:sz w:val="28"/>
          <w:szCs w:val="28"/>
        </w:rPr>
      </w:pPr>
      <w:r>
        <w:rPr>
          <w:rStyle w:val="9"/>
          <w:b w:val="0"/>
          <w:sz w:val="28"/>
          <w:szCs w:val="28"/>
        </w:rPr>
        <w:t>Позитивний досвід</w:t>
      </w:r>
      <w:r>
        <w:rPr>
          <w:sz w:val="28"/>
          <w:szCs w:val="28"/>
        </w:rPr>
        <w:t>: Успіхи в навчанні, роботі чи особистому житті підвищують впевненість у собі та сприяють формуванню позитивної Я-концепції.</w:t>
      </w:r>
    </w:p>
    <w:p w14:paraId="3D6B9ECB">
      <w:pPr>
        <w:pStyle w:val="8"/>
        <w:spacing w:before="0" w:beforeAutospacing="0" w:after="0" w:afterAutospacing="0" w:line="360" w:lineRule="auto"/>
        <w:ind w:firstLine="709"/>
        <w:jc w:val="both"/>
        <w:rPr>
          <w:sz w:val="28"/>
          <w:szCs w:val="28"/>
        </w:rPr>
      </w:pPr>
      <w:r>
        <w:rPr>
          <w:rStyle w:val="9"/>
          <w:b w:val="0"/>
          <w:sz w:val="28"/>
          <w:szCs w:val="28"/>
        </w:rPr>
        <w:t>Негативний досвід</w:t>
      </w:r>
      <w:r>
        <w:rPr>
          <w:sz w:val="28"/>
          <w:szCs w:val="28"/>
        </w:rPr>
        <w:t>: Невдачі можуть викликати сумніви у власних силах та призводити до низької самооцінки.</w:t>
      </w:r>
    </w:p>
    <w:p w14:paraId="43A9C2D4">
      <w:pPr>
        <w:pStyle w:val="8"/>
        <w:spacing w:before="0" w:beforeAutospacing="0" w:after="0" w:afterAutospacing="0" w:line="360" w:lineRule="auto"/>
        <w:ind w:firstLine="709"/>
        <w:jc w:val="both"/>
        <w:rPr>
          <w:sz w:val="28"/>
          <w:szCs w:val="28"/>
        </w:rPr>
      </w:pPr>
      <w:r>
        <w:rPr>
          <w:rStyle w:val="9"/>
          <w:b w:val="0"/>
          <w:sz w:val="28"/>
          <w:szCs w:val="28"/>
        </w:rPr>
        <w:t>Приклад</w:t>
      </w:r>
      <w:r>
        <w:rPr>
          <w:sz w:val="28"/>
          <w:szCs w:val="28"/>
        </w:rPr>
        <w:t>: Людина, яка пережила розлучення, може відчувати себе невдахою, що впливає на її самосприйняття.</w:t>
      </w:r>
    </w:p>
    <w:p w14:paraId="4EBD7FA3">
      <w:pPr>
        <w:pStyle w:val="8"/>
        <w:spacing w:before="0" w:beforeAutospacing="0" w:after="0" w:afterAutospacing="0" w:line="360" w:lineRule="auto"/>
        <w:ind w:firstLine="709"/>
        <w:jc w:val="both"/>
        <w:rPr>
          <w:sz w:val="28"/>
          <w:szCs w:val="28"/>
        </w:rPr>
      </w:pPr>
      <w:r>
        <w:rPr>
          <w:sz w:val="28"/>
          <w:szCs w:val="28"/>
        </w:rPr>
        <w:t>Культурний контекст – це сукупність норм, цінностей, традицій та звичаїв, які існують у суспільстві. Він відіграє важливу роль у формуванні Я-концепції, оскільки визначає, які якості та поведінка вважаються прийнятними або неприйнятними.</w:t>
      </w:r>
    </w:p>
    <w:p w14:paraId="58E921A6">
      <w:pPr>
        <w:pStyle w:val="8"/>
        <w:spacing w:before="0" w:beforeAutospacing="0" w:after="0" w:afterAutospacing="0" w:line="360" w:lineRule="auto"/>
        <w:ind w:firstLine="709"/>
        <w:jc w:val="both"/>
        <w:rPr>
          <w:sz w:val="28"/>
          <w:szCs w:val="28"/>
        </w:rPr>
      </w:pPr>
      <w:r>
        <w:rPr>
          <w:sz w:val="28"/>
          <w:szCs w:val="28"/>
        </w:rPr>
        <w:t>Суспільні норми – це правила поведінки, які вважаються прийнятними в певному суспільстві. Вони впливають на те, як людина сприймає себе та свої дії.</w:t>
      </w:r>
    </w:p>
    <w:p w14:paraId="22474961">
      <w:pPr>
        <w:pStyle w:val="8"/>
        <w:spacing w:before="0" w:beforeAutospacing="0" w:after="0" w:afterAutospacing="0" w:line="360" w:lineRule="auto"/>
        <w:ind w:firstLine="709"/>
        <w:jc w:val="both"/>
        <w:rPr>
          <w:sz w:val="28"/>
          <w:szCs w:val="28"/>
        </w:rPr>
      </w:pPr>
      <w:r>
        <w:rPr>
          <w:rStyle w:val="9"/>
          <w:b w:val="0"/>
          <w:sz w:val="28"/>
          <w:szCs w:val="28"/>
        </w:rPr>
        <w:t>Приклад</w:t>
      </w:r>
      <w:r>
        <w:rPr>
          <w:sz w:val="28"/>
          <w:szCs w:val="28"/>
        </w:rPr>
        <w:t>: У суспільстві, де цінується індивідуалізм, людина може більше акцентувати на своїх особистих досягненнях, тоді як у колективістичних культурах важливішими можуть бути групові досягнення.</w:t>
      </w:r>
    </w:p>
    <w:p w14:paraId="235E611D">
      <w:pPr>
        <w:pStyle w:val="8"/>
        <w:spacing w:before="0" w:beforeAutospacing="0" w:after="0" w:afterAutospacing="0" w:line="360" w:lineRule="auto"/>
        <w:ind w:firstLine="709"/>
        <w:jc w:val="both"/>
        <w:rPr>
          <w:sz w:val="28"/>
          <w:szCs w:val="28"/>
        </w:rPr>
      </w:pPr>
      <w:r>
        <w:rPr>
          <w:sz w:val="28"/>
          <w:szCs w:val="28"/>
        </w:rPr>
        <w:t>Цінності – це уявлення про те, що є важливим і значущим у житті. Вони формуються під впливом культури та впливають на те, як людина оцінює себе та свої дії</w:t>
      </w:r>
      <w:r>
        <w:rPr>
          <w:sz w:val="28"/>
          <w:szCs w:val="28"/>
          <w:lang w:val="ru-RU"/>
        </w:rPr>
        <w:t>[21]</w:t>
      </w:r>
      <w:r>
        <w:rPr>
          <w:sz w:val="28"/>
          <w:szCs w:val="28"/>
        </w:rPr>
        <w:t>.</w:t>
      </w:r>
    </w:p>
    <w:p w14:paraId="6ADEA9E4">
      <w:pPr>
        <w:pStyle w:val="8"/>
        <w:spacing w:before="0" w:beforeAutospacing="0" w:after="0" w:afterAutospacing="0" w:line="360" w:lineRule="auto"/>
        <w:ind w:firstLine="709"/>
        <w:jc w:val="both"/>
        <w:rPr>
          <w:sz w:val="28"/>
          <w:szCs w:val="28"/>
        </w:rPr>
      </w:pPr>
      <w:r>
        <w:rPr>
          <w:rStyle w:val="9"/>
          <w:b w:val="0"/>
          <w:sz w:val="28"/>
          <w:szCs w:val="28"/>
        </w:rPr>
        <w:t>Приклад</w:t>
      </w:r>
      <w:r>
        <w:rPr>
          <w:sz w:val="28"/>
          <w:szCs w:val="28"/>
        </w:rPr>
        <w:t>: У культурах, де цінується освіта, людина може більше прагнути до навчання та інтелектуального розвитку, що впливає на її Я-концепцію.</w:t>
      </w:r>
    </w:p>
    <w:p w14:paraId="2F62D25D">
      <w:pPr>
        <w:pStyle w:val="8"/>
        <w:spacing w:before="0" w:beforeAutospacing="0" w:after="0" w:afterAutospacing="0" w:line="360" w:lineRule="auto"/>
        <w:ind w:firstLine="709"/>
        <w:jc w:val="both"/>
        <w:rPr>
          <w:sz w:val="28"/>
          <w:szCs w:val="28"/>
        </w:rPr>
      </w:pPr>
      <w:r>
        <w:rPr>
          <w:sz w:val="28"/>
          <w:szCs w:val="28"/>
        </w:rPr>
        <w:t>Традиції та звичаї також впливають на формування Я-концепції, оскільки вони визначають, які ролі та поведінка вважаються прийнятними для чоловіків та жінок, молодих та дорослих.</w:t>
      </w:r>
    </w:p>
    <w:p w14:paraId="32098D32">
      <w:pPr>
        <w:pStyle w:val="8"/>
        <w:spacing w:before="0" w:beforeAutospacing="0" w:after="0" w:afterAutospacing="0" w:line="360" w:lineRule="auto"/>
        <w:ind w:firstLine="709"/>
        <w:jc w:val="both"/>
        <w:rPr>
          <w:sz w:val="28"/>
          <w:szCs w:val="28"/>
        </w:rPr>
      </w:pPr>
      <w:r>
        <w:rPr>
          <w:rStyle w:val="9"/>
          <w:b w:val="0"/>
          <w:sz w:val="28"/>
          <w:szCs w:val="28"/>
        </w:rPr>
        <w:t>Приклад</w:t>
      </w:r>
      <w:r>
        <w:rPr>
          <w:sz w:val="28"/>
          <w:szCs w:val="28"/>
        </w:rPr>
        <w:t>: У деяких культурах від жінок очікується турбота про сім’ю, тоді як чоловіки повинні забезпечувати матеріальну стабільність. Ці очікування можуть впливати на самосприйняття людей.</w:t>
      </w:r>
    </w:p>
    <w:p w14:paraId="21149CD1">
      <w:pPr>
        <w:pStyle w:val="8"/>
        <w:spacing w:before="0" w:beforeAutospacing="0" w:after="0" w:afterAutospacing="0" w:line="360" w:lineRule="auto"/>
        <w:ind w:firstLine="709"/>
        <w:jc w:val="both"/>
        <w:rPr>
          <w:sz w:val="28"/>
          <w:szCs w:val="28"/>
        </w:rPr>
      </w:pPr>
      <w:r>
        <w:rPr>
          <w:sz w:val="28"/>
          <w:szCs w:val="28"/>
        </w:rPr>
        <w:t>Формування Я-концепції – це результат взаємодії соціальних, психологічних та культурних факторів. Наприклад: Соціальне оточення (родина, друзі) може впливати на самооцінку людини. Культурний контекст визначає, які цінності та норми вважаються важливими, що впливає на життєвий досвід і, відповідно, на Я-концепцію. Психологічні чинники, такі як емоційна стійкість, допомагають людині ефективно адаптуватися до змін у соціальному та культурному середовищі.</w:t>
      </w:r>
    </w:p>
    <w:p w14:paraId="0A094E85">
      <w:pPr>
        <w:pStyle w:val="8"/>
        <w:spacing w:before="0" w:beforeAutospacing="0" w:after="0" w:afterAutospacing="0" w:line="360" w:lineRule="auto"/>
        <w:ind w:firstLine="709"/>
        <w:jc w:val="both"/>
        <w:rPr>
          <w:sz w:val="28"/>
          <w:szCs w:val="28"/>
        </w:rPr>
      </w:pPr>
      <w:r>
        <w:rPr>
          <w:sz w:val="28"/>
          <w:szCs w:val="28"/>
        </w:rPr>
        <w:t>Формування Я-концепції – це складний процес, на який впливає безліч факторів, включаючи соціальне оточення, психологічні характеристики та культурний контекст. Розуміння цих факторів дозволяє краще зрозуміти, як формується самосприйняття людини, і розробити ефективні методи підтримки особистісного розвитку.</w:t>
      </w:r>
    </w:p>
    <w:p w14:paraId="4479EB1C">
      <w:pPr>
        <w:spacing w:after="0" w:line="360" w:lineRule="auto"/>
        <w:rPr>
          <w:b/>
        </w:rPr>
      </w:pPr>
    </w:p>
    <w:p w14:paraId="1AEAA81C">
      <w:pPr>
        <w:spacing w:after="0" w:line="360" w:lineRule="auto"/>
        <w:ind w:firstLine="709"/>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1.4. Зв’язок Я-концепції з самооцінкою, самоідентичністю та особистісним розвитком</w:t>
      </w:r>
    </w:p>
    <w:p w14:paraId="1E413BC2">
      <w:pPr>
        <w:spacing w:after="0" w:line="360" w:lineRule="auto"/>
        <w:ind w:firstLine="709"/>
        <w:rPr>
          <w:b/>
        </w:rPr>
      </w:pPr>
    </w:p>
    <w:p w14:paraId="66061707">
      <w:pPr>
        <w:pStyle w:val="8"/>
        <w:spacing w:before="0" w:beforeAutospacing="0" w:after="0" w:afterAutospacing="0" w:line="360" w:lineRule="auto"/>
        <w:ind w:firstLine="709"/>
        <w:jc w:val="both"/>
        <w:rPr>
          <w:sz w:val="28"/>
          <w:szCs w:val="28"/>
        </w:rPr>
      </w:pPr>
      <w:r>
        <w:rPr>
          <w:sz w:val="28"/>
          <w:szCs w:val="28"/>
        </w:rPr>
        <w:t>Я-концепція, самооцінка, самоідентичність та особистісний розвиток – це ключові елементи психологічного життя людини, які тісно пов’язані між собою. Вони формують основу самосприйняття особистості, впливають на її поведінку, емоційний стан та взаємодію з оточуючим світом. Розглянемо кожен із цих аспектів більш детально, щоб зрозуміти їх взаємозв’язок та вплив на життя людини.</w:t>
      </w:r>
    </w:p>
    <w:p w14:paraId="486DD14C">
      <w:pPr>
        <w:pStyle w:val="8"/>
        <w:spacing w:before="0" w:beforeAutospacing="0" w:after="0" w:afterAutospacing="0" w:line="360" w:lineRule="auto"/>
        <w:ind w:firstLine="709"/>
        <w:jc w:val="both"/>
        <w:rPr>
          <w:sz w:val="28"/>
          <w:szCs w:val="28"/>
        </w:rPr>
      </w:pPr>
      <w:r>
        <w:rPr>
          <w:sz w:val="28"/>
          <w:szCs w:val="28"/>
        </w:rPr>
        <w:t>Я-концепція та самооцінка – це два взаємопов’язані поняття, які формують основу самосприйняття особистості. Вони впливають на те, як людина сприймає себе, як вона ставиться до себе та як вона діє у різних життєвих ситуаціях.</w:t>
      </w:r>
    </w:p>
    <w:p w14:paraId="6A013F73">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i w:val="0"/>
          <w:color w:val="auto"/>
          <w:sz w:val="28"/>
          <w:szCs w:val="28"/>
        </w:rPr>
        <w:t>Визначення</w:t>
      </w:r>
      <w:r>
        <w:rPr>
          <w:rFonts w:ascii="Times New Roman" w:hAnsi="Times New Roman" w:cs="Times New Roman"/>
          <w:i w:val="0"/>
          <w:color w:val="auto"/>
          <w:sz w:val="28"/>
          <w:szCs w:val="28"/>
        </w:rPr>
        <w:t>: Я-концепція – це сукупність уявлень людини про себе, яка включає когнітивний, емоційний та поведінковий компоненти. Це те, як людина бачить себе, свої характеристики, здібності, ролі та місце в суспільстві.</w:t>
      </w:r>
    </w:p>
    <w:p w14:paraId="562F0B72">
      <w:pPr>
        <w:pStyle w:val="8"/>
        <w:spacing w:before="0" w:beforeAutospacing="0" w:after="0" w:afterAutospacing="0" w:line="360" w:lineRule="auto"/>
        <w:ind w:firstLine="709"/>
        <w:jc w:val="both"/>
        <w:rPr>
          <w:sz w:val="28"/>
          <w:szCs w:val="28"/>
        </w:rPr>
      </w:pPr>
      <w:r>
        <w:rPr>
          <w:rStyle w:val="9"/>
          <w:b w:val="0"/>
          <w:sz w:val="28"/>
          <w:szCs w:val="28"/>
        </w:rPr>
        <w:t>Структура</w:t>
      </w:r>
      <w:r>
        <w:rPr>
          <w:sz w:val="28"/>
          <w:szCs w:val="28"/>
        </w:rPr>
        <w:t xml:space="preserve">: Я-концепція складається з: </w:t>
      </w:r>
      <w:r>
        <w:rPr>
          <w:rStyle w:val="9"/>
          <w:b w:val="0"/>
          <w:sz w:val="28"/>
          <w:szCs w:val="28"/>
        </w:rPr>
        <w:t>Когнітивного компонента</w:t>
      </w:r>
      <w:r>
        <w:rPr>
          <w:sz w:val="28"/>
          <w:szCs w:val="28"/>
        </w:rPr>
        <w:t xml:space="preserve"> (знання про себе: "Я розумний", "Я творчий"). </w:t>
      </w:r>
      <w:r>
        <w:rPr>
          <w:rStyle w:val="9"/>
          <w:b w:val="0"/>
          <w:sz w:val="28"/>
          <w:szCs w:val="28"/>
        </w:rPr>
        <w:t>Емоційного компонента</w:t>
      </w:r>
      <w:r>
        <w:rPr>
          <w:sz w:val="28"/>
          <w:szCs w:val="28"/>
        </w:rPr>
        <w:t xml:space="preserve"> (ставлення до себе: "Я люблю себе", "Я не впевнений у собі"). </w:t>
      </w:r>
      <w:r>
        <w:rPr>
          <w:rStyle w:val="9"/>
          <w:b w:val="0"/>
          <w:sz w:val="28"/>
          <w:szCs w:val="28"/>
        </w:rPr>
        <w:t>Поведінкового компонента</w:t>
      </w:r>
      <w:r>
        <w:rPr>
          <w:sz w:val="28"/>
          <w:szCs w:val="28"/>
        </w:rPr>
        <w:t> (дії, які людина вчиняє, спираючись на свої уявлення про себе).</w:t>
      </w:r>
    </w:p>
    <w:p w14:paraId="2BF61623">
      <w:pPr>
        <w:pStyle w:val="8"/>
        <w:spacing w:before="0" w:beforeAutospacing="0" w:after="0" w:afterAutospacing="0" w:line="360" w:lineRule="auto"/>
        <w:ind w:firstLine="709"/>
        <w:jc w:val="both"/>
        <w:rPr>
          <w:sz w:val="28"/>
          <w:szCs w:val="28"/>
        </w:rPr>
      </w:pPr>
      <w:r>
        <w:rPr>
          <w:rStyle w:val="9"/>
          <w:b w:val="0"/>
          <w:sz w:val="28"/>
          <w:szCs w:val="28"/>
        </w:rPr>
        <w:t>Визначення</w:t>
      </w:r>
      <w:r>
        <w:rPr>
          <w:sz w:val="28"/>
          <w:szCs w:val="28"/>
        </w:rPr>
        <w:t>: Самооцінка – це ставлення людини до себе, яке виражається через оцінку власних якостей, здібностей та досягнень. Це емоційний компонент Я-концепції[22].</w:t>
      </w:r>
    </w:p>
    <w:p w14:paraId="765CBFFD">
      <w:pPr>
        <w:pStyle w:val="8"/>
        <w:spacing w:before="0" w:beforeAutospacing="0" w:after="0" w:afterAutospacing="0" w:line="360" w:lineRule="auto"/>
        <w:ind w:firstLine="709"/>
        <w:jc w:val="both"/>
        <w:rPr>
          <w:sz w:val="28"/>
          <w:szCs w:val="28"/>
        </w:rPr>
      </w:pPr>
      <w:r>
        <w:rPr>
          <w:rStyle w:val="9"/>
          <w:b w:val="0"/>
          <w:sz w:val="28"/>
          <w:szCs w:val="28"/>
        </w:rPr>
        <w:t>Рівні самооцінки</w:t>
      </w:r>
      <w:r>
        <w:rPr>
          <w:sz w:val="28"/>
          <w:szCs w:val="28"/>
        </w:rPr>
        <w:t xml:space="preserve">: </w:t>
      </w:r>
      <w:r>
        <w:rPr>
          <w:rStyle w:val="9"/>
          <w:b w:val="0"/>
          <w:sz w:val="28"/>
          <w:szCs w:val="28"/>
        </w:rPr>
        <w:t>Висока самооцінка</w:t>
      </w:r>
      <w:r>
        <w:rPr>
          <w:sz w:val="28"/>
          <w:szCs w:val="28"/>
        </w:rPr>
        <w:t xml:space="preserve">: Людина впевнена в собі, позитивно оцінює свої здібності та здатна ставити перед собою амбітні цілі. </w:t>
      </w:r>
      <w:r>
        <w:rPr>
          <w:rStyle w:val="9"/>
          <w:b w:val="0"/>
          <w:sz w:val="28"/>
          <w:szCs w:val="28"/>
        </w:rPr>
        <w:t>Низька самооцінка</w:t>
      </w:r>
      <w:r>
        <w:rPr>
          <w:sz w:val="28"/>
          <w:szCs w:val="28"/>
        </w:rPr>
        <w:t>: Людина сумнівається у собі, негативно оцінює свої можливості та уникає викликів.</w:t>
      </w:r>
    </w:p>
    <w:p w14:paraId="570BEAAA">
      <w:pPr>
        <w:pStyle w:val="8"/>
        <w:spacing w:before="0" w:beforeAutospacing="0" w:after="0" w:afterAutospacing="0" w:line="360" w:lineRule="auto"/>
        <w:ind w:firstLine="709"/>
        <w:jc w:val="both"/>
        <w:rPr>
          <w:sz w:val="28"/>
          <w:szCs w:val="28"/>
        </w:rPr>
      </w:pPr>
      <w:r>
        <w:rPr>
          <w:sz w:val="28"/>
          <w:szCs w:val="28"/>
        </w:rPr>
        <w:t>Я-концепція та самооцінка взаємодіють між собою: уявлення людини про себе (Я-концепція) впливають на її ставлення до себе (самооцінка), і навпаки.</w:t>
      </w:r>
    </w:p>
    <w:p w14:paraId="71BD7C2A">
      <w:pPr>
        <w:pStyle w:val="8"/>
        <w:spacing w:before="0" w:beforeAutospacing="0" w:after="0" w:afterAutospacing="0" w:line="360" w:lineRule="auto"/>
        <w:ind w:firstLine="709"/>
        <w:jc w:val="both"/>
        <w:rPr>
          <w:sz w:val="28"/>
          <w:szCs w:val="28"/>
        </w:rPr>
      </w:pPr>
      <w:r>
        <w:rPr>
          <w:rStyle w:val="9"/>
          <w:b w:val="0"/>
          <w:sz w:val="28"/>
          <w:szCs w:val="28"/>
        </w:rPr>
        <w:t>Позитивний вплив</w:t>
      </w:r>
      <w:r>
        <w:rPr>
          <w:sz w:val="28"/>
          <w:szCs w:val="28"/>
        </w:rPr>
        <w:t>: Якщо людина має позитивну Я-концепцію (наприклад, вважає себе компетентною та талановитою), це підвищує її самооцінку.</w:t>
      </w:r>
    </w:p>
    <w:p w14:paraId="6B2C3D25">
      <w:pPr>
        <w:pStyle w:val="8"/>
        <w:spacing w:before="0" w:beforeAutospacing="0" w:after="0" w:afterAutospacing="0" w:line="360" w:lineRule="auto"/>
        <w:ind w:firstLine="709"/>
        <w:jc w:val="both"/>
        <w:rPr>
          <w:sz w:val="28"/>
          <w:szCs w:val="28"/>
        </w:rPr>
      </w:pPr>
      <w:r>
        <w:rPr>
          <w:rStyle w:val="9"/>
          <w:b w:val="0"/>
          <w:sz w:val="28"/>
          <w:szCs w:val="28"/>
        </w:rPr>
        <w:t>Негативний вплив</w:t>
      </w:r>
      <w:r>
        <w:rPr>
          <w:sz w:val="28"/>
          <w:szCs w:val="28"/>
        </w:rPr>
        <w:t>: Якщо людина має негативну Я-концепцію (наприклад, вважає себе невдахою), це може призводити до низької самооцінки.</w:t>
      </w:r>
    </w:p>
    <w:p w14:paraId="22C47BB4">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Приклад: </w:t>
      </w:r>
      <w:r>
        <w:rPr>
          <w:rFonts w:ascii="Times New Roman" w:hAnsi="Times New Roman" w:cs="Times New Roman"/>
          <w:i w:val="0"/>
          <w:color w:val="auto"/>
          <w:sz w:val="28"/>
          <w:szCs w:val="28"/>
        </w:rPr>
        <w:t>Студент, який вважає себе здібним (позитивна Я-концепція), має високу самооцінку і активно бере участь у навчанні. Навпаки, студент, який вважає себе нездатним до навчання (негативна Я-концепція), може мати низьку самооцінку і уникати викликів.</w:t>
      </w:r>
    </w:p>
    <w:p w14:paraId="490840BA">
      <w:pPr>
        <w:pStyle w:val="8"/>
        <w:spacing w:before="0" w:beforeAutospacing="0" w:after="0" w:afterAutospacing="0" w:line="360" w:lineRule="auto"/>
        <w:ind w:firstLine="709"/>
        <w:jc w:val="both"/>
        <w:rPr>
          <w:sz w:val="28"/>
          <w:szCs w:val="28"/>
        </w:rPr>
      </w:pPr>
      <w:r>
        <w:rPr>
          <w:sz w:val="28"/>
          <w:szCs w:val="28"/>
        </w:rPr>
        <w:t>Самоідентичність – це уявлення людини про себе як про унікальну особистість, яка має свої цінності, ролі та місце в суспільстві. Вона є важливим елементом Я-концепції, оскільки визначає, як людина сприймає себе у відношенні до інших</w:t>
      </w:r>
      <w:r>
        <w:rPr>
          <w:sz w:val="28"/>
          <w:szCs w:val="28"/>
          <w:lang w:val="ru-RU"/>
        </w:rPr>
        <w:t>[23]</w:t>
      </w:r>
      <w:r>
        <w:rPr>
          <w:sz w:val="28"/>
          <w:szCs w:val="28"/>
        </w:rPr>
        <w:t>.</w:t>
      </w:r>
    </w:p>
    <w:p w14:paraId="4163A5A3">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Формування самоідентичності. </w:t>
      </w:r>
      <w:r>
        <w:rPr>
          <w:rFonts w:ascii="Times New Roman" w:hAnsi="Times New Roman" w:cs="Times New Roman"/>
          <w:i w:val="0"/>
          <w:color w:val="auto"/>
          <w:sz w:val="28"/>
          <w:szCs w:val="28"/>
        </w:rPr>
        <w:t>Самоідентичність формується через взаємодію з соціальним середовищем, включаючи сім’ю, друзів, культуру та освіту. Людина набуває уявлення про себе через свої ролі (наприклад, студент, працівник, батько) та цінності.</w:t>
      </w:r>
    </w:p>
    <w:p w14:paraId="6194FCE0">
      <w:pPr>
        <w:pStyle w:val="8"/>
        <w:spacing w:before="0" w:beforeAutospacing="0" w:after="0" w:afterAutospacing="0" w:line="360" w:lineRule="auto"/>
        <w:ind w:firstLine="709"/>
        <w:jc w:val="both"/>
        <w:rPr>
          <w:sz w:val="28"/>
          <w:szCs w:val="28"/>
        </w:rPr>
      </w:pPr>
      <w:r>
        <w:rPr>
          <w:rStyle w:val="9"/>
          <w:b w:val="0"/>
          <w:sz w:val="28"/>
          <w:szCs w:val="28"/>
        </w:rPr>
        <w:t>Етапи формування</w:t>
      </w:r>
      <w:r>
        <w:rPr>
          <w:sz w:val="28"/>
          <w:szCs w:val="28"/>
        </w:rPr>
        <w:t xml:space="preserve">: </w:t>
      </w:r>
      <w:r>
        <w:rPr>
          <w:rStyle w:val="9"/>
          <w:b w:val="0"/>
          <w:sz w:val="28"/>
          <w:szCs w:val="28"/>
        </w:rPr>
        <w:t>Дитинство</w:t>
      </w:r>
      <w:r>
        <w:rPr>
          <w:sz w:val="28"/>
          <w:szCs w:val="28"/>
        </w:rPr>
        <w:t xml:space="preserve">: Формування базової ідентичності через взаємодію з батьками. </w:t>
      </w:r>
      <w:r>
        <w:rPr>
          <w:rStyle w:val="9"/>
          <w:b w:val="0"/>
          <w:sz w:val="28"/>
          <w:szCs w:val="28"/>
        </w:rPr>
        <w:t>Підлітковий вік</w:t>
      </w:r>
      <w:r>
        <w:rPr>
          <w:sz w:val="28"/>
          <w:szCs w:val="28"/>
        </w:rPr>
        <w:t xml:space="preserve">: Пошук себе, експериментування з різними ролями. </w:t>
      </w:r>
      <w:r>
        <w:rPr>
          <w:rStyle w:val="9"/>
          <w:b w:val="0"/>
          <w:sz w:val="28"/>
          <w:szCs w:val="28"/>
        </w:rPr>
        <w:t>Дорослість</w:t>
      </w:r>
      <w:r>
        <w:rPr>
          <w:sz w:val="28"/>
          <w:szCs w:val="28"/>
        </w:rPr>
        <w:t>: Стабілізація ідентичності через професійну самореалізацію та соціальні ролі.</w:t>
      </w:r>
    </w:p>
    <w:p w14:paraId="761B963A">
      <w:pPr>
        <w:pStyle w:val="8"/>
        <w:spacing w:before="0" w:beforeAutospacing="0" w:after="0" w:afterAutospacing="0" w:line="360" w:lineRule="auto"/>
        <w:ind w:firstLine="709"/>
        <w:jc w:val="both"/>
        <w:rPr>
          <w:sz w:val="28"/>
          <w:szCs w:val="28"/>
        </w:rPr>
      </w:pPr>
      <w:r>
        <w:rPr>
          <w:sz w:val="28"/>
          <w:szCs w:val="28"/>
        </w:rPr>
        <w:t>Самоідентичність впливає на те, як людина сприймає себе у різних контекстах. Вона допомагає людині визначити своє місце в суспільстві та сформувати цілісний образ себе.</w:t>
      </w:r>
    </w:p>
    <w:p w14:paraId="4290A664">
      <w:pPr>
        <w:pStyle w:val="8"/>
        <w:spacing w:before="0" w:beforeAutospacing="0" w:after="0" w:afterAutospacing="0" w:line="360" w:lineRule="auto"/>
        <w:ind w:firstLine="709"/>
        <w:jc w:val="both"/>
        <w:rPr>
          <w:sz w:val="28"/>
          <w:szCs w:val="28"/>
        </w:rPr>
      </w:pPr>
      <w:r>
        <w:rPr>
          <w:rStyle w:val="9"/>
          <w:b w:val="0"/>
          <w:sz w:val="28"/>
          <w:szCs w:val="28"/>
        </w:rPr>
        <w:t>Приклад</w:t>
      </w:r>
      <w:r>
        <w:rPr>
          <w:sz w:val="28"/>
          <w:szCs w:val="28"/>
        </w:rPr>
        <w:t>: Людина, яка ідентифікує себе як успішного фахівця, може мати позитивну Я-концепцію в професійній сфері.</w:t>
      </w:r>
    </w:p>
    <w:p w14:paraId="32D71890">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Приклад: </w:t>
      </w:r>
      <w:r>
        <w:rPr>
          <w:rFonts w:ascii="Times New Roman" w:hAnsi="Times New Roman" w:cs="Times New Roman"/>
          <w:i w:val="0"/>
          <w:color w:val="auto"/>
          <w:sz w:val="28"/>
          <w:szCs w:val="28"/>
        </w:rPr>
        <w:t>Людина, яка ідентифікує себе як еколога, може мати позитивну Я-концепцію, пов’язану з екологічною свідомістю, і почуватися значущою, роблячи внесок у захист навколишнього середовища.</w:t>
      </w:r>
    </w:p>
    <w:p w14:paraId="32D7F56D">
      <w:pPr>
        <w:pStyle w:val="8"/>
        <w:spacing w:before="0" w:beforeAutospacing="0" w:after="0" w:afterAutospacing="0" w:line="360" w:lineRule="auto"/>
        <w:ind w:firstLine="709"/>
        <w:jc w:val="both"/>
        <w:rPr>
          <w:sz w:val="28"/>
          <w:szCs w:val="28"/>
        </w:rPr>
      </w:pPr>
      <w:r>
        <w:rPr>
          <w:sz w:val="28"/>
          <w:szCs w:val="28"/>
        </w:rPr>
        <w:t>Я-концепція відіграє ключову роль у розвитку особистості та її адаптації до соціального середовища. Вона впливає на те, як людина ставиться до себе, як вона взаємодіє з іншими та як вона розвивається</w:t>
      </w:r>
      <w:r>
        <w:rPr>
          <w:sz w:val="28"/>
          <w:szCs w:val="28"/>
          <w:lang w:val="ru-RU"/>
        </w:rPr>
        <w:t>[24]</w:t>
      </w:r>
      <w:r>
        <w:rPr>
          <w:sz w:val="28"/>
          <w:szCs w:val="28"/>
        </w:rPr>
        <w:t>.</w:t>
      </w:r>
    </w:p>
    <w:p w14:paraId="0E4FCB11">
      <w:pPr>
        <w:pStyle w:val="8"/>
        <w:spacing w:before="0" w:beforeAutospacing="0" w:after="0" w:afterAutospacing="0" w:line="360" w:lineRule="auto"/>
        <w:ind w:firstLine="709"/>
        <w:jc w:val="both"/>
        <w:rPr>
          <w:sz w:val="28"/>
          <w:szCs w:val="28"/>
        </w:rPr>
      </w:pPr>
      <w:r>
        <w:rPr>
          <w:sz w:val="28"/>
          <w:szCs w:val="28"/>
        </w:rPr>
        <w:t>Я-концепція впливає на те, як людина ставить перед собою цілі, долає труднощі та розвиває свої здібності.</w:t>
      </w:r>
    </w:p>
    <w:p w14:paraId="7D193638">
      <w:pPr>
        <w:pStyle w:val="8"/>
        <w:spacing w:before="0" w:beforeAutospacing="0" w:after="0" w:afterAutospacing="0" w:line="360" w:lineRule="auto"/>
        <w:ind w:firstLine="709"/>
        <w:jc w:val="both"/>
        <w:rPr>
          <w:sz w:val="28"/>
          <w:szCs w:val="28"/>
        </w:rPr>
      </w:pPr>
      <w:r>
        <w:rPr>
          <w:rStyle w:val="9"/>
          <w:b w:val="0"/>
          <w:sz w:val="28"/>
          <w:szCs w:val="28"/>
        </w:rPr>
        <w:t>Позитивна Я-концепція</w:t>
      </w:r>
      <w:r>
        <w:rPr>
          <w:sz w:val="28"/>
          <w:szCs w:val="28"/>
        </w:rPr>
        <w:t>: Людина з позитивною Я-концепцією впевнена в собі, ставить перед собою амбітні цілі та активно прагне до самовдосконалення.</w:t>
      </w:r>
    </w:p>
    <w:p w14:paraId="1929DADD">
      <w:pPr>
        <w:pStyle w:val="8"/>
        <w:spacing w:before="0" w:beforeAutospacing="0" w:after="0" w:afterAutospacing="0" w:line="360" w:lineRule="auto"/>
        <w:ind w:firstLine="709"/>
        <w:jc w:val="both"/>
        <w:rPr>
          <w:sz w:val="28"/>
          <w:szCs w:val="28"/>
        </w:rPr>
      </w:pPr>
      <w:r>
        <w:rPr>
          <w:rStyle w:val="9"/>
          <w:b w:val="0"/>
          <w:sz w:val="28"/>
          <w:szCs w:val="28"/>
        </w:rPr>
        <w:t>Негативна Я-концепція</w:t>
      </w:r>
      <w:r>
        <w:rPr>
          <w:sz w:val="28"/>
          <w:szCs w:val="28"/>
        </w:rPr>
        <w:t>: Людина з негативною Я-концепцією може відчувати себе неповноцінною, уникати викликів та мати труднощі з розвитком.</w:t>
      </w:r>
    </w:p>
    <w:p w14:paraId="7D49CB3A">
      <w:pPr>
        <w:pStyle w:val="8"/>
        <w:spacing w:before="0" w:beforeAutospacing="0" w:after="0" w:afterAutospacing="0" w:line="360" w:lineRule="auto"/>
        <w:ind w:firstLine="709"/>
        <w:jc w:val="both"/>
        <w:rPr>
          <w:sz w:val="28"/>
          <w:szCs w:val="28"/>
        </w:rPr>
      </w:pPr>
      <w:r>
        <w:rPr>
          <w:sz w:val="28"/>
          <w:szCs w:val="28"/>
        </w:rPr>
        <w:t>Я-концепція впливає на те, як людина взаємодіє з іншими людьми та адаптується до соціального середовища.</w:t>
      </w:r>
    </w:p>
    <w:p w14:paraId="5E954EAC">
      <w:pPr>
        <w:pStyle w:val="8"/>
        <w:spacing w:before="0" w:beforeAutospacing="0" w:after="0" w:afterAutospacing="0" w:line="360" w:lineRule="auto"/>
        <w:ind w:firstLine="709"/>
        <w:jc w:val="both"/>
        <w:rPr>
          <w:sz w:val="28"/>
          <w:szCs w:val="28"/>
        </w:rPr>
      </w:pPr>
      <w:r>
        <w:rPr>
          <w:rStyle w:val="9"/>
          <w:b w:val="0"/>
          <w:sz w:val="28"/>
          <w:szCs w:val="28"/>
        </w:rPr>
        <w:t>Позитивна Я-концепція</w:t>
      </w:r>
      <w:r>
        <w:rPr>
          <w:sz w:val="28"/>
          <w:szCs w:val="28"/>
        </w:rPr>
        <w:t>: Людина з позитивною Я-концепцією легше знаходить спільну мову з іншими, будує довірливі стосунки та ефективно вирішує конфлікти.</w:t>
      </w:r>
    </w:p>
    <w:p w14:paraId="4B740987">
      <w:pPr>
        <w:pStyle w:val="8"/>
        <w:spacing w:before="0" w:beforeAutospacing="0" w:after="0" w:afterAutospacing="0" w:line="360" w:lineRule="auto"/>
        <w:ind w:firstLine="709"/>
        <w:jc w:val="both"/>
        <w:rPr>
          <w:sz w:val="28"/>
          <w:szCs w:val="28"/>
        </w:rPr>
      </w:pPr>
      <w:r>
        <w:rPr>
          <w:rStyle w:val="9"/>
          <w:b w:val="0"/>
          <w:sz w:val="28"/>
          <w:szCs w:val="28"/>
        </w:rPr>
        <w:t>Негативна Я-концепція</w:t>
      </w:r>
      <w:r>
        <w:rPr>
          <w:sz w:val="28"/>
          <w:szCs w:val="28"/>
        </w:rPr>
        <w:t>: Людина з негативною Я-концепцією може відчувати труднощі у спілкуванні, уникати соціальних контактів та відчувати ізоляцію.</w:t>
      </w:r>
    </w:p>
    <w:p w14:paraId="636ADC2C">
      <w:pPr>
        <w:pStyle w:val="8"/>
        <w:spacing w:before="0" w:beforeAutospacing="0" w:after="0" w:afterAutospacing="0" w:line="360" w:lineRule="auto"/>
        <w:ind w:firstLine="709"/>
        <w:jc w:val="both"/>
        <w:rPr>
          <w:sz w:val="28"/>
          <w:szCs w:val="28"/>
        </w:rPr>
      </w:pPr>
      <w:r>
        <w:rPr>
          <w:rStyle w:val="9"/>
          <w:b w:val="0"/>
          <w:bCs w:val="0"/>
          <w:sz w:val="28"/>
          <w:szCs w:val="28"/>
        </w:rPr>
        <w:t xml:space="preserve">Приклад: </w:t>
      </w:r>
      <w:r>
        <w:rPr>
          <w:sz w:val="28"/>
          <w:szCs w:val="28"/>
        </w:rPr>
        <w:t>Людина з позитивною Я-концепцією, яка вважає себе комунікабельною та дружньою, легко знаходить нових друзів і адаптується до нових соціальних умов. Навпаки, людина з негативною Я-концепцією, яка вважає себе нікому не потрібною, може відчувати труднощі у побудові стосунків</w:t>
      </w:r>
      <w:r>
        <w:rPr>
          <w:sz w:val="28"/>
          <w:szCs w:val="28"/>
          <w:lang w:val="ru-RU"/>
        </w:rPr>
        <w:t>[25]</w:t>
      </w:r>
      <w:r>
        <w:rPr>
          <w:sz w:val="28"/>
          <w:szCs w:val="28"/>
        </w:rPr>
        <w:t>.</w:t>
      </w:r>
    </w:p>
    <w:p w14:paraId="3AE6C49B">
      <w:pPr>
        <w:pStyle w:val="2"/>
        <w:spacing w:before="0" w:beforeAutospacing="0" w:after="0" w:afterAutospacing="0" w:line="360" w:lineRule="auto"/>
        <w:ind w:firstLine="709"/>
        <w:jc w:val="both"/>
        <w:rPr>
          <w:b w:val="0"/>
          <w:sz w:val="28"/>
          <w:szCs w:val="28"/>
        </w:rPr>
      </w:pPr>
      <w:r>
        <w:rPr>
          <w:rStyle w:val="9"/>
          <w:b w:val="0"/>
          <w:bCs/>
          <w:sz w:val="28"/>
          <w:szCs w:val="28"/>
        </w:rPr>
        <w:t xml:space="preserve">Взаємодія Я-концепції, самооцінки, самоідентичності та особистісного розвитку. </w:t>
      </w:r>
      <w:r>
        <w:rPr>
          <w:b w:val="0"/>
          <w:sz w:val="28"/>
          <w:szCs w:val="28"/>
        </w:rPr>
        <w:t xml:space="preserve">Ці поняття тісно пов’язані між собою і взаємодіють, формуючи цілісний образ особистості: </w:t>
      </w:r>
      <w:r>
        <w:rPr>
          <w:rStyle w:val="9"/>
          <w:b w:val="0"/>
          <w:bCs w:val="0"/>
          <w:sz w:val="28"/>
          <w:szCs w:val="28"/>
        </w:rPr>
        <w:t>Я-концепція</w:t>
      </w:r>
      <w:r>
        <w:rPr>
          <w:b w:val="0"/>
          <w:sz w:val="28"/>
          <w:szCs w:val="28"/>
        </w:rPr>
        <w:t xml:space="preserve"> визначає, як людина бачить себе. </w:t>
      </w:r>
      <w:r>
        <w:rPr>
          <w:rStyle w:val="9"/>
          <w:b w:val="0"/>
          <w:bCs w:val="0"/>
          <w:sz w:val="28"/>
          <w:szCs w:val="28"/>
        </w:rPr>
        <w:t>Самооцінка</w:t>
      </w:r>
      <w:r>
        <w:rPr>
          <w:b w:val="0"/>
          <w:sz w:val="28"/>
          <w:szCs w:val="28"/>
        </w:rPr>
        <w:t xml:space="preserve"> відображає ставлення людини до себе. </w:t>
      </w:r>
      <w:r>
        <w:rPr>
          <w:rStyle w:val="9"/>
          <w:b w:val="0"/>
          <w:bCs w:val="0"/>
          <w:sz w:val="28"/>
          <w:szCs w:val="28"/>
        </w:rPr>
        <w:t>Самоідентичність</w:t>
      </w:r>
      <w:r>
        <w:rPr>
          <w:b w:val="0"/>
          <w:sz w:val="28"/>
          <w:szCs w:val="28"/>
        </w:rPr>
        <w:t xml:space="preserve"> визначає, як людина сприймає себе у відношенні до інших. </w:t>
      </w:r>
      <w:r>
        <w:rPr>
          <w:rStyle w:val="9"/>
          <w:b w:val="0"/>
          <w:bCs w:val="0"/>
          <w:sz w:val="28"/>
          <w:szCs w:val="28"/>
        </w:rPr>
        <w:t>Особистісний розвиток</w:t>
      </w:r>
      <w:r>
        <w:rPr>
          <w:b w:val="0"/>
          <w:sz w:val="28"/>
          <w:szCs w:val="28"/>
        </w:rPr>
        <w:t> та </w:t>
      </w:r>
      <w:r>
        <w:rPr>
          <w:rStyle w:val="9"/>
          <w:b w:val="0"/>
          <w:bCs w:val="0"/>
          <w:sz w:val="28"/>
          <w:szCs w:val="28"/>
        </w:rPr>
        <w:t>соціальна адаптація</w:t>
      </w:r>
      <w:r>
        <w:rPr>
          <w:b w:val="0"/>
          <w:sz w:val="28"/>
          <w:szCs w:val="28"/>
        </w:rPr>
        <w:t> є результатом впливу Я-концепції, самооцінки та самоідентичності.</w:t>
      </w:r>
    </w:p>
    <w:p w14:paraId="5679D951">
      <w:pPr>
        <w:pStyle w:val="8"/>
        <w:spacing w:before="0" w:beforeAutospacing="0" w:after="0" w:afterAutospacing="0" w:line="360" w:lineRule="auto"/>
        <w:ind w:firstLine="709"/>
        <w:jc w:val="both"/>
        <w:rPr>
          <w:sz w:val="28"/>
          <w:szCs w:val="28"/>
        </w:rPr>
      </w:pPr>
      <w:r>
        <w:rPr>
          <w:sz w:val="28"/>
          <w:szCs w:val="28"/>
        </w:rPr>
        <w:t>Я-концепція, самооцінка, самоідентичність та особистісний розвиток – це ключові елементи самосприйняття особистості. Вони тісно пов’язані між собою і взаємодіють, формуючи цілісний образ себе. Розуміння їх взаємозв’язку дозволяє краще зрозуміти, як людина сприймає себе, як вона ставиться до себе та як розвивається в соціальному та особистісному плані. Це знання є важливим для розробки ефективних методів підтримки особистісного розвитку та соціальної адаптації</w:t>
      </w:r>
      <w:r>
        <w:rPr>
          <w:sz w:val="28"/>
          <w:szCs w:val="28"/>
          <w:lang w:val="ru-RU"/>
        </w:rPr>
        <w:t>[26]</w:t>
      </w:r>
      <w:r>
        <w:rPr>
          <w:sz w:val="28"/>
          <w:szCs w:val="28"/>
        </w:rPr>
        <w:t>.</w:t>
      </w:r>
    </w:p>
    <w:p w14:paraId="5D8C8CD8">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Ось таблиця, що ілюструє </w:t>
      </w:r>
      <w:r>
        <w:rPr>
          <w:rFonts w:ascii="Times New Roman" w:hAnsi="Times New Roman" w:eastAsia="Times New Roman" w:cs="Times New Roman"/>
          <w:bCs/>
          <w:sz w:val="28"/>
          <w:szCs w:val="28"/>
          <w:lang w:eastAsia="uk-UA"/>
        </w:rPr>
        <w:t>зв’язок Я-концепції з самооцінкою, самоідентичністю та особистісним розвитком</w:t>
      </w:r>
      <w:r>
        <w:rPr>
          <w:rFonts w:ascii="Times New Roman" w:hAnsi="Times New Roman" w:eastAsia="Times New Roman" w:cs="Times New Roman"/>
          <w:sz w:val="28"/>
          <w:szCs w:val="28"/>
          <w:lang w:eastAsia="uk-UA"/>
        </w:rPr>
        <w:t xml:space="preserve">. У таблиці наведено основні аспекти взаємозв’язку цих понять, їх вплив один на одного та приклади для кращого розуміння.  </w:t>
      </w:r>
    </w:p>
    <w:p w14:paraId="5587CCDA">
      <w:pPr>
        <w:spacing w:after="0" w:line="360" w:lineRule="auto"/>
        <w:ind w:firstLine="709"/>
        <w:jc w:val="right"/>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Таблиця 1.3.</w:t>
      </w:r>
    </w:p>
    <w:p w14:paraId="1F28A69B">
      <w:pPr>
        <w:spacing w:after="0" w:line="360" w:lineRule="auto"/>
        <w:ind w:firstLine="709"/>
        <w:jc w:val="center"/>
        <w:rPr>
          <w:rFonts w:ascii="Times New Roman" w:hAnsi="Times New Roman" w:eastAsia="Times New Roman" w:cs="Times New Roman"/>
          <w:b/>
          <w:sz w:val="28"/>
          <w:szCs w:val="28"/>
          <w:lang w:eastAsia="uk-UA"/>
        </w:rPr>
      </w:pPr>
      <w:r>
        <w:rPr>
          <w:rFonts w:ascii="Times New Roman" w:hAnsi="Times New Roman" w:eastAsia="Times New Roman" w:cs="Times New Roman"/>
          <w:b/>
          <w:bCs/>
          <w:sz w:val="28"/>
          <w:szCs w:val="28"/>
          <w:lang w:eastAsia="uk-UA"/>
        </w:rPr>
        <w:t>Зв’язок Я-концепції з самооцінкою, самоідентичністю та особистісним розвитком</w:t>
      </w:r>
    </w:p>
    <w:tbl>
      <w:tblPr>
        <w:tblStyle w:val="5"/>
        <w:tblW w:w="0" w:type="auto"/>
        <w:tblInd w:w="0" w:type="dxa"/>
        <w:tblLayout w:type="autofit"/>
        <w:tblCellMar>
          <w:top w:w="15" w:type="dxa"/>
          <w:left w:w="15" w:type="dxa"/>
          <w:bottom w:w="15" w:type="dxa"/>
          <w:right w:w="15" w:type="dxa"/>
        </w:tblCellMar>
      </w:tblPr>
      <w:tblGrid>
        <w:gridCol w:w="2328"/>
        <w:gridCol w:w="1905"/>
        <w:gridCol w:w="2323"/>
        <w:gridCol w:w="2814"/>
      </w:tblGrid>
      <w:tr w14:paraId="7B1B2335">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1C8003AC">
            <w:pPr>
              <w:spacing w:after="0" w:line="240" w:lineRule="auto"/>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Аспект</w:t>
            </w:r>
          </w:p>
        </w:tc>
        <w:tc>
          <w:tcPr>
            <w:tcW w:w="0" w:type="auto"/>
            <w:tcBorders>
              <w:top w:val="single" w:color="auto" w:sz="4" w:space="0"/>
              <w:left w:val="single" w:color="auto" w:sz="4" w:space="0"/>
              <w:bottom w:val="single" w:color="auto" w:sz="4" w:space="0"/>
              <w:right w:val="single" w:color="auto" w:sz="4" w:space="0"/>
            </w:tcBorders>
            <w:vAlign w:val="center"/>
          </w:tcPr>
          <w:p w14:paraId="1D1166CD">
            <w:pPr>
              <w:spacing w:after="0" w:line="240" w:lineRule="auto"/>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Опис</w:t>
            </w:r>
          </w:p>
        </w:tc>
        <w:tc>
          <w:tcPr>
            <w:tcW w:w="0" w:type="auto"/>
            <w:tcBorders>
              <w:top w:val="single" w:color="auto" w:sz="4" w:space="0"/>
              <w:left w:val="single" w:color="auto" w:sz="4" w:space="0"/>
              <w:bottom w:val="single" w:color="auto" w:sz="4" w:space="0"/>
              <w:right w:val="single" w:color="auto" w:sz="4" w:space="0"/>
            </w:tcBorders>
            <w:vAlign w:val="center"/>
          </w:tcPr>
          <w:p w14:paraId="28A1E2DF">
            <w:pPr>
              <w:spacing w:after="0" w:line="240" w:lineRule="auto"/>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Взаємозв’язок з Я-концепцією</w:t>
            </w:r>
          </w:p>
        </w:tc>
        <w:tc>
          <w:tcPr>
            <w:tcW w:w="0" w:type="auto"/>
            <w:tcBorders>
              <w:top w:val="single" w:color="auto" w:sz="4" w:space="0"/>
              <w:left w:val="single" w:color="auto" w:sz="4" w:space="0"/>
              <w:bottom w:val="single" w:color="auto" w:sz="4" w:space="0"/>
              <w:right w:val="single" w:color="auto" w:sz="4" w:space="0"/>
            </w:tcBorders>
            <w:vAlign w:val="center"/>
          </w:tcPr>
          <w:p w14:paraId="5713F940">
            <w:pPr>
              <w:spacing w:after="0" w:line="240" w:lineRule="auto"/>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Приклад</w:t>
            </w:r>
          </w:p>
        </w:tc>
      </w:tr>
      <w:tr w14:paraId="3B2FA398">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38E23CF2">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Самооцінка</w:t>
            </w:r>
          </w:p>
        </w:tc>
        <w:tc>
          <w:tcPr>
            <w:tcW w:w="0" w:type="auto"/>
            <w:tcBorders>
              <w:left w:val="single" w:color="auto" w:sz="4" w:space="0"/>
              <w:bottom w:val="single" w:color="auto" w:sz="4" w:space="0"/>
              <w:right w:val="single" w:color="auto" w:sz="4" w:space="0"/>
            </w:tcBorders>
            <w:vAlign w:val="center"/>
          </w:tcPr>
          <w:p w14:paraId="1A3FF4B7">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Ставлення людини до себе, оцінка власних якостей, здібностей та досягнень.</w:t>
            </w:r>
          </w:p>
        </w:tc>
        <w:tc>
          <w:tcPr>
            <w:tcW w:w="0" w:type="auto"/>
            <w:tcBorders>
              <w:top w:val="single" w:color="auto" w:sz="4" w:space="0"/>
              <w:left w:val="single" w:color="auto" w:sz="4" w:space="0"/>
              <w:bottom w:val="single" w:color="auto" w:sz="4" w:space="0"/>
              <w:right w:val="single" w:color="auto" w:sz="4" w:space="0"/>
            </w:tcBorders>
            <w:vAlign w:val="center"/>
          </w:tcPr>
          <w:p w14:paraId="196246E8">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Самооцінка є емоційним компонентом Я-концепції. Вона впливає на те, як людина сприймає себе.</w:t>
            </w:r>
          </w:p>
        </w:tc>
        <w:tc>
          <w:tcPr>
            <w:tcW w:w="0" w:type="auto"/>
            <w:tcBorders>
              <w:top w:val="single" w:color="auto" w:sz="4" w:space="0"/>
              <w:left w:val="single" w:color="auto" w:sz="4" w:space="0"/>
              <w:bottom w:val="single" w:color="auto" w:sz="4" w:space="0"/>
              <w:right w:val="single" w:color="auto" w:sz="4" w:space="0"/>
            </w:tcBorders>
            <w:vAlign w:val="center"/>
          </w:tcPr>
          <w:p w14:paraId="5026850E">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Людина з високою самооцінкою вважає себе компетентною та активно бере участь у навчанні.</w:t>
            </w:r>
          </w:p>
        </w:tc>
      </w:tr>
      <w:tr w14:paraId="04BDE2D2">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77CF2E6A">
            <w:pPr>
              <w:spacing w:after="0" w:line="24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right w:val="single" w:color="auto" w:sz="4" w:space="0"/>
            </w:tcBorders>
            <w:vAlign w:val="center"/>
          </w:tcPr>
          <w:p w14:paraId="6080AB85">
            <w:pPr>
              <w:spacing w:after="0" w:line="24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right w:val="single" w:color="auto" w:sz="4" w:space="0"/>
            </w:tcBorders>
            <w:vAlign w:val="center"/>
          </w:tcPr>
          <w:p w14:paraId="42F410C3">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Позитивна Я-концепція підвищує самооцінку, а негативна – знижує її.</w:t>
            </w:r>
          </w:p>
        </w:tc>
        <w:tc>
          <w:tcPr>
            <w:tcW w:w="0" w:type="auto"/>
            <w:tcBorders>
              <w:top w:val="single" w:color="auto" w:sz="4" w:space="0"/>
              <w:left w:val="single" w:color="auto" w:sz="4" w:space="0"/>
              <w:right w:val="single" w:color="auto" w:sz="4" w:space="0"/>
            </w:tcBorders>
            <w:vAlign w:val="center"/>
          </w:tcPr>
          <w:p w14:paraId="0EC4EB22">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Студент, який вважає себе здібним, має високу самооцінку.</w:t>
            </w:r>
          </w:p>
        </w:tc>
      </w:tr>
      <w:tr w14:paraId="26C26E04">
        <w:tblPrEx>
          <w:tblCellMar>
            <w:top w:w="15" w:type="dxa"/>
            <w:left w:w="15" w:type="dxa"/>
            <w:bottom w:w="15" w:type="dxa"/>
            <w:right w:w="15" w:type="dxa"/>
          </w:tblCellMar>
        </w:tblPrEx>
        <w:tc>
          <w:tcPr>
            <w:tcW w:w="0" w:type="auto"/>
            <w:tcBorders>
              <w:top w:val="single" w:color="auto" w:sz="4" w:space="0"/>
              <w:left w:val="single" w:color="auto" w:sz="4" w:space="0"/>
              <w:right w:val="single" w:color="auto" w:sz="4" w:space="0"/>
            </w:tcBorders>
            <w:tcMar>
              <w:top w:w="15" w:type="dxa"/>
              <w:left w:w="0" w:type="dxa"/>
              <w:bottom w:w="15" w:type="dxa"/>
              <w:right w:w="15" w:type="dxa"/>
            </w:tcMar>
            <w:vAlign w:val="center"/>
          </w:tcPr>
          <w:p w14:paraId="5F4677AB">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Самоідентичність</w:t>
            </w:r>
          </w:p>
        </w:tc>
        <w:tc>
          <w:tcPr>
            <w:tcW w:w="0" w:type="auto"/>
            <w:tcBorders>
              <w:top w:val="single" w:color="auto" w:sz="4" w:space="0"/>
              <w:left w:val="single" w:color="auto" w:sz="4" w:space="0"/>
              <w:right w:val="single" w:color="auto" w:sz="4" w:space="0"/>
            </w:tcBorders>
            <w:vAlign w:val="center"/>
          </w:tcPr>
          <w:p w14:paraId="0CEE44F5">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Уявлення людини про себе як про унікальну особистість зі своїми ролями та цінностями.</w:t>
            </w:r>
          </w:p>
        </w:tc>
        <w:tc>
          <w:tcPr>
            <w:tcW w:w="0" w:type="auto"/>
            <w:tcBorders>
              <w:top w:val="single" w:color="auto" w:sz="4" w:space="0"/>
              <w:left w:val="single" w:color="auto" w:sz="4" w:space="0"/>
              <w:right w:val="single" w:color="auto" w:sz="4" w:space="0"/>
            </w:tcBorders>
            <w:vAlign w:val="center"/>
          </w:tcPr>
          <w:p w14:paraId="69462D02">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Самоідентичність формує когнітивний компонент Я-концепції, визначаючи, як людина бачить себе у соціальному контексті.</w:t>
            </w:r>
          </w:p>
        </w:tc>
        <w:tc>
          <w:tcPr>
            <w:tcW w:w="0" w:type="auto"/>
            <w:tcBorders>
              <w:top w:val="single" w:color="auto" w:sz="4" w:space="0"/>
              <w:left w:val="single" w:color="auto" w:sz="4" w:space="0"/>
              <w:right w:val="single" w:color="auto" w:sz="4" w:space="0"/>
            </w:tcBorders>
            <w:vAlign w:val="center"/>
          </w:tcPr>
          <w:p w14:paraId="7767E5F4">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Людина, яка ідентифікує себе як еколога, має позитивну Я-концепцію в екологічній сфері.</w:t>
            </w:r>
          </w:p>
        </w:tc>
      </w:tr>
      <w:tr w14:paraId="14BEAC13">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69ED3538">
            <w:pPr>
              <w:spacing w:after="0" w:line="24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bottom w:val="single" w:color="auto" w:sz="4" w:space="0"/>
              <w:right w:val="single" w:color="auto" w:sz="4" w:space="0"/>
            </w:tcBorders>
            <w:vAlign w:val="center"/>
          </w:tcPr>
          <w:p w14:paraId="0F7FDE6B">
            <w:pPr>
              <w:spacing w:after="0" w:line="24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bottom w:val="single" w:color="auto" w:sz="4" w:space="0"/>
              <w:right w:val="single" w:color="auto" w:sz="4" w:space="0"/>
            </w:tcBorders>
            <w:vAlign w:val="center"/>
          </w:tcPr>
          <w:p w14:paraId="7FC7BDA6">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Я-концепція впливає на те, як людина визначає свої ролі та цінності.</w:t>
            </w:r>
          </w:p>
        </w:tc>
        <w:tc>
          <w:tcPr>
            <w:tcW w:w="0" w:type="auto"/>
            <w:tcBorders>
              <w:top w:val="single" w:color="auto" w:sz="4" w:space="0"/>
              <w:left w:val="single" w:color="auto" w:sz="4" w:space="0"/>
              <w:bottom w:val="single" w:color="auto" w:sz="4" w:space="0"/>
              <w:right w:val="single" w:color="auto" w:sz="4" w:space="0"/>
            </w:tcBorders>
            <w:vAlign w:val="center"/>
          </w:tcPr>
          <w:p w14:paraId="7416E7F6">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Людина, яка вважає себе успішним фахівцем, ідентифікує себе через професійні досягнення.</w:t>
            </w:r>
          </w:p>
        </w:tc>
      </w:tr>
      <w:tr w14:paraId="6D0E9C84">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0E4AC4EB">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Особистісний розвиток</w:t>
            </w:r>
          </w:p>
        </w:tc>
        <w:tc>
          <w:tcPr>
            <w:tcW w:w="0" w:type="auto"/>
            <w:tcBorders>
              <w:top w:val="single" w:color="auto" w:sz="4" w:space="0"/>
              <w:left w:val="single" w:color="auto" w:sz="4" w:space="0"/>
              <w:bottom w:val="single" w:color="auto" w:sz="4" w:space="0"/>
              <w:right w:val="single" w:color="auto" w:sz="4" w:space="0"/>
            </w:tcBorders>
            <w:vAlign w:val="center"/>
          </w:tcPr>
          <w:p w14:paraId="2A940DE3">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Процес становлення особистості, розвитку її здібностей та досягнення цілей.</w:t>
            </w:r>
          </w:p>
        </w:tc>
        <w:tc>
          <w:tcPr>
            <w:tcW w:w="0" w:type="auto"/>
            <w:tcBorders>
              <w:top w:val="single" w:color="auto" w:sz="4" w:space="0"/>
              <w:left w:val="single" w:color="auto" w:sz="4" w:space="0"/>
              <w:bottom w:val="single" w:color="auto" w:sz="4" w:space="0"/>
              <w:right w:val="single" w:color="auto" w:sz="4" w:space="0"/>
            </w:tcBorders>
            <w:vAlign w:val="center"/>
          </w:tcPr>
          <w:p w14:paraId="6D34C6C9">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Я-концепція впливає на мотивацію людини до розвитку. Позитивна Я-концепція сприяє активному розвитку.</w:t>
            </w:r>
          </w:p>
        </w:tc>
        <w:tc>
          <w:tcPr>
            <w:tcW w:w="0" w:type="auto"/>
            <w:tcBorders>
              <w:top w:val="single" w:color="auto" w:sz="4" w:space="0"/>
              <w:left w:val="single" w:color="auto" w:sz="4" w:space="0"/>
              <w:bottom w:val="single" w:color="auto" w:sz="4" w:space="0"/>
              <w:right w:val="single" w:color="auto" w:sz="4" w:space="0"/>
            </w:tcBorders>
            <w:vAlign w:val="center"/>
          </w:tcPr>
          <w:p w14:paraId="28EC9BC8">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Людина з позитивною Я-концепцією ставить перед собою амбітні цілі та прагне до самовдосконалення.</w:t>
            </w:r>
          </w:p>
        </w:tc>
      </w:tr>
      <w:tr w14:paraId="137F107B">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6C123671">
            <w:pPr>
              <w:spacing w:after="0" w:line="24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bottom w:val="single" w:color="auto" w:sz="4" w:space="0"/>
              <w:right w:val="single" w:color="auto" w:sz="4" w:space="0"/>
            </w:tcBorders>
            <w:vAlign w:val="center"/>
          </w:tcPr>
          <w:p w14:paraId="56585740">
            <w:pPr>
              <w:spacing w:after="0" w:line="24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bottom w:val="single" w:color="auto" w:sz="4" w:space="0"/>
              <w:right w:val="single" w:color="auto" w:sz="4" w:space="0"/>
            </w:tcBorders>
            <w:vAlign w:val="center"/>
          </w:tcPr>
          <w:p w14:paraId="0FB52346">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Негативна Я-концепція може гальмувати розвиток, викликаючи сумніви у власних силах.</w:t>
            </w:r>
          </w:p>
        </w:tc>
        <w:tc>
          <w:tcPr>
            <w:tcW w:w="0" w:type="auto"/>
            <w:tcBorders>
              <w:top w:val="single" w:color="auto" w:sz="4" w:space="0"/>
              <w:left w:val="single" w:color="auto" w:sz="4" w:space="0"/>
              <w:bottom w:val="single" w:color="auto" w:sz="4" w:space="0"/>
              <w:right w:val="single" w:color="auto" w:sz="4" w:space="0"/>
            </w:tcBorders>
            <w:vAlign w:val="center"/>
          </w:tcPr>
          <w:p w14:paraId="10A5B9A1">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Людина, яка вважає себе невдахою, уникає нових викликів.</w:t>
            </w:r>
          </w:p>
        </w:tc>
      </w:tr>
      <w:tr w14:paraId="3A9C306E">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6DE3BC6C">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Соціальна адаптація</w:t>
            </w:r>
          </w:p>
        </w:tc>
        <w:tc>
          <w:tcPr>
            <w:tcW w:w="0" w:type="auto"/>
            <w:tcBorders>
              <w:top w:val="single" w:color="auto" w:sz="4" w:space="0"/>
              <w:left w:val="single" w:color="auto" w:sz="4" w:space="0"/>
              <w:bottom w:val="single" w:color="auto" w:sz="4" w:space="0"/>
              <w:right w:val="single" w:color="auto" w:sz="4" w:space="0"/>
            </w:tcBorders>
            <w:vAlign w:val="center"/>
          </w:tcPr>
          <w:p w14:paraId="6C1E66F1">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Здатність людини ефективно взаємодіяти з оточуючими та адаптуватися до соціального середовища.</w:t>
            </w:r>
          </w:p>
        </w:tc>
        <w:tc>
          <w:tcPr>
            <w:tcW w:w="0" w:type="auto"/>
            <w:tcBorders>
              <w:top w:val="single" w:color="auto" w:sz="4" w:space="0"/>
              <w:left w:val="single" w:color="auto" w:sz="4" w:space="0"/>
              <w:bottom w:val="single" w:color="auto" w:sz="4" w:space="0"/>
              <w:right w:val="single" w:color="auto" w:sz="4" w:space="0"/>
            </w:tcBorders>
            <w:vAlign w:val="center"/>
          </w:tcPr>
          <w:p w14:paraId="47A1DC00">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Я-концепція впливає на те, як людина будує стосунки з іншими. Позитивна Я-концепція сприяє легкій адаптації.</w:t>
            </w:r>
          </w:p>
        </w:tc>
        <w:tc>
          <w:tcPr>
            <w:tcW w:w="0" w:type="auto"/>
            <w:tcBorders>
              <w:top w:val="single" w:color="auto" w:sz="4" w:space="0"/>
              <w:left w:val="single" w:color="auto" w:sz="4" w:space="0"/>
              <w:bottom w:val="single" w:color="auto" w:sz="4" w:space="0"/>
              <w:right w:val="single" w:color="auto" w:sz="4" w:space="0"/>
            </w:tcBorders>
            <w:vAlign w:val="center"/>
          </w:tcPr>
          <w:p w14:paraId="1785BD96">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Людина, яка вважає себе комунікабельною, легко знаходить нових друзів.</w:t>
            </w:r>
          </w:p>
        </w:tc>
      </w:tr>
      <w:tr w14:paraId="1668B0CB">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38FC0E45">
            <w:pPr>
              <w:spacing w:after="0" w:line="24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bottom w:val="single" w:color="auto" w:sz="4" w:space="0"/>
              <w:right w:val="single" w:color="auto" w:sz="4" w:space="0"/>
            </w:tcBorders>
            <w:vAlign w:val="center"/>
          </w:tcPr>
          <w:p w14:paraId="1F32BB3B">
            <w:pPr>
              <w:spacing w:after="0" w:line="24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bottom w:val="single" w:color="auto" w:sz="4" w:space="0"/>
              <w:right w:val="single" w:color="auto" w:sz="4" w:space="0"/>
            </w:tcBorders>
            <w:vAlign w:val="center"/>
          </w:tcPr>
          <w:p w14:paraId="282A5A95">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Негативна Я-концепція може призводити до труднощів у спілкуванні та соціальній ізоляції.</w:t>
            </w:r>
          </w:p>
        </w:tc>
        <w:tc>
          <w:tcPr>
            <w:tcW w:w="0" w:type="auto"/>
            <w:tcBorders>
              <w:top w:val="single" w:color="auto" w:sz="4" w:space="0"/>
              <w:left w:val="single" w:color="auto" w:sz="4" w:space="0"/>
              <w:bottom w:val="single" w:color="auto" w:sz="4" w:space="0"/>
              <w:right w:val="single" w:color="auto" w:sz="4" w:space="0"/>
            </w:tcBorders>
            <w:vAlign w:val="center"/>
          </w:tcPr>
          <w:p w14:paraId="1CC97B35">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Людина, яка вважає себе нікому не потрібною, уникає соціальних контактів.</w:t>
            </w:r>
          </w:p>
        </w:tc>
      </w:tr>
    </w:tbl>
    <w:p w14:paraId="0E2A06D3">
      <w:pPr>
        <w:spacing w:after="0" w:line="240" w:lineRule="auto"/>
        <w:rPr>
          <w:rFonts w:ascii="Times New Roman" w:hAnsi="Times New Roman" w:eastAsia="Times New Roman" w:cs="Times New Roman"/>
          <w:sz w:val="24"/>
          <w:szCs w:val="24"/>
          <w:lang w:eastAsia="uk-UA"/>
        </w:rPr>
      </w:pPr>
    </w:p>
    <w:p w14:paraId="43BDB8BE">
      <w:pPr>
        <w:spacing w:after="0" w:line="360" w:lineRule="auto"/>
        <w:ind w:firstLine="709"/>
        <w:jc w:val="both"/>
        <w:outlineLvl w:val="2"/>
        <w:rPr>
          <w:rFonts w:ascii="Times New Roman" w:hAnsi="Times New Roman" w:eastAsia="Times New Roman" w:cs="Times New Roman"/>
          <w:bCs/>
          <w:sz w:val="28"/>
          <w:szCs w:val="28"/>
          <w:lang w:eastAsia="uk-UA"/>
        </w:rPr>
      </w:pPr>
      <w:r>
        <w:rPr>
          <w:rFonts w:ascii="Times New Roman" w:hAnsi="Times New Roman" w:eastAsia="Times New Roman" w:cs="Times New Roman"/>
          <w:bCs/>
          <w:sz w:val="28"/>
          <w:szCs w:val="28"/>
          <w:lang w:eastAsia="uk-UA"/>
        </w:rPr>
        <w:t>Пояснення до таблиці:</w:t>
      </w:r>
    </w:p>
    <w:p w14:paraId="24DAB437">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1.Самооцінка</w:t>
      </w:r>
      <w:r>
        <w:rPr>
          <w:rFonts w:ascii="Times New Roman" w:hAnsi="Times New Roman" w:eastAsia="Times New Roman" w:cs="Times New Roman"/>
          <w:sz w:val="28"/>
          <w:szCs w:val="28"/>
          <w:lang w:eastAsia="uk-UA"/>
        </w:rPr>
        <w:t>: Самооцінка – це емоційний компонент Я-концепції. Вона відображає ставлення людини до себе та впливає на її самосприйняття.</w:t>
      </w:r>
    </w:p>
    <w:p w14:paraId="5A7C5E27">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Позитивна Я-концепція</w:t>
      </w:r>
      <w:r>
        <w:rPr>
          <w:rFonts w:ascii="Times New Roman" w:hAnsi="Times New Roman" w:eastAsia="Times New Roman" w:cs="Times New Roman"/>
          <w:sz w:val="28"/>
          <w:szCs w:val="28"/>
          <w:lang w:eastAsia="uk-UA"/>
        </w:rPr>
        <w:t> підвищує самооцінку, роблячи людину впевненою в собі.</w:t>
      </w:r>
    </w:p>
    <w:p w14:paraId="538BAFCD">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Негативна Я-концепція</w:t>
      </w:r>
      <w:r>
        <w:rPr>
          <w:rFonts w:ascii="Times New Roman" w:hAnsi="Times New Roman" w:eastAsia="Times New Roman" w:cs="Times New Roman"/>
          <w:sz w:val="28"/>
          <w:szCs w:val="28"/>
          <w:lang w:eastAsia="uk-UA"/>
        </w:rPr>
        <w:t> знижує самооцінку, викликаючи почуття неповноцінності.</w:t>
      </w:r>
    </w:p>
    <w:p w14:paraId="73759EA2">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2.Самоідентичність</w:t>
      </w:r>
      <w:r>
        <w:rPr>
          <w:rFonts w:ascii="Times New Roman" w:hAnsi="Times New Roman" w:eastAsia="Times New Roman" w:cs="Times New Roman"/>
          <w:sz w:val="28"/>
          <w:szCs w:val="28"/>
          <w:lang w:eastAsia="uk-UA"/>
        </w:rPr>
        <w:t>: Самоідентичність – це уявлення людини про себе як про унікальну особистість зі своїми ролями та цінностями. Вона формує когнітивний компонент Я-концепції, визначаючи, як людина бачить себе у соціальному контексті. Наприклад, людина, яка ідентифікує себе як еколога, має позитивну Я-концепцію в екологічній сфері.</w:t>
      </w:r>
    </w:p>
    <w:p w14:paraId="2481866E">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3.Особистісний розвиток</w:t>
      </w:r>
      <w:r>
        <w:rPr>
          <w:rFonts w:ascii="Times New Roman" w:hAnsi="Times New Roman" w:eastAsia="Times New Roman" w:cs="Times New Roman"/>
          <w:sz w:val="28"/>
          <w:szCs w:val="28"/>
          <w:lang w:eastAsia="uk-UA"/>
        </w:rPr>
        <w:t>: Я-концепція впливає на мотивацію людини до розвитку. Позитивна Я-концепція сприяє активному розвитку, тоді як негативна може гальмувати його. Наприклад, людина з позитивною Я-концепцією ставить перед собою амбітні цілі, тоді як людина з негативною Я-концепцією уникає нових викликів.</w:t>
      </w:r>
    </w:p>
    <w:p w14:paraId="79140510">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4.Соціальна адаптація</w:t>
      </w:r>
      <w:r>
        <w:rPr>
          <w:rFonts w:ascii="Times New Roman" w:hAnsi="Times New Roman" w:eastAsia="Times New Roman" w:cs="Times New Roman"/>
          <w:sz w:val="28"/>
          <w:szCs w:val="28"/>
          <w:lang w:eastAsia="uk-UA"/>
        </w:rPr>
        <w:t>: Я-концепція впливає на те, як людина взаємодіє з іншими та адаптується до соціального середовища. Позитивна Я-концепція сприяє легкій адаптації, тоді як негативна може призводити до труднощів у спілкуванні та соціальній ізоляції.</w:t>
      </w:r>
    </w:p>
    <w:p w14:paraId="536A14D0">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 xml:space="preserve">Таблиця демонструє як </w:t>
      </w:r>
      <w:r>
        <w:rPr>
          <w:rFonts w:ascii="Times New Roman" w:hAnsi="Times New Roman" w:eastAsia="Times New Roman" w:cs="Times New Roman"/>
          <w:bCs/>
          <w:sz w:val="28"/>
          <w:szCs w:val="28"/>
          <w:lang w:eastAsia="uk-UA"/>
        </w:rPr>
        <w:t>Я-концепція</w:t>
      </w:r>
      <w:r>
        <w:rPr>
          <w:rFonts w:ascii="Times New Roman" w:hAnsi="Times New Roman" w:eastAsia="Times New Roman" w:cs="Times New Roman"/>
          <w:sz w:val="28"/>
          <w:szCs w:val="28"/>
          <w:lang w:eastAsia="uk-UA"/>
        </w:rPr>
        <w:t xml:space="preserve">, </w:t>
      </w:r>
      <w:r>
        <w:rPr>
          <w:rFonts w:ascii="Times New Roman" w:hAnsi="Times New Roman" w:eastAsia="Times New Roman" w:cs="Times New Roman"/>
          <w:bCs/>
          <w:sz w:val="28"/>
          <w:szCs w:val="28"/>
          <w:lang w:eastAsia="uk-UA"/>
        </w:rPr>
        <w:t>самооцінка</w:t>
      </w:r>
      <w:r>
        <w:rPr>
          <w:rFonts w:ascii="Times New Roman" w:hAnsi="Times New Roman" w:eastAsia="Times New Roman" w:cs="Times New Roman"/>
          <w:sz w:val="28"/>
          <w:szCs w:val="28"/>
          <w:lang w:eastAsia="uk-UA"/>
        </w:rPr>
        <w:t xml:space="preserve">, </w:t>
      </w:r>
      <w:r>
        <w:rPr>
          <w:rFonts w:ascii="Times New Roman" w:hAnsi="Times New Roman" w:eastAsia="Times New Roman" w:cs="Times New Roman"/>
          <w:bCs/>
          <w:sz w:val="28"/>
          <w:szCs w:val="28"/>
          <w:lang w:eastAsia="uk-UA"/>
        </w:rPr>
        <w:t xml:space="preserve">самоідентичність </w:t>
      </w:r>
      <w:r>
        <w:rPr>
          <w:rFonts w:ascii="Times New Roman" w:hAnsi="Times New Roman" w:eastAsia="Times New Roman" w:cs="Times New Roman"/>
          <w:sz w:val="28"/>
          <w:szCs w:val="28"/>
          <w:lang w:eastAsia="uk-UA"/>
        </w:rPr>
        <w:t xml:space="preserve">та </w:t>
      </w:r>
      <w:r>
        <w:rPr>
          <w:rFonts w:ascii="Times New Roman" w:hAnsi="Times New Roman" w:eastAsia="Times New Roman" w:cs="Times New Roman"/>
          <w:bCs/>
          <w:sz w:val="28"/>
          <w:szCs w:val="28"/>
          <w:lang w:eastAsia="uk-UA"/>
        </w:rPr>
        <w:t xml:space="preserve">особистісний розвиток </w:t>
      </w:r>
      <w:r>
        <w:rPr>
          <w:rFonts w:ascii="Times New Roman" w:hAnsi="Times New Roman" w:eastAsia="Times New Roman" w:cs="Times New Roman"/>
          <w:sz w:val="28"/>
          <w:szCs w:val="28"/>
          <w:lang w:eastAsia="uk-UA"/>
        </w:rPr>
        <w:t>взаємодіють між собою, формуючи цілісний образ особистості.</w:t>
      </w:r>
    </w:p>
    <w:p w14:paraId="3FFC6E47">
      <w:p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Розуміння цих зв’язків дозволяє краще зрозуміти, як людина сприймає себе, як вона ставиться до себе та як вона розвивається в соціальному та особистісному плані. Це знання є важливим для розробки ефективних методів підтримки особистісного розвитку та соціальної адаптації</w:t>
      </w:r>
      <w:r>
        <w:rPr>
          <w:rFonts w:ascii="Times New Roman" w:hAnsi="Times New Roman" w:eastAsia="Times New Roman" w:cs="Times New Roman"/>
          <w:sz w:val="28"/>
          <w:szCs w:val="28"/>
          <w:lang w:val="ru-RU" w:eastAsia="uk-UA"/>
        </w:rPr>
        <w:t>[27]</w:t>
      </w:r>
      <w:r>
        <w:rPr>
          <w:rFonts w:ascii="Times New Roman" w:hAnsi="Times New Roman" w:eastAsia="Times New Roman" w:cs="Times New Roman"/>
          <w:sz w:val="28"/>
          <w:szCs w:val="28"/>
          <w:lang w:eastAsia="uk-UA"/>
        </w:rPr>
        <w:t>.</w:t>
      </w:r>
    </w:p>
    <w:p w14:paraId="5BD80114">
      <w:pPr>
        <w:spacing w:after="0" w:line="360" w:lineRule="auto"/>
        <w:jc w:val="both"/>
        <w:rPr>
          <w:b/>
          <w:sz w:val="28"/>
          <w:szCs w:val="28"/>
        </w:rPr>
      </w:pPr>
    </w:p>
    <w:p w14:paraId="653BFB77">
      <w:pPr>
        <w:spacing w:after="0" w:line="360" w:lineRule="auto"/>
        <w:jc w:val="both"/>
        <w:rPr>
          <w:b/>
          <w:sz w:val="28"/>
          <w:szCs w:val="28"/>
        </w:rPr>
      </w:pPr>
    </w:p>
    <w:p w14:paraId="4280DB1A">
      <w:pPr>
        <w:spacing w:after="0" w:line="360" w:lineRule="auto"/>
        <w:jc w:val="both"/>
        <w:rPr>
          <w:b/>
          <w:sz w:val="28"/>
          <w:szCs w:val="28"/>
        </w:rPr>
      </w:pPr>
    </w:p>
    <w:p w14:paraId="317C1EE4">
      <w:pPr>
        <w:spacing w:after="0" w:line="360" w:lineRule="auto"/>
        <w:jc w:val="both"/>
        <w:rPr>
          <w:b/>
          <w:sz w:val="28"/>
          <w:szCs w:val="28"/>
        </w:rPr>
      </w:pPr>
    </w:p>
    <w:p w14:paraId="75BA29AE">
      <w:pPr>
        <w:spacing w:after="0" w:line="360" w:lineRule="auto"/>
        <w:jc w:val="both"/>
        <w:rPr>
          <w:b/>
          <w:sz w:val="28"/>
          <w:szCs w:val="28"/>
        </w:rPr>
      </w:pPr>
    </w:p>
    <w:p w14:paraId="43493869">
      <w:pPr>
        <w:spacing w:after="0" w:line="360" w:lineRule="auto"/>
        <w:jc w:val="both"/>
        <w:rPr>
          <w:b/>
          <w:sz w:val="28"/>
          <w:szCs w:val="28"/>
        </w:rPr>
      </w:pPr>
    </w:p>
    <w:p w14:paraId="25877D6B">
      <w:pPr>
        <w:spacing w:after="0" w:line="360" w:lineRule="auto"/>
        <w:jc w:val="both"/>
        <w:rPr>
          <w:b/>
          <w:sz w:val="28"/>
          <w:szCs w:val="28"/>
        </w:rPr>
      </w:pPr>
    </w:p>
    <w:p w14:paraId="469780CB">
      <w:pPr>
        <w:spacing w:after="0" w:line="360" w:lineRule="auto"/>
        <w:jc w:val="center"/>
        <w:rPr>
          <w:b/>
          <w:sz w:val="28"/>
          <w:szCs w:val="28"/>
        </w:rPr>
      </w:pPr>
      <w:r>
        <w:rPr>
          <w:rFonts w:ascii="Times New Roman" w:hAnsi="Times New Roman" w:eastAsia="Times New Roman" w:cs="Times New Roman"/>
          <w:b/>
          <w:bCs/>
          <w:sz w:val="28"/>
          <w:szCs w:val="28"/>
          <w:lang w:eastAsia="uk-UA"/>
        </w:rPr>
        <w:t>РОЗДІЛ 2. ЕМПІРИЧНЕ ДОСЛІДЖЕННЯ РОЗВИТКУ Я-КОНЦЕПЦІЇ У ОСІБ РАННЬОГО ДОРОСЛОГО ВІКУ</w:t>
      </w:r>
    </w:p>
    <w:p w14:paraId="5D51362D">
      <w:pPr>
        <w:pStyle w:val="3"/>
        <w:rPr>
          <w:rFonts w:ascii="Segoe UI" w:hAnsi="Segoe UI" w:cs="Segoe UI"/>
          <w:color w:val="404040"/>
        </w:rPr>
      </w:pPr>
    </w:p>
    <w:p w14:paraId="0E13BA36">
      <w:pPr>
        <w:spacing w:after="0" w:line="360" w:lineRule="auto"/>
        <w:ind w:firstLine="709"/>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2.1. Методологія дослідження (методи, вибірка, процедура)</w:t>
      </w:r>
    </w:p>
    <w:p w14:paraId="0EECBCBD">
      <w:pPr>
        <w:pStyle w:val="8"/>
        <w:spacing w:before="0" w:beforeAutospacing="0" w:after="0" w:afterAutospacing="0" w:line="360" w:lineRule="auto"/>
        <w:ind w:firstLine="709"/>
        <w:jc w:val="both"/>
        <w:rPr>
          <w:sz w:val="28"/>
          <w:szCs w:val="28"/>
        </w:rPr>
      </w:pPr>
      <w:r>
        <w:rPr>
          <w:rStyle w:val="9"/>
          <w:b w:val="0"/>
          <w:sz w:val="28"/>
          <w:szCs w:val="28"/>
        </w:rPr>
        <w:t>Мета дослідження</w:t>
      </w:r>
      <w:r>
        <w:rPr>
          <w:sz w:val="28"/>
          <w:szCs w:val="28"/>
        </w:rPr>
        <w:t> полягає у комплексному вивченні особливостей формування та розвитку Я-концепції у осіб раннього дорослого віку, з акцентом на виявленні ключових соціальних, психологічних та гендерних детермінант, що впливають на її становлення. Окрім теоретичного аналізу, дослідження спрямоване на розробку практичних рекомендацій для психологічної підтримки осіб цієї вікової категорії.</w:t>
      </w:r>
    </w:p>
    <w:p w14:paraId="163813DB">
      <w:pPr>
        <w:pStyle w:val="8"/>
        <w:spacing w:before="0" w:beforeAutospacing="0" w:after="0" w:afterAutospacing="0" w:line="360" w:lineRule="auto"/>
        <w:ind w:firstLine="709"/>
        <w:jc w:val="both"/>
        <w:rPr>
          <w:sz w:val="28"/>
          <w:szCs w:val="28"/>
        </w:rPr>
      </w:pPr>
      <w:r>
        <w:rPr>
          <w:rStyle w:val="9"/>
          <w:b w:val="0"/>
          <w:sz w:val="28"/>
          <w:szCs w:val="28"/>
        </w:rPr>
        <w:t>Завдання дослідження:</w:t>
      </w:r>
    </w:p>
    <w:p w14:paraId="52CA9F3D">
      <w:pPr>
        <w:pStyle w:val="8"/>
        <w:spacing w:before="0" w:beforeAutospacing="0" w:after="0" w:afterAutospacing="0" w:line="360" w:lineRule="auto"/>
        <w:ind w:firstLine="709"/>
        <w:jc w:val="both"/>
        <w:rPr>
          <w:sz w:val="28"/>
          <w:szCs w:val="28"/>
        </w:rPr>
      </w:pPr>
      <w:r>
        <w:rPr>
          <w:sz w:val="28"/>
          <w:szCs w:val="28"/>
        </w:rPr>
        <w:t>1.Здійснити теоретичний огляд наукових підходів до вивчення Я-концепції, зокрема її структурних компонентів та специфіки розвитку в ранньому дорослому віці.</w:t>
      </w:r>
    </w:p>
    <w:p w14:paraId="042F001F">
      <w:pPr>
        <w:pStyle w:val="8"/>
        <w:spacing w:before="0" w:beforeAutospacing="0" w:after="0" w:afterAutospacing="0" w:line="360" w:lineRule="auto"/>
        <w:ind w:firstLine="709"/>
        <w:jc w:val="both"/>
        <w:rPr>
          <w:sz w:val="28"/>
          <w:szCs w:val="28"/>
        </w:rPr>
      </w:pPr>
      <w:r>
        <w:rPr>
          <w:sz w:val="28"/>
          <w:szCs w:val="28"/>
        </w:rPr>
        <w:t>2.Емпірично дослідити рівень сформованості Я-концепції у представників раннього дорослого віку, використовуючи сучасні психодіагностичні методи.</w:t>
      </w:r>
    </w:p>
    <w:p w14:paraId="52AF32BE">
      <w:pPr>
        <w:pStyle w:val="8"/>
        <w:spacing w:before="0" w:beforeAutospacing="0" w:after="0" w:afterAutospacing="0" w:line="360" w:lineRule="auto"/>
        <w:ind w:firstLine="709"/>
        <w:jc w:val="both"/>
        <w:rPr>
          <w:sz w:val="28"/>
          <w:szCs w:val="28"/>
        </w:rPr>
      </w:pPr>
      <w:r>
        <w:rPr>
          <w:sz w:val="28"/>
          <w:szCs w:val="28"/>
        </w:rPr>
        <w:t>3.Проаналізувати вплив соціальних чинників (сімейне середовище, професійна діяльність, культурний контекст) та психологічних особливостей (особистісні риси, рівень саморефлексії) на формування Я-концепції.</w:t>
      </w:r>
    </w:p>
    <w:p w14:paraId="143CC877">
      <w:pPr>
        <w:pStyle w:val="8"/>
        <w:spacing w:before="0" w:beforeAutospacing="0" w:after="0" w:afterAutospacing="0" w:line="360" w:lineRule="auto"/>
        <w:ind w:firstLine="709"/>
        <w:jc w:val="both"/>
        <w:rPr>
          <w:sz w:val="28"/>
          <w:szCs w:val="28"/>
        </w:rPr>
      </w:pPr>
      <w:r>
        <w:rPr>
          <w:sz w:val="28"/>
          <w:szCs w:val="28"/>
        </w:rPr>
        <w:t>4.Виявити гендерні відмінності та індивідуально-психологічні характеристики, що впливають на специфіку Я-концепції в ранньому дорослому віці.</w:t>
      </w:r>
    </w:p>
    <w:p w14:paraId="3A064893">
      <w:pPr>
        <w:pStyle w:val="8"/>
        <w:spacing w:before="0" w:beforeAutospacing="0" w:after="0" w:afterAutospacing="0" w:line="360" w:lineRule="auto"/>
        <w:ind w:firstLine="709"/>
        <w:jc w:val="both"/>
        <w:rPr>
          <w:sz w:val="28"/>
          <w:szCs w:val="28"/>
        </w:rPr>
      </w:pPr>
      <w:r>
        <w:rPr>
          <w:sz w:val="28"/>
          <w:szCs w:val="28"/>
        </w:rPr>
        <w:t>5.Розробити науково обґрунтовані рекомендації та програми, спрямовані на розвиток позитивної Я-концепції, з урахуванням отриманих результатів дослідження.</w:t>
      </w:r>
    </w:p>
    <w:p w14:paraId="1F5973BE">
      <w:pPr>
        <w:pStyle w:val="8"/>
        <w:spacing w:before="0" w:beforeAutospacing="0" w:after="0" w:afterAutospacing="0" w:line="360" w:lineRule="auto"/>
        <w:ind w:firstLine="709"/>
        <w:jc w:val="both"/>
        <w:rPr>
          <w:sz w:val="28"/>
          <w:szCs w:val="28"/>
        </w:rPr>
      </w:pPr>
      <w:r>
        <w:rPr>
          <w:rStyle w:val="9"/>
          <w:b w:val="0"/>
          <w:sz w:val="28"/>
          <w:szCs w:val="28"/>
        </w:rPr>
        <w:t>Наукова новизна дослідження</w:t>
      </w:r>
      <w:r>
        <w:rPr>
          <w:sz w:val="28"/>
          <w:szCs w:val="28"/>
        </w:rPr>
        <w:t> визначається його комплексним підходом, який поєднує аналіз внутрішніх (психічних, рефлексивних) та зовнішніх (соціальних, гендерних) чинників, що впливають на Я-концепцію[28]. Особливу увагу приділено розробці практичних інструментів для психологічної підтримки осіб раннього дорослого віку, що робить дослідження актуальним для сучасної науки та практичної психології.</w:t>
      </w:r>
    </w:p>
    <w:p w14:paraId="6921699A">
      <w:pPr>
        <w:pStyle w:val="8"/>
        <w:spacing w:before="0" w:beforeAutospacing="0" w:after="0" w:afterAutospacing="0" w:line="360" w:lineRule="auto"/>
        <w:ind w:firstLine="709"/>
        <w:jc w:val="both"/>
        <w:rPr>
          <w:sz w:val="28"/>
          <w:szCs w:val="28"/>
        </w:rPr>
      </w:pPr>
      <w:r>
        <w:rPr>
          <w:rStyle w:val="9"/>
          <w:b w:val="0"/>
          <w:sz w:val="28"/>
          <w:szCs w:val="28"/>
        </w:rPr>
        <w:t>Практична значимість</w:t>
      </w:r>
      <w:r>
        <w:rPr>
          <w:sz w:val="28"/>
          <w:szCs w:val="28"/>
        </w:rPr>
        <w:t> дослідження полягає у можливості застосування отриманих результатів у роботі психологів, педагогів та соціальних працівників. Розроблені рекомендації можуть бути використані для створення програм розвитку особистості, спрямованих на формування стійкої та позитивної Я-концепції, що є важливим для соціальної адаптації та самореалізації осіб раннього дорослого віку[29].</w:t>
      </w:r>
    </w:p>
    <w:p w14:paraId="376DA248">
      <w:pPr>
        <w:pStyle w:val="8"/>
        <w:spacing w:before="0" w:beforeAutospacing="0" w:after="0" w:afterAutospacing="0" w:line="360" w:lineRule="auto"/>
        <w:ind w:firstLine="709"/>
        <w:jc w:val="both"/>
        <w:rPr>
          <w:sz w:val="28"/>
          <w:szCs w:val="28"/>
        </w:rPr>
      </w:pPr>
      <w:r>
        <w:rPr>
          <w:rStyle w:val="9"/>
          <w:b w:val="0"/>
          <w:sz w:val="28"/>
          <w:szCs w:val="28"/>
        </w:rPr>
        <w:t>Об’єкт дослідження:</w:t>
      </w:r>
      <w:r>
        <w:rPr>
          <w:sz w:val="28"/>
          <w:szCs w:val="28"/>
        </w:rPr>
        <w:t> Я-концепція як психологічний феномен у осіб раннього дорослого віку.</w:t>
      </w:r>
    </w:p>
    <w:p w14:paraId="28B8129C">
      <w:pPr>
        <w:pStyle w:val="8"/>
        <w:spacing w:before="0" w:beforeAutospacing="0" w:after="0" w:afterAutospacing="0" w:line="360" w:lineRule="auto"/>
        <w:ind w:firstLine="709"/>
        <w:jc w:val="both"/>
        <w:rPr>
          <w:sz w:val="28"/>
          <w:szCs w:val="28"/>
        </w:rPr>
      </w:pPr>
      <w:r>
        <w:rPr>
          <w:rStyle w:val="9"/>
          <w:b w:val="0"/>
          <w:sz w:val="28"/>
          <w:szCs w:val="28"/>
        </w:rPr>
        <w:t>Предмет дослідження:</w:t>
      </w:r>
      <w:r>
        <w:rPr>
          <w:sz w:val="28"/>
          <w:szCs w:val="28"/>
        </w:rPr>
        <w:t> Особливості формування та розвитку Я-концепції під впливом соціальних, психологічних та гендерних чинників у ранньому дорослому віці.</w:t>
      </w:r>
    </w:p>
    <w:p w14:paraId="4CF01A65">
      <w:pPr>
        <w:pStyle w:val="3"/>
        <w:spacing w:before="0" w:line="360" w:lineRule="auto"/>
        <w:ind w:firstLine="709"/>
        <w:jc w:val="both"/>
        <w:rPr>
          <w:rFonts w:ascii="Times New Roman" w:hAnsi="Times New Roman" w:cs="Times New Roman"/>
          <w:color w:val="auto"/>
          <w:sz w:val="28"/>
          <w:szCs w:val="28"/>
        </w:rPr>
      </w:pPr>
      <w:r>
        <w:rPr>
          <w:rStyle w:val="9"/>
          <w:rFonts w:ascii="Times New Roman" w:hAnsi="Times New Roman" w:cs="Times New Roman"/>
          <w:b w:val="0"/>
          <w:bCs w:val="0"/>
          <w:color w:val="auto"/>
          <w:sz w:val="28"/>
          <w:szCs w:val="28"/>
        </w:rPr>
        <w:t xml:space="preserve">Характеристика учасників. </w:t>
      </w:r>
      <w:r>
        <w:rPr>
          <w:rFonts w:ascii="Times New Roman" w:hAnsi="Times New Roman" w:cs="Times New Roman"/>
          <w:color w:val="auto"/>
          <w:sz w:val="28"/>
          <w:szCs w:val="28"/>
        </w:rPr>
        <w:t>Дослідження проводилося серед осіб раннього дорослого віку (від 18 до 35 років). Загальна кількість учасників склала </w:t>
      </w:r>
      <w:r>
        <w:rPr>
          <w:rStyle w:val="9"/>
          <w:rFonts w:ascii="Times New Roman" w:hAnsi="Times New Roman" w:cs="Times New Roman"/>
          <w:b w:val="0"/>
          <w:color w:val="auto"/>
          <w:sz w:val="28"/>
          <w:szCs w:val="28"/>
        </w:rPr>
        <w:t>150 осіб</w:t>
      </w:r>
      <w:r>
        <w:rPr>
          <w:rFonts w:ascii="Times New Roman" w:hAnsi="Times New Roman" w:cs="Times New Roman"/>
          <w:color w:val="auto"/>
          <w:sz w:val="28"/>
          <w:szCs w:val="28"/>
        </w:rPr>
        <w:t>, які були розподілені на три вікові групи:</w:t>
      </w:r>
    </w:p>
    <w:p w14:paraId="5536A8D1">
      <w:pPr>
        <w:pStyle w:val="8"/>
        <w:spacing w:before="0" w:beforeAutospacing="0" w:after="0" w:afterAutospacing="0" w:line="360" w:lineRule="auto"/>
        <w:ind w:firstLine="709"/>
        <w:jc w:val="both"/>
        <w:rPr>
          <w:sz w:val="28"/>
          <w:szCs w:val="28"/>
        </w:rPr>
      </w:pPr>
      <w:r>
        <w:rPr>
          <w:rStyle w:val="9"/>
          <w:b w:val="0"/>
          <w:sz w:val="28"/>
          <w:szCs w:val="28"/>
        </w:rPr>
        <w:t>-18–25 років</w:t>
      </w:r>
      <w:r>
        <w:rPr>
          <w:sz w:val="28"/>
          <w:szCs w:val="28"/>
        </w:rPr>
        <w:t> – 60 осіб (40%);</w:t>
      </w:r>
    </w:p>
    <w:p w14:paraId="4924A714">
      <w:pPr>
        <w:pStyle w:val="8"/>
        <w:spacing w:before="0" w:beforeAutospacing="0" w:after="0" w:afterAutospacing="0" w:line="360" w:lineRule="auto"/>
        <w:ind w:firstLine="709"/>
        <w:jc w:val="both"/>
        <w:rPr>
          <w:sz w:val="28"/>
          <w:szCs w:val="28"/>
        </w:rPr>
      </w:pPr>
      <w:r>
        <w:rPr>
          <w:rStyle w:val="9"/>
          <w:b w:val="0"/>
          <w:sz w:val="28"/>
          <w:szCs w:val="28"/>
        </w:rPr>
        <w:t>-26–30 років</w:t>
      </w:r>
      <w:r>
        <w:rPr>
          <w:sz w:val="28"/>
          <w:szCs w:val="28"/>
        </w:rPr>
        <w:t> – 50 осіб (33,3%);</w:t>
      </w:r>
    </w:p>
    <w:p w14:paraId="7FD86F66">
      <w:pPr>
        <w:pStyle w:val="8"/>
        <w:spacing w:before="0" w:beforeAutospacing="0" w:after="0" w:afterAutospacing="0" w:line="360" w:lineRule="auto"/>
        <w:ind w:firstLine="709"/>
        <w:jc w:val="both"/>
        <w:rPr>
          <w:sz w:val="28"/>
          <w:szCs w:val="28"/>
        </w:rPr>
      </w:pPr>
      <w:r>
        <w:rPr>
          <w:rStyle w:val="9"/>
          <w:b w:val="0"/>
          <w:sz w:val="28"/>
          <w:szCs w:val="28"/>
        </w:rPr>
        <w:t>-31–35 років</w:t>
      </w:r>
      <w:r>
        <w:rPr>
          <w:sz w:val="28"/>
          <w:szCs w:val="28"/>
        </w:rPr>
        <w:t> – 40 осіб (26,7%).</w:t>
      </w:r>
    </w:p>
    <w:p w14:paraId="70D06684">
      <w:pPr>
        <w:pStyle w:val="8"/>
        <w:spacing w:before="0" w:beforeAutospacing="0" w:after="0" w:afterAutospacing="0" w:line="360" w:lineRule="auto"/>
        <w:ind w:firstLine="709"/>
        <w:jc w:val="both"/>
        <w:rPr>
          <w:sz w:val="28"/>
          <w:szCs w:val="28"/>
        </w:rPr>
      </w:pPr>
      <w:r>
        <w:rPr>
          <w:rStyle w:val="9"/>
          <w:b w:val="0"/>
          <w:sz w:val="28"/>
          <w:szCs w:val="28"/>
        </w:rPr>
        <w:t>Статевий розподіл:</w:t>
      </w:r>
    </w:p>
    <w:p w14:paraId="495E3763">
      <w:pPr>
        <w:pStyle w:val="8"/>
        <w:spacing w:before="0" w:beforeAutospacing="0" w:after="0" w:afterAutospacing="0" w:line="360" w:lineRule="auto"/>
        <w:ind w:firstLine="709"/>
        <w:jc w:val="both"/>
        <w:rPr>
          <w:sz w:val="28"/>
          <w:szCs w:val="28"/>
        </w:rPr>
      </w:pPr>
      <w:r>
        <w:rPr>
          <w:sz w:val="28"/>
          <w:szCs w:val="28"/>
        </w:rPr>
        <w:t>-Жінки – 75 осіб (50%);</w:t>
      </w:r>
    </w:p>
    <w:p w14:paraId="74604E87">
      <w:pPr>
        <w:pStyle w:val="8"/>
        <w:spacing w:before="0" w:beforeAutospacing="0" w:after="0" w:afterAutospacing="0" w:line="360" w:lineRule="auto"/>
        <w:ind w:firstLine="709"/>
        <w:jc w:val="both"/>
        <w:rPr>
          <w:sz w:val="28"/>
          <w:szCs w:val="28"/>
        </w:rPr>
      </w:pPr>
      <w:r>
        <w:rPr>
          <w:sz w:val="28"/>
          <w:szCs w:val="28"/>
        </w:rPr>
        <w:t>-Чоловіки – 75 осіб (50%).</w:t>
      </w:r>
    </w:p>
    <w:p w14:paraId="3DBEEEA2">
      <w:pPr>
        <w:pStyle w:val="8"/>
        <w:spacing w:before="0" w:beforeAutospacing="0" w:after="0" w:afterAutospacing="0" w:line="360" w:lineRule="auto"/>
        <w:ind w:firstLine="709"/>
        <w:jc w:val="both"/>
        <w:rPr>
          <w:sz w:val="28"/>
          <w:szCs w:val="28"/>
        </w:rPr>
      </w:pPr>
      <w:r>
        <w:rPr>
          <w:rStyle w:val="9"/>
          <w:b w:val="0"/>
          <w:sz w:val="28"/>
          <w:szCs w:val="28"/>
        </w:rPr>
        <w:t>Соціальний статус учасників:</w:t>
      </w:r>
    </w:p>
    <w:p w14:paraId="355F6AD4">
      <w:pPr>
        <w:pStyle w:val="8"/>
        <w:spacing w:before="0" w:beforeAutospacing="0" w:after="0" w:afterAutospacing="0" w:line="360" w:lineRule="auto"/>
        <w:ind w:firstLine="709"/>
        <w:jc w:val="both"/>
        <w:rPr>
          <w:sz w:val="28"/>
          <w:szCs w:val="28"/>
        </w:rPr>
      </w:pPr>
      <w:r>
        <w:rPr>
          <w:sz w:val="28"/>
          <w:szCs w:val="28"/>
        </w:rPr>
        <w:t>-Студенти вищих навчальних закладів – 60 осіб (40%);</w:t>
      </w:r>
    </w:p>
    <w:p w14:paraId="51250B4E">
      <w:pPr>
        <w:pStyle w:val="8"/>
        <w:spacing w:before="0" w:beforeAutospacing="0" w:after="0" w:afterAutospacing="0" w:line="360" w:lineRule="auto"/>
        <w:ind w:firstLine="709"/>
        <w:jc w:val="both"/>
        <w:rPr>
          <w:sz w:val="28"/>
          <w:szCs w:val="28"/>
        </w:rPr>
      </w:pPr>
      <w:r>
        <w:rPr>
          <w:sz w:val="28"/>
          <w:szCs w:val="28"/>
        </w:rPr>
        <w:t>-Працюючі за фахом – 70 осіб (46,7%);</w:t>
      </w:r>
    </w:p>
    <w:p w14:paraId="17BAEE79">
      <w:pPr>
        <w:pStyle w:val="8"/>
        <w:spacing w:before="0" w:beforeAutospacing="0" w:after="0" w:afterAutospacing="0" w:line="360" w:lineRule="auto"/>
        <w:ind w:firstLine="709"/>
        <w:jc w:val="both"/>
        <w:rPr>
          <w:sz w:val="28"/>
          <w:szCs w:val="28"/>
        </w:rPr>
      </w:pPr>
      <w:r>
        <w:rPr>
          <w:sz w:val="28"/>
          <w:szCs w:val="28"/>
        </w:rPr>
        <w:t>-Безробітні або тимчасово не працюючі – 20 осіб (13,3%).</w:t>
      </w:r>
    </w:p>
    <w:p w14:paraId="42033450">
      <w:pPr>
        <w:pStyle w:val="8"/>
        <w:spacing w:before="0" w:beforeAutospacing="0" w:after="0" w:afterAutospacing="0" w:line="360" w:lineRule="auto"/>
        <w:ind w:firstLine="709"/>
        <w:jc w:val="both"/>
        <w:rPr>
          <w:sz w:val="28"/>
          <w:szCs w:val="28"/>
        </w:rPr>
      </w:pPr>
      <w:r>
        <w:rPr>
          <w:rStyle w:val="9"/>
          <w:b w:val="0"/>
          <w:sz w:val="28"/>
          <w:szCs w:val="28"/>
        </w:rPr>
        <w:t xml:space="preserve">Освітній рівень: </w:t>
      </w:r>
      <w:r>
        <w:rPr>
          <w:sz w:val="28"/>
          <w:szCs w:val="28"/>
        </w:rPr>
        <w:t>Вища освіта – 90 осіб (60%); Неповна вища освіта (студенти) – 50 осіб (33,3%); Середня освіта – 10 осіб (6,7%).</w:t>
      </w:r>
    </w:p>
    <w:p w14:paraId="7D34713B">
      <w:pPr>
        <w:pStyle w:val="8"/>
        <w:spacing w:before="0" w:beforeAutospacing="0" w:after="0" w:afterAutospacing="0" w:line="360" w:lineRule="auto"/>
        <w:ind w:firstLine="709"/>
        <w:jc w:val="both"/>
        <w:rPr>
          <w:sz w:val="28"/>
          <w:szCs w:val="28"/>
        </w:rPr>
      </w:pPr>
      <w:r>
        <w:rPr>
          <w:rStyle w:val="9"/>
          <w:b w:val="0"/>
          <w:sz w:val="28"/>
          <w:szCs w:val="28"/>
        </w:rPr>
        <w:t xml:space="preserve">Місце проживання: </w:t>
      </w:r>
      <w:r>
        <w:rPr>
          <w:sz w:val="28"/>
          <w:szCs w:val="28"/>
        </w:rPr>
        <w:t>Міські мешканці – 120 осіб (80%); Сільські мешканці – 30 осіб (20%).</w:t>
      </w:r>
    </w:p>
    <w:p w14:paraId="2C40CC3E">
      <w:pPr>
        <w:pStyle w:val="8"/>
        <w:spacing w:before="0" w:beforeAutospacing="0" w:after="0" w:afterAutospacing="0" w:line="360" w:lineRule="auto"/>
        <w:ind w:firstLine="709"/>
        <w:jc w:val="both"/>
        <w:rPr>
          <w:sz w:val="28"/>
          <w:szCs w:val="28"/>
        </w:rPr>
      </w:pPr>
      <w:r>
        <w:rPr>
          <w:rStyle w:val="9"/>
          <w:b w:val="0"/>
          <w:sz w:val="28"/>
          <w:szCs w:val="28"/>
        </w:rPr>
        <w:t>Критерії включення:</w:t>
      </w:r>
    </w:p>
    <w:p w14:paraId="4D1414B4">
      <w:pPr>
        <w:pStyle w:val="8"/>
        <w:spacing w:before="0" w:beforeAutospacing="0" w:after="0" w:afterAutospacing="0" w:line="360" w:lineRule="auto"/>
        <w:ind w:firstLine="709"/>
        <w:jc w:val="both"/>
        <w:rPr>
          <w:sz w:val="28"/>
          <w:szCs w:val="28"/>
        </w:rPr>
      </w:pPr>
      <w:r>
        <w:rPr>
          <w:sz w:val="28"/>
          <w:szCs w:val="28"/>
        </w:rPr>
        <w:t>1.Вік від 18 до 35 років.</w:t>
      </w:r>
    </w:p>
    <w:p w14:paraId="1FBEC8E6">
      <w:pPr>
        <w:pStyle w:val="8"/>
        <w:spacing w:before="0" w:beforeAutospacing="0" w:after="0" w:afterAutospacing="0" w:line="360" w:lineRule="auto"/>
        <w:ind w:firstLine="709"/>
        <w:jc w:val="both"/>
        <w:rPr>
          <w:sz w:val="28"/>
          <w:szCs w:val="28"/>
        </w:rPr>
      </w:pPr>
      <w:r>
        <w:rPr>
          <w:sz w:val="28"/>
          <w:szCs w:val="28"/>
        </w:rPr>
        <w:t>2.Згода на участь у дослідженні, підтверджена письмово.</w:t>
      </w:r>
    </w:p>
    <w:p w14:paraId="0FCC55B2">
      <w:pPr>
        <w:pStyle w:val="8"/>
        <w:spacing w:before="0" w:beforeAutospacing="0" w:after="0" w:afterAutospacing="0" w:line="360" w:lineRule="auto"/>
        <w:ind w:firstLine="709"/>
        <w:jc w:val="both"/>
        <w:rPr>
          <w:sz w:val="28"/>
          <w:szCs w:val="28"/>
        </w:rPr>
      </w:pPr>
      <w:r>
        <w:rPr>
          <w:sz w:val="28"/>
          <w:szCs w:val="28"/>
        </w:rPr>
        <w:t>3.Наявність здатності до саморефлексії та адекватного сприйняття питань.</w:t>
      </w:r>
    </w:p>
    <w:p w14:paraId="453C58BF">
      <w:pPr>
        <w:pStyle w:val="8"/>
        <w:spacing w:before="0" w:beforeAutospacing="0" w:after="0" w:afterAutospacing="0" w:line="360" w:lineRule="auto"/>
        <w:ind w:firstLine="709"/>
        <w:jc w:val="both"/>
        <w:rPr>
          <w:sz w:val="28"/>
          <w:szCs w:val="28"/>
        </w:rPr>
      </w:pPr>
      <w:r>
        <w:rPr>
          <w:sz w:val="28"/>
          <w:szCs w:val="28"/>
        </w:rPr>
        <w:t>4.Відсутність психічних розладів, які можуть вплинути на результати дослідження (діагностовані захворювання, такі як депресія, тривожні розлади тощо).</w:t>
      </w:r>
    </w:p>
    <w:p w14:paraId="60DB1972">
      <w:pPr>
        <w:pStyle w:val="8"/>
        <w:spacing w:before="0" w:beforeAutospacing="0" w:after="0" w:afterAutospacing="0" w:line="360" w:lineRule="auto"/>
        <w:ind w:firstLine="709"/>
        <w:jc w:val="both"/>
        <w:rPr>
          <w:sz w:val="28"/>
          <w:szCs w:val="28"/>
        </w:rPr>
      </w:pPr>
      <w:r>
        <w:rPr>
          <w:sz w:val="28"/>
          <w:szCs w:val="28"/>
        </w:rPr>
        <w:t>5.Наявність базової мотивації для участі в дослідженні.</w:t>
      </w:r>
    </w:p>
    <w:p w14:paraId="4D59AF97">
      <w:pPr>
        <w:pStyle w:val="8"/>
        <w:spacing w:before="0" w:beforeAutospacing="0" w:after="0" w:afterAutospacing="0" w:line="360" w:lineRule="auto"/>
        <w:ind w:firstLine="709"/>
        <w:jc w:val="both"/>
        <w:rPr>
          <w:sz w:val="28"/>
          <w:szCs w:val="28"/>
        </w:rPr>
      </w:pPr>
      <w:r>
        <w:rPr>
          <w:rStyle w:val="9"/>
          <w:b w:val="0"/>
          <w:sz w:val="28"/>
          <w:szCs w:val="28"/>
        </w:rPr>
        <w:t>Критерії виключення:</w:t>
      </w:r>
    </w:p>
    <w:p w14:paraId="35C56453">
      <w:pPr>
        <w:pStyle w:val="8"/>
        <w:spacing w:before="0" w:beforeAutospacing="0" w:after="0" w:afterAutospacing="0" w:line="360" w:lineRule="auto"/>
        <w:ind w:firstLine="709"/>
        <w:jc w:val="both"/>
        <w:rPr>
          <w:sz w:val="28"/>
          <w:szCs w:val="28"/>
        </w:rPr>
      </w:pPr>
      <w:r>
        <w:rPr>
          <w:sz w:val="28"/>
          <w:szCs w:val="28"/>
        </w:rPr>
        <w:t>1.Вік молодший за 18 або старший за 35 років.</w:t>
      </w:r>
    </w:p>
    <w:p w14:paraId="0EFD2A04">
      <w:pPr>
        <w:pStyle w:val="8"/>
        <w:spacing w:before="0" w:beforeAutospacing="0" w:after="0" w:afterAutospacing="0" w:line="360" w:lineRule="auto"/>
        <w:ind w:firstLine="709"/>
        <w:jc w:val="both"/>
        <w:rPr>
          <w:sz w:val="28"/>
          <w:szCs w:val="28"/>
        </w:rPr>
      </w:pPr>
      <w:r>
        <w:rPr>
          <w:sz w:val="28"/>
          <w:szCs w:val="28"/>
        </w:rPr>
        <w:t>2.Відмова від участі в дослідженні на будь-якому етапі.</w:t>
      </w:r>
    </w:p>
    <w:p w14:paraId="5F737176">
      <w:pPr>
        <w:pStyle w:val="8"/>
        <w:spacing w:before="0" w:beforeAutospacing="0" w:after="0" w:afterAutospacing="0" w:line="360" w:lineRule="auto"/>
        <w:ind w:firstLine="709"/>
        <w:jc w:val="both"/>
        <w:rPr>
          <w:sz w:val="28"/>
          <w:szCs w:val="28"/>
        </w:rPr>
      </w:pPr>
      <w:r>
        <w:rPr>
          <w:sz w:val="28"/>
          <w:szCs w:val="28"/>
        </w:rPr>
        <w:t>3.Наявність діагностованих психічних захворювань або емоційних розладів, що можуть вплинути на достовірність результатів.</w:t>
      </w:r>
    </w:p>
    <w:p w14:paraId="10922341">
      <w:pPr>
        <w:pStyle w:val="8"/>
        <w:spacing w:before="0" w:beforeAutospacing="0" w:after="0" w:afterAutospacing="0" w:line="360" w:lineRule="auto"/>
        <w:ind w:firstLine="709"/>
        <w:jc w:val="both"/>
        <w:rPr>
          <w:sz w:val="28"/>
          <w:szCs w:val="28"/>
        </w:rPr>
      </w:pPr>
      <w:r>
        <w:rPr>
          <w:sz w:val="28"/>
          <w:szCs w:val="28"/>
        </w:rPr>
        <w:t>4.Недостатній рівень мотивації для участі в дослідженні.</w:t>
      </w:r>
    </w:p>
    <w:p w14:paraId="3A72C26C">
      <w:pPr>
        <w:pStyle w:val="8"/>
        <w:spacing w:before="0" w:beforeAutospacing="0" w:after="0" w:afterAutospacing="0" w:line="360" w:lineRule="auto"/>
        <w:ind w:firstLine="709"/>
        <w:jc w:val="both"/>
        <w:rPr>
          <w:sz w:val="28"/>
          <w:szCs w:val="28"/>
        </w:rPr>
      </w:pPr>
      <w:r>
        <w:rPr>
          <w:sz w:val="28"/>
          <w:szCs w:val="28"/>
        </w:rPr>
        <w:t>5.Відсутність згоди на обробку персональних даних.</w:t>
      </w:r>
    </w:p>
    <w:p w14:paraId="206371C6">
      <w:pPr>
        <w:pStyle w:val="8"/>
        <w:spacing w:before="0" w:beforeAutospacing="0" w:after="0" w:afterAutospacing="0" w:line="360" w:lineRule="auto"/>
        <w:ind w:firstLine="709"/>
        <w:jc w:val="both"/>
        <w:rPr>
          <w:sz w:val="28"/>
          <w:szCs w:val="28"/>
        </w:rPr>
      </w:pPr>
      <w:r>
        <w:rPr>
          <w:sz w:val="28"/>
          <w:szCs w:val="28"/>
        </w:rPr>
        <w:t>Для досягнення мети дослідження були використані такі методи:</w:t>
      </w:r>
    </w:p>
    <w:p w14:paraId="1FC2F905">
      <w:pPr>
        <w:pStyle w:val="8"/>
        <w:spacing w:before="0" w:beforeAutospacing="0" w:after="0" w:afterAutospacing="0" w:line="360" w:lineRule="auto"/>
        <w:ind w:firstLine="709"/>
        <w:jc w:val="both"/>
        <w:rPr>
          <w:sz w:val="28"/>
          <w:szCs w:val="28"/>
        </w:rPr>
      </w:pPr>
      <w:r>
        <w:rPr>
          <w:rStyle w:val="9"/>
          <w:b w:val="0"/>
          <w:sz w:val="28"/>
          <w:szCs w:val="28"/>
        </w:rPr>
        <w:t>-Опитувальник самооцінки Я-концепції</w:t>
      </w:r>
      <w:r>
        <w:rPr>
          <w:sz w:val="28"/>
          <w:szCs w:val="28"/>
        </w:rPr>
        <w:t> (на основі методики Р. Бернса), що дозволяє оцінити когнітивний, емоційний та поведінковий компоненти Я-концепції. Ця методика включає 30 питань, спрямованих на виявлення рівня самооцінки, самоставлення та самореалізації.</w:t>
      </w:r>
    </w:p>
    <w:p w14:paraId="6B44E8A1">
      <w:pPr>
        <w:pStyle w:val="8"/>
        <w:spacing w:before="0" w:beforeAutospacing="0" w:after="0" w:afterAutospacing="0" w:line="360" w:lineRule="auto"/>
        <w:ind w:firstLine="709"/>
        <w:jc w:val="both"/>
        <w:rPr>
          <w:sz w:val="28"/>
          <w:szCs w:val="28"/>
        </w:rPr>
      </w:pPr>
      <w:r>
        <w:rPr>
          <w:rStyle w:val="9"/>
          <w:b w:val="0"/>
          <w:sz w:val="28"/>
          <w:szCs w:val="28"/>
        </w:rPr>
        <w:t>-Методика діагностики самоставлення</w:t>
      </w:r>
      <w:r>
        <w:rPr>
          <w:sz w:val="28"/>
          <w:szCs w:val="28"/>
        </w:rPr>
        <w:t> (В. Столін), яка дозволяє виявити рівень самооцінки, саморефлексії та емоційного ставлення до себе. Методика складається з 20 тверджень, які учасники оцінюють за 5-бальною шкалою.</w:t>
      </w:r>
    </w:p>
    <w:p w14:paraId="0D154AA9">
      <w:pPr>
        <w:pStyle w:val="8"/>
        <w:spacing w:before="0" w:beforeAutospacing="0" w:after="0" w:afterAutospacing="0" w:line="360" w:lineRule="auto"/>
        <w:ind w:firstLine="709"/>
        <w:jc w:val="both"/>
        <w:rPr>
          <w:sz w:val="28"/>
          <w:szCs w:val="28"/>
        </w:rPr>
      </w:pPr>
      <w:r>
        <w:rPr>
          <w:rStyle w:val="9"/>
          <w:b w:val="0"/>
          <w:sz w:val="28"/>
          <w:szCs w:val="28"/>
        </w:rPr>
        <w:t>-Соціологічне опитування</w:t>
      </w:r>
      <w:r>
        <w:rPr>
          <w:sz w:val="28"/>
          <w:szCs w:val="28"/>
        </w:rPr>
        <w:t> для виявлення соціальних чинників, що впливають на Я-концепцію. Опитування включає питання щодо сімейного середовища, професійної діяльності, соціальної підтримки та культурного контексту.</w:t>
      </w:r>
    </w:p>
    <w:p w14:paraId="2C9B79C8">
      <w:pPr>
        <w:pStyle w:val="8"/>
        <w:spacing w:before="0" w:beforeAutospacing="0" w:after="0" w:afterAutospacing="0" w:line="360" w:lineRule="auto"/>
        <w:ind w:firstLine="709"/>
        <w:jc w:val="both"/>
        <w:rPr>
          <w:sz w:val="28"/>
          <w:szCs w:val="28"/>
        </w:rPr>
      </w:pPr>
      <w:r>
        <w:rPr>
          <w:rStyle w:val="9"/>
          <w:b w:val="0"/>
          <w:sz w:val="28"/>
          <w:szCs w:val="28"/>
        </w:rPr>
        <w:t>-Методика діагностики рівня рефлексії</w:t>
      </w:r>
      <w:r>
        <w:rPr>
          <w:sz w:val="28"/>
          <w:szCs w:val="28"/>
        </w:rPr>
        <w:t> (А. Карпов), яка дозволяє оцінити здатність учасників до самоаналізу та саморегуляції.</w:t>
      </w:r>
    </w:p>
    <w:p w14:paraId="018ADEF7">
      <w:pPr>
        <w:pStyle w:val="8"/>
        <w:spacing w:before="0" w:beforeAutospacing="0" w:after="0" w:afterAutospacing="0" w:line="360" w:lineRule="auto"/>
        <w:ind w:firstLine="709"/>
        <w:jc w:val="both"/>
        <w:rPr>
          <w:sz w:val="28"/>
          <w:szCs w:val="28"/>
        </w:rPr>
      </w:pPr>
      <w:r>
        <w:rPr>
          <w:rStyle w:val="9"/>
          <w:b w:val="0"/>
          <w:sz w:val="28"/>
          <w:szCs w:val="28"/>
        </w:rPr>
        <w:t xml:space="preserve">Статистичні методи обробки даних: </w:t>
      </w:r>
      <w:r>
        <w:rPr>
          <w:sz w:val="28"/>
          <w:szCs w:val="28"/>
        </w:rPr>
        <w:t>Кореляційний аналіз для виявлення зв’язків між соціальними, психологічними та гендерними чинниками та Я-концепцією. Факторний аналіз для виявлення ключових чинників, що впливають на Я-концепцію. t-критерій Стьюдента для порівняння результатів між групами (за статтю, віком, соціальним статусом)</w:t>
      </w:r>
      <w:r>
        <w:rPr>
          <w:sz w:val="28"/>
          <w:szCs w:val="28"/>
          <w:lang w:val="ru-RU"/>
        </w:rPr>
        <w:t>[30]</w:t>
      </w:r>
      <w:r>
        <w:rPr>
          <w:sz w:val="28"/>
          <w:szCs w:val="28"/>
        </w:rPr>
        <w:t>.</w:t>
      </w:r>
    </w:p>
    <w:p w14:paraId="136E56D3">
      <w:pPr>
        <w:pStyle w:val="8"/>
        <w:spacing w:before="0" w:beforeAutospacing="0" w:after="0" w:afterAutospacing="0" w:line="360" w:lineRule="auto"/>
        <w:ind w:firstLine="709"/>
        <w:jc w:val="both"/>
        <w:rPr>
          <w:sz w:val="28"/>
          <w:szCs w:val="28"/>
        </w:rPr>
      </w:pPr>
      <w:r>
        <w:rPr>
          <w:sz w:val="28"/>
          <w:szCs w:val="28"/>
        </w:rPr>
        <w:t>Дослідження проводилося у три етапи:</w:t>
      </w:r>
    </w:p>
    <w:p w14:paraId="08F3B689">
      <w:pPr>
        <w:pStyle w:val="8"/>
        <w:spacing w:before="0" w:beforeAutospacing="0" w:after="0" w:afterAutospacing="0" w:line="360" w:lineRule="auto"/>
        <w:ind w:firstLine="709"/>
        <w:jc w:val="both"/>
        <w:rPr>
          <w:sz w:val="28"/>
          <w:szCs w:val="28"/>
        </w:rPr>
      </w:pPr>
      <w:r>
        <w:rPr>
          <w:rStyle w:val="9"/>
          <w:b w:val="0"/>
          <w:sz w:val="28"/>
          <w:szCs w:val="28"/>
        </w:rPr>
        <w:t xml:space="preserve">1.Підготовчий етап: </w:t>
      </w:r>
      <w:r>
        <w:rPr>
          <w:sz w:val="28"/>
          <w:szCs w:val="28"/>
        </w:rPr>
        <w:t>Формування вибірки з урахуванням критеріїв включення та виключення. Підготовка інструментів дослідження (опитувальники, тести, анкети). Отримання згоди учасників на участь у дослідженні. Проведення пілотного дослідження для перевірки надійності методів.</w:t>
      </w:r>
    </w:p>
    <w:p w14:paraId="5599CAFF">
      <w:pPr>
        <w:pStyle w:val="8"/>
        <w:spacing w:before="0" w:beforeAutospacing="0" w:after="0" w:afterAutospacing="0" w:line="360" w:lineRule="auto"/>
        <w:ind w:firstLine="709"/>
        <w:jc w:val="both"/>
        <w:rPr>
          <w:sz w:val="28"/>
          <w:szCs w:val="28"/>
        </w:rPr>
      </w:pPr>
      <w:r>
        <w:rPr>
          <w:rStyle w:val="9"/>
          <w:b w:val="0"/>
          <w:sz w:val="28"/>
          <w:szCs w:val="28"/>
        </w:rPr>
        <w:t xml:space="preserve">2.Основний етап: </w:t>
      </w:r>
      <w:r>
        <w:rPr>
          <w:sz w:val="28"/>
          <w:szCs w:val="28"/>
        </w:rPr>
        <w:t>Проведення опитувань та тестування серед учасників. Збір даних щодо соціальних, психологічних та гендерних чинників. Забезпечення анонімності та конфіденційності даних.</w:t>
      </w:r>
    </w:p>
    <w:p w14:paraId="36753A81">
      <w:pPr>
        <w:pStyle w:val="8"/>
        <w:spacing w:before="0" w:beforeAutospacing="0" w:after="0" w:afterAutospacing="0" w:line="360" w:lineRule="auto"/>
        <w:ind w:firstLine="709"/>
        <w:jc w:val="both"/>
        <w:rPr>
          <w:sz w:val="28"/>
          <w:szCs w:val="28"/>
        </w:rPr>
      </w:pPr>
      <w:r>
        <w:rPr>
          <w:rStyle w:val="9"/>
          <w:b w:val="0"/>
          <w:sz w:val="28"/>
          <w:szCs w:val="28"/>
        </w:rPr>
        <w:t xml:space="preserve">3.Заключний етап: </w:t>
      </w:r>
      <w:r>
        <w:rPr>
          <w:sz w:val="28"/>
          <w:szCs w:val="28"/>
        </w:rPr>
        <w:t>Обробка та аналіз отриманих даних за допомогою статистичних методів. Інтерпретація результатів дослідження. Формулювання висновків та практичних рекомендацій.</w:t>
      </w:r>
    </w:p>
    <w:p w14:paraId="6F3DC2CD">
      <w:pPr>
        <w:pStyle w:val="8"/>
        <w:spacing w:before="0" w:beforeAutospacing="0" w:after="0" w:afterAutospacing="0" w:line="360" w:lineRule="auto"/>
        <w:ind w:firstLine="709"/>
        <w:jc w:val="both"/>
        <w:rPr>
          <w:sz w:val="28"/>
          <w:szCs w:val="28"/>
        </w:rPr>
      </w:pPr>
      <w:r>
        <w:rPr>
          <w:sz w:val="28"/>
          <w:szCs w:val="28"/>
        </w:rPr>
        <w:t>Дослідження проводилося з дотриманням етичних норм: Усі учасники були попереджені про мету дослідження та його процедуру. Збережено анонімність учасників. Учасники мали право відмовитися від участі на будь-якому етапі дослідження. Отримані дані використовуються виключно в наукових цілях.</w:t>
      </w:r>
    </w:p>
    <w:p w14:paraId="06C99375">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Для реалізації поставлених завдань дослідження було використано комплекс методів, що включає психодіагностичні, якісні та статистичні підходи. Таке поєднання дозволило отримати всебічну інформацію про особливості формування та розвитку Я-концепції у осіб раннього дорослого віку, а також виявити ключові чинники, що впливають на її структуру та динаміку. Кожен із методів був обраний з урахуванням специфіки дослідження та забезпечив глибоке розуміння досліджуваного феномену[31].</w:t>
      </w:r>
    </w:p>
    <w:p w14:paraId="042A858D">
      <w:pPr>
        <w:spacing w:after="0" w:line="360" w:lineRule="auto"/>
        <w:ind w:firstLine="709"/>
        <w:jc w:val="both"/>
        <w:outlineLvl w:val="2"/>
        <w:rPr>
          <w:rFonts w:ascii="Times New Roman" w:hAnsi="Times New Roman" w:eastAsia="Times New Roman" w:cs="Times New Roman"/>
          <w:bCs/>
          <w:sz w:val="28"/>
          <w:szCs w:val="28"/>
          <w:lang w:eastAsia="uk-UA"/>
        </w:rPr>
      </w:pPr>
      <w:r>
        <w:rPr>
          <w:rFonts w:ascii="Times New Roman" w:hAnsi="Times New Roman" w:eastAsia="Times New Roman" w:cs="Times New Roman"/>
          <w:bCs/>
          <w:sz w:val="28"/>
          <w:szCs w:val="28"/>
          <w:lang w:eastAsia="uk-UA"/>
        </w:rPr>
        <w:t>Психодіагностичні методи:</w:t>
      </w:r>
    </w:p>
    <w:p w14:paraId="5883EF3B">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1.Опитувальник для оцінки Я-концепції</w:t>
      </w:r>
      <w:r>
        <w:rPr>
          <w:rFonts w:ascii="Times New Roman" w:hAnsi="Times New Roman" w:eastAsia="Times New Roman" w:cs="Times New Roman"/>
          <w:sz w:val="28"/>
          <w:szCs w:val="28"/>
          <w:lang w:eastAsia="uk-UA"/>
        </w:rPr>
        <w:t> (на основі методики Р. Бернса).</w:t>
      </w:r>
      <w:r>
        <w:rPr>
          <w:rFonts w:ascii="Times New Roman" w:hAnsi="Times New Roman" w:eastAsia="Times New Roman" w:cs="Times New Roman"/>
          <w:sz w:val="28"/>
          <w:szCs w:val="28"/>
          <w:lang w:eastAsia="uk-UA"/>
        </w:rPr>
        <w:br w:type="textWrapping"/>
      </w:r>
      <w:r>
        <w:rPr>
          <w:rFonts w:ascii="Times New Roman" w:hAnsi="Times New Roman" w:eastAsia="Times New Roman" w:cs="Times New Roman"/>
          <w:sz w:val="28"/>
          <w:szCs w:val="28"/>
          <w:lang w:eastAsia="uk-UA"/>
        </w:rPr>
        <w:t xml:space="preserve">Ця методика є одним із найпоширеніших інструментів для дослідження Я-концепції. Вона дозволяє оцінити три основні компоненти: </w:t>
      </w:r>
      <w:r>
        <w:rPr>
          <w:rFonts w:ascii="Times New Roman" w:hAnsi="Times New Roman" w:eastAsia="Times New Roman" w:cs="Times New Roman"/>
          <w:bCs/>
          <w:sz w:val="28"/>
          <w:szCs w:val="28"/>
          <w:lang w:eastAsia="uk-UA"/>
        </w:rPr>
        <w:t>Когнітивний компонент</w:t>
      </w:r>
      <w:r>
        <w:rPr>
          <w:rFonts w:ascii="Times New Roman" w:hAnsi="Times New Roman" w:eastAsia="Times New Roman" w:cs="Times New Roman"/>
          <w:sz w:val="28"/>
          <w:szCs w:val="28"/>
          <w:lang w:eastAsia="uk-UA"/>
        </w:rPr>
        <w:t xml:space="preserve"> (самосвідомість, самоопис, уявлення про себе). </w:t>
      </w:r>
      <w:r>
        <w:rPr>
          <w:rFonts w:ascii="Times New Roman" w:hAnsi="Times New Roman" w:eastAsia="Times New Roman" w:cs="Times New Roman"/>
          <w:bCs/>
          <w:sz w:val="28"/>
          <w:szCs w:val="28"/>
          <w:lang w:eastAsia="uk-UA"/>
        </w:rPr>
        <w:t>Емоційний компонент</w:t>
      </w:r>
      <w:r>
        <w:rPr>
          <w:rFonts w:ascii="Times New Roman" w:hAnsi="Times New Roman" w:eastAsia="Times New Roman" w:cs="Times New Roman"/>
          <w:sz w:val="28"/>
          <w:szCs w:val="28"/>
          <w:lang w:eastAsia="uk-UA"/>
        </w:rPr>
        <w:t xml:space="preserve"> (самооцінка, самоставлення, емоційне ставлення до себе). </w:t>
      </w:r>
      <w:r>
        <w:rPr>
          <w:rFonts w:ascii="Times New Roman" w:hAnsi="Times New Roman" w:eastAsia="Times New Roman" w:cs="Times New Roman"/>
          <w:bCs/>
          <w:sz w:val="28"/>
          <w:szCs w:val="28"/>
          <w:lang w:eastAsia="uk-UA"/>
        </w:rPr>
        <w:t>Поведінковий компонент</w:t>
      </w:r>
      <w:r>
        <w:rPr>
          <w:rFonts w:ascii="Times New Roman" w:hAnsi="Times New Roman" w:eastAsia="Times New Roman" w:cs="Times New Roman"/>
          <w:sz w:val="28"/>
          <w:szCs w:val="28"/>
          <w:lang w:eastAsia="uk-UA"/>
        </w:rPr>
        <w:t> (саморегуляція, самореалізація, здатність до адаптації).Опитувальник складається з 30 питань, які учасники оцінюють за 5-бальною шкалою Лікерта. Наприклад, питання включають твердження на кшталт: «Я впевнений у своїх силах», «Я часто сумніваюся у своїх рішеннях», «Я відчуваю, що досяг успіху у житті»</w:t>
      </w:r>
      <w:r>
        <w:rPr>
          <w:rFonts w:ascii="Times New Roman" w:hAnsi="Times New Roman" w:eastAsia="Times New Roman" w:cs="Times New Roman"/>
          <w:sz w:val="28"/>
          <w:szCs w:val="28"/>
          <w:lang w:val="ru-RU" w:eastAsia="uk-UA"/>
        </w:rPr>
        <w:t>[32]</w:t>
      </w:r>
      <w:r>
        <w:rPr>
          <w:rFonts w:ascii="Times New Roman" w:hAnsi="Times New Roman" w:eastAsia="Times New Roman" w:cs="Times New Roman"/>
          <w:sz w:val="28"/>
          <w:szCs w:val="28"/>
          <w:lang w:eastAsia="uk-UA"/>
        </w:rPr>
        <w:t>.</w:t>
      </w:r>
    </w:p>
    <w:p w14:paraId="6CE6557A">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2.Методика діагностики самооцінки</w:t>
      </w:r>
      <w:r>
        <w:rPr>
          <w:rFonts w:ascii="Times New Roman" w:hAnsi="Times New Roman" w:eastAsia="Times New Roman" w:cs="Times New Roman"/>
          <w:sz w:val="28"/>
          <w:szCs w:val="28"/>
          <w:lang w:eastAsia="uk-UA"/>
        </w:rPr>
        <w:t> (Дембо-Рубінштейн). Цей інструмент дозволяє визначити рівень самооцінки учасників за чотирма основними параметрами: здоров’я, інтелект, характер та щастя. Учасники відзначають свої позиції на шкалі, що дозволяє оцінити адекватність та рівень самооцінки. Наприклад, учасник позначає, наскільки він задоволений своїм здоров’ям, інтелектом тощо.</w:t>
      </w:r>
    </w:p>
    <w:p w14:paraId="273CA966">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3.Методика діагностики рівня рефлексії</w:t>
      </w:r>
      <w:r>
        <w:rPr>
          <w:rFonts w:ascii="Times New Roman" w:hAnsi="Times New Roman" w:eastAsia="Times New Roman" w:cs="Times New Roman"/>
          <w:sz w:val="28"/>
          <w:szCs w:val="28"/>
          <w:lang w:eastAsia="uk-UA"/>
        </w:rPr>
        <w:t> (А. Карпов). Ця методика спрямована на виявлення здатності до самоаналізу та саморегуляції. Вона включає 20 тверджень, які учасники оцінюють за шкалою від 1 до 5. Приклади тверджень: «Я часто аналізую свої вчинки», «Я здатний зрозуміти причини своїх помилок». Результати дозволяють визначити рівень розвитку рефлексивних навичок, що є важливим для формування стійкої Я-концепції.</w:t>
      </w:r>
    </w:p>
    <w:p w14:paraId="215F2FDA">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4.Методика діагностики самоставлення</w:t>
      </w:r>
      <w:r>
        <w:rPr>
          <w:rFonts w:ascii="Times New Roman" w:hAnsi="Times New Roman" w:eastAsia="Times New Roman" w:cs="Times New Roman"/>
          <w:sz w:val="28"/>
          <w:szCs w:val="28"/>
          <w:lang w:eastAsia="uk-UA"/>
        </w:rPr>
        <w:t> (В. Столін). Цей інструмент дозволяє оцінити емоційне ставлення до себе, включаючи такі аспекти, як самоприйняття, самоповага та самокритичність. Методика складається з 15 питань, які учасники оцінюють за 5-бальною шкалою. Наприклад: «Я приймаю себе таким, який я є», «Я часто критикую себе за помилки».</w:t>
      </w:r>
    </w:p>
    <w:p w14:paraId="0EE172EF">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5.Методика діагностики рівня соціальної підтримки</w:t>
      </w:r>
      <w:r>
        <w:rPr>
          <w:rFonts w:ascii="Times New Roman" w:hAnsi="Times New Roman" w:eastAsia="Times New Roman" w:cs="Times New Roman"/>
          <w:sz w:val="28"/>
          <w:szCs w:val="28"/>
          <w:lang w:eastAsia="uk-UA"/>
        </w:rPr>
        <w:t> (М. Перрі). Цей опитувальник дозволяє оцінити, наскільки учасники відчувають підтримку з боку сім’ї, друзів та колег. Він включає 20 питань, які охоплюють різні аспекти соціальної підтримки, такі як емоційна підтримка, інформаційна підтримка та практична допомога.</w:t>
      </w:r>
    </w:p>
    <w:p w14:paraId="334CC199">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Напівструктуровані інтерв’ю. </w:t>
      </w:r>
      <w:r>
        <w:rPr>
          <w:rFonts w:ascii="Times New Roman" w:hAnsi="Times New Roman" w:eastAsia="Times New Roman" w:cs="Times New Roman"/>
          <w:sz w:val="28"/>
          <w:szCs w:val="28"/>
          <w:lang w:eastAsia="uk-UA"/>
        </w:rPr>
        <w:t>Інтерв’ю проводилися з окремими учасниками для глибшого вивчення їхніх уявлень про себе, досвіду самореалізації та впливу соціального оточення на формування Я-концепції. Питання були розроблені з урахуванням основних компонентів Я-концепції та включали такі теми: Уявлення про себе (хто я?). Досвід самореалізації (які досягнення я вважаю важливими?). Вплив сім’ї, друзів та колег на самооцінку. Стратегії подолання кризових ситуацій</w:t>
      </w:r>
      <w:r>
        <w:rPr>
          <w:rFonts w:ascii="Times New Roman" w:hAnsi="Times New Roman" w:eastAsia="Times New Roman" w:cs="Times New Roman"/>
          <w:sz w:val="28"/>
          <w:szCs w:val="28"/>
          <w:lang w:val="ru-RU" w:eastAsia="uk-UA"/>
        </w:rPr>
        <w:t>[33]</w:t>
      </w:r>
      <w:r>
        <w:rPr>
          <w:rFonts w:ascii="Times New Roman" w:hAnsi="Times New Roman" w:eastAsia="Times New Roman" w:cs="Times New Roman"/>
          <w:sz w:val="28"/>
          <w:szCs w:val="28"/>
          <w:lang w:eastAsia="uk-UA"/>
        </w:rPr>
        <w:t xml:space="preserve">. </w:t>
      </w:r>
    </w:p>
    <w:p w14:paraId="674CBE66">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Інтерв’ю проводилися в особистій бесіді, що дозволило отримати детальну інформацію про суб’єктивний досвід учасників.</w:t>
      </w:r>
    </w:p>
    <w:p w14:paraId="11D5539B">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Фокус-групи. </w:t>
      </w:r>
      <w:r>
        <w:rPr>
          <w:rFonts w:ascii="Times New Roman" w:hAnsi="Times New Roman" w:eastAsia="Times New Roman" w:cs="Times New Roman"/>
          <w:sz w:val="28"/>
          <w:szCs w:val="28"/>
          <w:lang w:eastAsia="uk-UA"/>
        </w:rPr>
        <w:t>Для вивчення колективних уявлень про Я-концепцію було проведено 4 фокус-групи, кожна з яких включала 8–10 учасників. Обговорення були організовані навколо таких тем: Гендерні відмінності у формуванні Я-концепції. Роль соціальної підтримки у розвитку самооцінки. Вплив культурного та професійного контексту на самоставлення. Фокус-групи дозволили виявити колективні тенденції та соціальні норми, що впливають на Я-концепцію.</w:t>
      </w:r>
    </w:p>
    <w:p w14:paraId="409D7A57">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Аналіз особистих історій. </w:t>
      </w:r>
      <w:r>
        <w:rPr>
          <w:rFonts w:ascii="Times New Roman" w:hAnsi="Times New Roman" w:eastAsia="Times New Roman" w:cs="Times New Roman"/>
          <w:sz w:val="28"/>
          <w:szCs w:val="28"/>
          <w:lang w:eastAsia="uk-UA"/>
        </w:rPr>
        <w:t>Учасникам було запропоновано написати короткі есе на тему «Мій шлях до самореалізації». Цей метод дозволив отримати глибоке розуміння індивідуальних стратегій розвитку Я-концепції та виявити ключові фактори, що впливають на її формування.</w:t>
      </w:r>
    </w:p>
    <w:p w14:paraId="38C3DD09">
      <w:pPr>
        <w:spacing w:after="0" w:line="360" w:lineRule="auto"/>
        <w:ind w:firstLine="709"/>
        <w:jc w:val="both"/>
        <w:outlineLvl w:val="2"/>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Статистичні методи обробки даних: Дескриптивна статистика. </w:t>
      </w:r>
      <w:r>
        <w:rPr>
          <w:rFonts w:ascii="Times New Roman" w:hAnsi="Times New Roman" w:eastAsia="Times New Roman" w:cs="Times New Roman"/>
          <w:sz w:val="28"/>
          <w:szCs w:val="28"/>
          <w:lang w:eastAsia="uk-UA"/>
        </w:rPr>
        <w:t>Для опису основних характеристик вибірки (середні значення, стандартні відхилення, мода, медіана) було використано дескриптивну статистику. Це дозволило отримати загальну картину розподілу даних.</w:t>
      </w:r>
    </w:p>
    <w:p w14:paraId="464F8C5C">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Кореляційний аналіз. </w:t>
      </w:r>
      <w:r>
        <w:rPr>
          <w:rFonts w:ascii="Times New Roman" w:hAnsi="Times New Roman" w:eastAsia="Times New Roman" w:cs="Times New Roman"/>
          <w:sz w:val="28"/>
          <w:szCs w:val="28"/>
          <w:lang w:eastAsia="uk-UA"/>
        </w:rPr>
        <w:t>Для виявлення зв’язків між соціальними, психологічними та гендерними чинниками та Я-концепцією було проведено кореляційний аналіз. Використовувалися коефіцієнти Пірсона та Спірмена залежно від типу даних</w:t>
      </w:r>
      <w:r>
        <w:rPr>
          <w:rFonts w:ascii="Times New Roman" w:hAnsi="Times New Roman" w:eastAsia="Times New Roman" w:cs="Times New Roman"/>
          <w:sz w:val="28"/>
          <w:szCs w:val="28"/>
          <w:lang w:val="ru-RU" w:eastAsia="uk-UA"/>
        </w:rPr>
        <w:t>[34]</w:t>
      </w:r>
      <w:r>
        <w:rPr>
          <w:rFonts w:ascii="Times New Roman" w:hAnsi="Times New Roman" w:eastAsia="Times New Roman" w:cs="Times New Roman"/>
          <w:sz w:val="28"/>
          <w:szCs w:val="28"/>
          <w:lang w:eastAsia="uk-UA"/>
        </w:rPr>
        <w:t>.</w:t>
      </w:r>
    </w:p>
    <w:p w14:paraId="4689F88B">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Факторний аналіз. </w:t>
      </w:r>
      <w:r>
        <w:rPr>
          <w:rFonts w:ascii="Times New Roman" w:hAnsi="Times New Roman" w:eastAsia="Times New Roman" w:cs="Times New Roman"/>
          <w:sz w:val="28"/>
          <w:szCs w:val="28"/>
          <w:lang w:eastAsia="uk-UA"/>
        </w:rPr>
        <w:t>Факторний аналіз дозволив виявити ключові чинники, що впливають на Я-концепцію, та згрупувати їх за рівнем значущості.</w:t>
      </w:r>
    </w:p>
    <w:p w14:paraId="3B5EE565">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t-критерій Стьюдента. </w:t>
      </w:r>
      <w:r>
        <w:rPr>
          <w:rFonts w:ascii="Times New Roman" w:hAnsi="Times New Roman" w:eastAsia="Times New Roman" w:cs="Times New Roman"/>
          <w:sz w:val="28"/>
          <w:szCs w:val="28"/>
          <w:lang w:eastAsia="uk-UA"/>
        </w:rPr>
        <w:t>Для порівняння результатів між групами (за статтю, віком, соціальним статусом) було використано t-критерій Стьюдента. Цей метод дозволив виявити статистично значущі відмінності між групами.</w:t>
      </w:r>
    </w:p>
    <w:p w14:paraId="3C0A2CB7">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Регресійний аналіз. </w:t>
      </w:r>
      <w:r>
        <w:rPr>
          <w:rFonts w:ascii="Times New Roman" w:hAnsi="Times New Roman" w:eastAsia="Times New Roman" w:cs="Times New Roman"/>
          <w:sz w:val="28"/>
          <w:szCs w:val="28"/>
          <w:lang w:eastAsia="uk-UA"/>
        </w:rPr>
        <w:t>Для визначення впливу окремих чинників на Я-концепцію було проведено регресійний аналіз. Цей метод дозволив оцінити силу та напрямок впливу кожного чинника.</w:t>
      </w:r>
    </w:p>
    <w:p w14:paraId="56FBA649">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Кластерний аналіз. </w:t>
      </w:r>
      <w:r>
        <w:rPr>
          <w:rFonts w:ascii="Times New Roman" w:hAnsi="Times New Roman" w:eastAsia="Times New Roman" w:cs="Times New Roman"/>
          <w:sz w:val="28"/>
          <w:szCs w:val="28"/>
          <w:lang w:eastAsia="uk-UA"/>
        </w:rPr>
        <w:t>Для групування учасників за схожими характеристиками Я-концепції було використано кластерний аналіз. Це дозволило виявити типологічні групи з подібними рисами самооцінки, самоставлення та самореалізації.</w:t>
      </w:r>
    </w:p>
    <w:p w14:paraId="3000970A">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Поєднання психодіагностичних, якісних та статистичних методів дозволило отримати комплексну картину формування та розвитку Я-концепції у ранньому дорослому віці. Психодіагностичні методи забезпечили кількісну оцінку основних компонентів Я-концепції, якісні методи дозволили глибше зрозуміти суб’єктивний досвід учасників, а статистичні методи забезпечили об’єктивну перевірку гіпотез дослідження[35].</w:t>
      </w:r>
    </w:p>
    <w:p w14:paraId="58E3F6EA">
      <w:pPr>
        <w:pStyle w:val="8"/>
        <w:spacing w:before="0" w:beforeAutospacing="0" w:after="0" w:afterAutospacing="0" w:line="360" w:lineRule="auto"/>
        <w:ind w:firstLine="709"/>
        <w:jc w:val="both"/>
        <w:rPr>
          <w:sz w:val="28"/>
          <w:szCs w:val="28"/>
        </w:rPr>
      </w:pPr>
      <w:r>
        <w:rPr>
          <w:sz w:val="28"/>
          <w:szCs w:val="28"/>
        </w:rPr>
        <w:t>Процедура дослідження була ретельно розроблена з урахуванням наукових стандартів та етичних норм. Вона включала три основні етапи: підготовчий, основний та заключний. Кожен етап мав чітко визначені цілі, завдання та методи, що забезпечило системний підхід до збору та аналізу даних. Детальний опис процедури дослідження наведено нижче.</w:t>
      </w:r>
    </w:p>
    <w:p w14:paraId="7809760B">
      <w:pPr>
        <w:pStyle w:val="2"/>
        <w:spacing w:before="0" w:beforeAutospacing="0" w:after="0" w:afterAutospacing="0" w:line="360" w:lineRule="auto"/>
        <w:ind w:firstLine="709"/>
        <w:jc w:val="both"/>
        <w:rPr>
          <w:b w:val="0"/>
          <w:sz w:val="28"/>
          <w:szCs w:val="28"/>
        </w:rPr>
      </w:pPr>
      <w:r>
        <w:rPr>
          <w:rStyle w:val="9"/>
          <w:b w:val="0"/>
          <w:bCs/>
          <w:sz w:val="28"/>
          <w:szCs w:val="28"/>
        </w:rPr>
        <w:t>Етапи проведення дослідження</w:t>
      </w:r>
    </w:p>
    <w:p w14:paraId="26C12DF8">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1. Підготовчий етап. </w:t>
      </w:r>
      <w:r>
        <w:rPr>
          <w:rFonts w:ascii="Times New Roman" w:hAnsi="Times New Roman" w:cs="Times New Roman"/>
          <w:i w:val="0"/>
          <w:color w:val="auto"/>
          <w:sz w:val="28"/>
          <w:szCs w:val="28"/>
        </w:rPr>
        <w:t>Підготовчий етап був спрямований на організацію дослідження, формування вибірки, підготовку інструментів та отримання необхідних дозволів. Основні кроки цього етапу включали:</w:t>
      </w:r>
    </w:p>
    <w:p w14:paraId="6F2AE662">
      <w:pPr>
        <w:pStyle w:val="8"/>
        <w:spacing w:before="0" w:beforeAutospacing="0" w:after="0" w:afterAutospacing="0" w:line="360" w:lineRule="auto"/>
        <w:ind w:firstLine="709"/>
        <w:jc w:val="both"/>
        <w:rPr>
          <w:sz w:val="28"/>
          <w:szCs w:val="28"/>
        </w:rPr>
      </w:pPr>
      <w:r>
        <w:rPr>
          <w:rStyle w:val="9"/>
          <w:b w:val="0"/>
          <w:sz w:val="28"/>
          <w:szCs w:val="28"/>
        </w:rPr>
        <w:t xml:space="preserve">Формування вибірки. </w:t>
      </w:r>
      <w:r>
        <w:rPr>
          <w:sz w:val="28"/>
          <w:szCs w:val="28"/>
        </w:rPr>
        <w:t>Відбір учасників здійснювався з урахуванням критеріїв включення та виключення. До дослідження було залучено 150 осіб раннього дорослого віку (від 18 до 35 років). Учасники були розподілені на три вікові групи:</w:t>
      </w:r>
    </w:p>
    <w:p w14:paraId="7A17F409">
      <w:pPr>
        <w:pStyle w:val="8"/>
        <w:spacing w:before="0" w:beforeAutospacing="0" w:after="0" w:afterAutospacing="0" w:line="360" w:lineRule="auto"/>
        <w:ind w:firstLine="709"/>
        <w:jc w:val="both"/>
        <w:rPr>
          <w:sz w:val="28"/>
          <w:szCs w:val="28"/>
        </w:rPr>
      </w:pPr>
      <w:r>
        <w:rPr>
          <w:sz w:val="28"/>
          <w:szCs w:val="28"/>
        </w:rPr>
        <w:t>18–25 років – 60 осіб (40%);</w:t>
      </w:r>
    </w:p>
    <w:p w14:paraId="36B4B039">
      <w:pPr>
        <w:pStyle w:val="8"/>
        <w:spacing w:before="0" w:beforeAutospacing="0" w:after="0" w:afterAutospacing="0" w:line="360" w:lineRule="auto"/>
        <w:ind w:firstLine="709"/>
        <w:jc w:val="both"/>
        <w:rPr>
          <w:sz w:val="28"/>
          <w:szCs w:val="28"/>
        </w:rPr>
      </w:pPr>
      <w:r>
        <w:rPr>
          <w:sz w:val="28"/>
          <w:szCs w:val="28"/>
        </w:rPr>
        <w:t>26–30 років – 50 осіб (33,3%);</w:t>
      </w:r>
    </w:p>
    <w:p w14:paraId="162412BD">
      <w:pPr>
        <w:pStyle w:val="8"/>
        <w:spacing w:before="0" w:beforeAutospacing="0" w:after="0" w:afterAutospacing="0" w:line="360" w:lineRule="auto"/>
        <w:ind w:firstLine="709"/>
        <w:jc w:val="both"/>
        <w:rPr>
          <w:sz w:val="28"/>
          <w:szCs w:val="28"/>
        </w:rPr>
      </w:pPr>
      <w:r>
        <w:rPr>
          <w:sz w:val="28"/>
          <w:szCs w:val="28"/>
        </w:rPr>
        <w:t>31–35 років – 40 осіб (26,7%).</w:t>
      </w:r>
    </w:p>
    <w:p w14:paraId="17D5B9D7">
      <w:pPr>
        <w:pStyle w:val="8"/>
        <w:spacing w:before="0" w:beforeAutospacing="0" w:after="0" w:afterAutospacing="0" w:line="360" w:lineRule="auto"/>
        <w:ind w:firstLine="709"/>
        <w:jc w:val="both"/>
        <w:rPr>
          <w:sz w:val="28"/>
          <w:szCs w:val="28"/>
        </w:rPr>
      </w:pPr>
      <w:r>
        <w:rPr>
          <w:sz w:val="28"/>
          <w:szCs w:val="28"/>
        </w:rPr>
        <w:t>Статевий розподіл був збалансованим: 75 жінок (50%) та 75 чоловіків (50%).</w:t>
      </w:r>
    </w:p>
    <w:p w14:paraId="1A79EEC1">
      <w:pPr>
        <w:pStyle w:val="8"/>
        <w:spacing w:before="0" w:beforeAutospacing="0" w:after="0" w:afterAutospacing="0" w:line="360" w:lineRule="auto"/>
        <w:ind w:firstLine="709"/>
        <w:jc w:val="both"/>
        <w:rPr>
          <w:sz w:val="28"/>
          <w:szCs w:val="28"/>
        </w:rPr>
      </w:pPr>
      <w:r>
        <w:rPr>
          <w:rStyle w:val="9"/>
          <w:b w:val="0"/>
          <w:sz w:val="28"/>
          <w:szCs w:val="28"/>
        </w:rPr>
        <w:t xml:space="preserve">Підготовка інструментів дослідження. </w:t>
      </w:r>
      <w:r>
        <w:rPr>
          <w:sz w:val="28"/>
          <w:szCs w:val="28"/>
        </w:rPr>
        <w:t>Були розроблені та адаптовані опитувальники, тести та інтерв’ю, що дозволили оцінити різні аспекти Я-концепції. Основні методи включали: Опитувальник самооцінки Я-концепції (Р. Бернс). Методика діагностики самооцінки (Дембо-Рубінштейн). Методика діагностики рівня рефлексії (А. Карпов). Напівструктуровані інтерв’ю та фокус-групи</w:t>
      </w:r>
      <w:r>
        <w:rPr>
          <w:sz w:val="28"/>
          <w:szCs w:val="28"/>
          <w:lang w:val="ru-RU"/>
        </w:rPr>
        <w:t>[36]</w:t>
      </w:r>
      <w:r>
        <w:rPr>
          <w:sz w:val="28"/>
          <w:szCs w:val="28"/>
        </w:rPr>
        <w:t>.</w:t>
      </w:r>
    </w:p>
    <w:p w14:paraId="25D0A445">
      <w:pPr>
        <w:pStyle w:val="8"/>
        <w:spacing w:before="0" w:beforeAutospacing="0" w:after="0" w:afterAutospacing="0" w:line="360" w:lineRule="auto"/>
        <w:ind w:firstLine="709"/>
        <w:jc w:val="both"/>
        <w:rPr>
          <w:sz w:val="28"/>
          <w:szCs w:val="28"/>
        </w:rPr>
      </w:pPr>
      <w:r>
        <w:rPr>
          <w:rStyle w:val="9"/>
          <w:b w:val="0"/>
          <w:sz w:val="28"/>
          <w:szCs w:val="28"/>
        </w:rPr>
        <w:t xml:space="preserve">Пілотне дослідження. </w:t>
      </w:r>
      <w:r>
        <w:rPr>
          <w:sz w:val="28"/>
          <w:szCs w:val="28"/>
        </w:rPr>
        <w:t>Для перевірки надійності методів було проведено пілотне дослідження серед 20 учасників. Пілотне дослідження дозволило виявити недоліки в формулюванні питань та внести корективи в методику. Наприклад, деякі питання були перефразовані для більшої зрозумілості.</w:t>
      </w:r>
    </w:p>
    <w:p w14:paraId="34D3D97E">
      <w:pPr>
        <w:pStyle w:val="8"/>
        <w:spacing w:before="0" w:beforeAutospacing="0" w:after="0" w:afterAutospacing="0" w:line="360" w:lineRule="auto"/>
        <w:ind w:firstLine="709"/>
        <w:jc w:val="both"/>
        <w:rPr>
          <w:sz w:val="28"/>
          <w:szCs w:val="28"/>
        </w:rPr>
      </w:pPr>
      <w:r>
        <w:rPr>
          <w:rStyle w:val="9"/>
          <w:b w:val="0"/>
          <w:sz w:val="28"/>
          <w:szCs w:val="28"/>
        </w:rPr>
        <w:t xml:space="preserve">Отримання згоди учасників. </w:t>
      </w:r>
      <w:r>
        <w:rPr>
          <w:sz w:val="28"/>
          <w:szCs w:val="28"/>
        </w:rPr>
        <w:t>Усі учасники були попереджені про мету дослідження, його процедуру та можливі результати. Вони підписали інформовану згоду на участь, де були вказані їхні права, зокрема право на відмову від участі на будь-якому етапі.</w:t>
      </w:r>
    </w:p>
    <w:p w14:paraId="5BE6103B">
      <w:pPr>
        <w:pStyle w:val="8"/>
        <w:spacing w:before="0" w:beforeAutospacing="0" w:after="0" w:afterAutospacing="0" w:line="360" w:lineRule="auto"/>
        <w:ind w:firstLine="709"/>
        <w:jc w:val="both"/>
        <w:rPr>
          <w:sz w:val="28"/>
          <w:szCs w:val="28"/>
        </w:rPr>
      </w:pPr>
      <w:r>
        <w:rPr>
          <w:rStyle w:val="9"/>
          <w:b w:val="0"/>
          <w:sz w:val="28"/>
          <w:szCs w:val="28"/>
        </w:rPr>
        <w:t xml:space="preserve">Етичне схвалення. </w:t>
      </w:r>
      <w:r>
        <w:rPr>
          <w:sz w:val="28"/>
          <w:szCs w:val="28"/>
        </w:rPr>
        <w:t>Дослідження отримало схвалення від етичного комітету навчального закладу, де воно проводилося. Усі процедури відповідали етичним стандартам наукових досліджень.</w:t>
      </w:r>
    </w:p>
    <w:p w14:paraId="3810B8AE">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2. Основний етап. </w:t>
      </w:r>
      <w:r>
        <w:rPr>
          <w:rFonts w:ascii="Times New Roman" w:hAnsi="Times New Roman" w:cs="Times New Roman"/>
          <w:i w:val="0"/>
          <w:color w:val="auto"/>
          <w:sz w:val="28"/>
          <w:szCs w:val="28"/>
        </w:rPr>
        <w:t>Основний етап включав безпосереднє проведення дослідження. Він тривав протягом 4 тижнів і складався з таких кроків:</w:t>
      </w:r>
    </w:p>
    <w:p w14:paraId="59ABC7CB">
      <w:pPr>
        <w:pStyle w:val="8"/>
        <w:spacing w:before="0" w:beforeAutospacing="0" w:after="0" w:afterAutospacing="0" w:line="360" w:lineRule="auto"/>
        <w:ind w:firstLine="709"/>
        <w:jc w:val="both"/>
        <w:rPr>
          <w:sz w:val="28"/>
          <w:szCs w:val="28"/>
        </w:rPr>
      </w:pPr>
      <w:r>
        <w:rPr>
          <w:rStyle w:val="9"/>
          <w:b w:val="0"/>
          <w:sz w:val="28"/>
          <w:szCs w:val="28"/>
        </w:rPr>
        <w:t xml:space="preserve">Збір кількісних даних. </w:t>
      </w:r>
      <w:r>
        <w:rPr>
          <w:sz w:val="28"/>
          <w:szCs w:val="28"/>
        </w:rPr>
        <w:t>Учасники заповнювали опитувальники та проходили тестування. Збір даних проводився в груповому та індивідуальному форматі. Наприклад, опитувальник самооцінки Я-концепції заповнювався в групі, тоді як методика діагностики рефлексії – індивідуально</w:t>
      </w:r>
      <w:r>
        <w:rPr>
          <w:sz w:val="28"/>
          <w:szCs w:val="28"/>
          <w:lang w:val="ru-RU"/>
        </w:rPr>
        <w:t>[37]</w:t>
      </w:r>
      <w:r>
        <w:rPr>
          <w:sz w:val="28"/>
          <w:szCs w:val="28"/>
        </w:rPr>
        <w:t>.</w:t>
      </w:r>
    </w:p>
    <w:p w14:paraId="6481ED18">
      <w:pPr>
        <w:pStyle w:val="8"/>
        <w:spacing w:before="0" w:beforeAutospacing="0" w:after="0" w:afterAutospacing="0" w:line="360" w:lineRule="auto"/>
        <w:ind w:firstLine="709"/>
        <w:jc w:val="both"/>
        <w:rPr>
          <w:sz w:val="28"/>
          <w:szCs w:val="28"/>
        </w:rPr>
      </w:pPr>
      <w:r>
        <w:rPr>
          <w:rStyle w:val="9"/>
          <w:b w:val="0"/>
          <w:sz w:val="28"/>
          <w:szCs w:val="28"/>
        </w:rPr>
        <w:t xml:space="preserve">Проведення фокус-груп. </w:t>
      </w:r>
      <w:r>
        <w:rPr>
          <w:sz w:val="28"/>
          <w:szCs w:val="28"/>
        </w:rPr>
        <w:t>Було проведено 4 фокус-групи, кожна з яких тривала близько 1,5–2 годин. Учасники обговорювали теми, пов’язані з Я-концепцією, соціальною підтримкою та гендерними ролями. Модератор фокус-групи забезпечував рівну участь усіх присутніх та стежив за дотриманням етичних норм.</w:t>
      </w:r>
    </w:p>
    <w:p w14:paraId="33EC8EA8">
      <w:pPr>
        <w:pStyle w:val="8"/>
        <w:spacing w:before="0" w:beforeAutospacing="0" w:after="0" w:afterAutospacing="0" w:line="360" w:lineRule="auto"/>
        <w:ind w:firstLine="709"/>
        <w:jc w:val="both"/>
        <w:rPr>
          <w:sz w:val="28"/>
          <w:szCs w:val="28"/>
        </w:rPr>
      </w:pPr>
      <w:r>
        <w:rPr>
          <w:rStyle w:val="9"/>
          <w:b w:val="0"/>
          <w:sz w:val="28"/>
          <w:szCs w:val="28"/>
        </w:rPr>
        <w:t xml:space="preserve">Проведення інтерв’ю. </w:t>
      </w:r>
      <w:r>
        <w:rPr>
          <w:sz w:val="28"/>
          <w:szCs w:val="28"/>
        </w:rPr>
        <w:t>Напівструктуровані інтерв’ю проводилися індивідуально з 30 учасниками. Тривалість кожного інтерв’ю становила 30–45 хвилин. Питання були розроблені для глибшого вивчення суб’єктивного досвіду учасників. Наприклад: «Як ви оцінюєте свій досвід самореалізації?», «Як соціальне оточення впливає на вашу самооцінку?».</w:t>
      </w:r>
    </w:p>
    <w:p w14:paraId="526FA772">
      <w:pPr>
        <w:pStyle w:val="8"/>
        <w:spacing w:before="0" w:beforeAutospacing="0" w:after="0" w:afterAutospacing="0" w:line="360" w:lineRule="auto"/>
        <w:ind w:firstLine="709"/>
        <w:jc w:val="both"/>
        <w:rPr>
          <w:sz w:val="28"/>
          <w:szCs w:val="28"/>
        </w:rPr>
      </w:pPr>
      <w:r>
        <w:rPr>
          <w:rStyle w:val="9"/>
          <w:b w:val="0"/>
          <w:sz w:val="28"/>
          <w:szCs w:val="28"/>
        </w:rPr>
        <w:t xml:space="preserve">Забезпечення анонімності. </w:t>
      </w:r>
      <w:r>
        <w:rPr>
          <w:sz w:val="28"/>
          <w:szCs w:val="28"/>
        </w:rPr>
        <w:t>Усі дані були закодовані для забезпечення конфіденційності. Імена учасників не використовувалися, замість них присвоювалися унікальні ідентифікатори</w:t>
      </w:r>
      <w:r>
        <w:rPr>
          <w:sz w:val="28"/>
          <w:szCs w:val="28"/>
          <w:lang w:val="ru-RU"/>
        </w:rPr>
        <w:t>[38]</w:t>
      </w:r>
      <w:r>
        <w:rPr>
          <w:sz w:val="28"/>
          <w:szCs w:val="28"/>
        </w:rPr>
        <w:t>.</w:t>
      </w:r>
    </w:p>
    <w:p w14:paraId="7E565A99">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3. Заключний етап. </w:t>
      </w:r>
      <w:r>
        <w:rPr>
          <w:rFonts w:ascii="Times New Roman" w:hAnsi="Times New Roman" w:cs="Times New Roman"/>
          <w:i w:val="0"/>
          <w:color w:val="auto"/>
          <w:sz w:val="28"/>
          <w:szCs w:val="28"/>
        </w:rPr>
        <w:t>На заключному етапі було проведено обробку та аналіз отриманих даних. Основні кроки включали:</w:t>
      </w:r>
    </w:p>
    <w:p w14:paraId="72DB8DDF">
      <w:pPr>
        <w:pStyle w:val="8"/>
        <w:spacing w:before="0" w:beforeAutospacing="0" w:after="0" w:afterAutospacing="0" w:line="360" w:lineRule="auto"/>
        <w:ind w:firstLine="709"/>
        <w:jc w:val="both"/>
        <w:rPr>
          <w:sz w:val="28"/>
          <w:szCs w:val="28"/>
        </w:rPr>
      </w:pPr>
      <w:r>
        <w:rPr>
          <w:rStyle w:val="9"/>
          <w:b w:val="0"/>
          <w:sz w:val="28"/>
          <w:szCs w:val="28"/>
        </w:rPr>
        <w:t xml:space="preserve">-Обробка кількісних даних. </w:t>
      </w:r>
      <w:r>
        <w:rPr>
          <w:sz w:val="28"/>
          <w:szCs w:val="28"/>
        </w:rPr>
        <w:t xml:space="preserve">Використовувалися статистичні методи, такі як: </w:t>
      </w:r>
      <w:r>
        <w:rPr>
          <w:rStyle w:val="9"/>
          <w:b w:val="0"/>
          <w:sz w:val="28"/>
          <w:szCs w:val="28"/>
        </w:rPr>
        <w:t>Дескриптивна статистика</w:t>
      </w:r>
      <w:r>
        <w:rPr>
          <w:sz w:val="28"/>
          <w:szCs w:val="28"/>
        </w:rPr>
        <w:t xml:space="preserve"> для опису основних характеристик вибірки. </w:t>
      </w:r>
      <w:r>
        <w:rPr>
          <w:rStyle w:val="9"/>
          <w:b w:val="0"/>
          <w:sz w:val="28"/>
          <w:szCs w:val="28"/>
        </w:rPr>
        <w:t>Кореляційний аналіз</w:t>
      </w:r>
      <w:r>
        <w:rPr>
          <w:sz w:val="28"/>
          <w:szCs w:val="28"/>
        </w:rPr>
        <w:t xml:space="preserve"> для виявлення зв’язків між соціальними, психологічними та гендерними чинниками та Я-концепцією. </w:t>
      </w:r>
      <w:r>
        <w:rPr>
          <w:rStyle w:val="9"/>
          <w:b w:val="0"/>
          <w:sz w:val="28"/>
          <w:szCs w:val="28"/>
        </w:rPr>
        <w:t>Факторний аналіз</w:t>
      </w:r>
      <w:r>
        <w:rPr>
          <w:sz w:val="28"/>
          <w:szCs w:val="28"/>
        </w:rPr>
        <w:t xml:space="preserve"> для виявлення ключових чинників, що впливають на Я-концепцію. </w:t>
      </w:r>
      <w:r>
        <w:rPr>
          <w:rStyle w:val="9"/>
          <w:b w:val="0"/>
          <w:sz w:val="28"/>
          <w:szCs w:val="28"/>
        </w:rPr>
        <w:t>t-критерій Стьюдента</w:t>
      </w:r>
      <w:r>
        <w:rPr>
          <w:sz w:val="28"/>
          <w:szCs w:val="28"/>
        </w:rPr>
        <w:t xml:space="preserve"> для порівняння результатів між групами. </w:t>
      </w:r>
      <w:r>
        <w:rPr>
          <w:rStyle w:val="9"/>
          <w:b w:val="0"/>
          <w:sz w:val="28"/>
          <w:szCs w:val="28"/>
        </w:rPr>
        <w:t>Регресійний аналіз</w:t>
      </w:r>
      <w:r>
        <w:rPr>
          <w:sz w:val="28"/>
          <w:szCs w:val="28"/>
        </w:rPr>
        <w:t> для визначення впливу окремих чинників на Я-концепцію.</w:t>
      </w:r>
    </w:p>
    <w:p w14:paraId="348246D2">
      <w:pPr>
        <w:pStyle w:val="8"/>
        <w:spacing w:before="0" w:beforeAutospacing="0" w:after="0" w:afterAutospacing="0" w:line="360" w:lineRule="auto"/>
        <w:ind w:firstLine="709"/>
        <w:jc w:val="both"/>
        <w:rPr>
          <w:sz w:val="28"/>
          <w:szCs w:val="28"/>
        </w:rPr>
      </w:pPr>
      <w:r>
        <w:rPr>
          <w:rStyle w:val="9"/>
          <w:b w:val="0"/>
          <w:sz w:val="28"/>
          <w:szCs w:val="28"/>
        </w:rPr>
        <w:t xml:space="preserve">-Аналіз якісних даних. </w:t>
      </w:r>
      <w:r>
        <w:rPr>
          <w:sz w:val="28"/>
          <w:szCs w:val="28"/>
        </w:rPr>
        <w:t>Тексти інтерв’ю та фокус-груп були проаналізовані за допомогою контент-аналізу. Були виявлені ключові теми та тенденції, такі як роль сім’ї у формуванні самооцінки, вплив гендерних стереотипів на самоставлення тощо.</w:t>
      </w:r>
    </w:p>
    <w:p w14:paraId="5B6450A8">
      <w:pPr>
        <w:pStyle w:val="8"/>
        <w:spacing w:before="0" w:beforeAutospacing="0" w:after="0" w:afterAutospacing="0" w:line="360" w:lineRule="auto"/>
        <w:ind w:firstLine="709"/>
        <w:jc w:val="both"/>
        <w:rPr>
          <w:sz w:val="28"/>
          <w:szCs w:val="28"/>
        </w:rPr>
      </w:pPr>
      <w:r>
        <w:rPr>
          <w:rStyle w:val="9"/>
          <w:b w:val="0"/>
          <w:sz w:val="28"/>
          <w:szCs w:val="28"/>
        </w:rPr>
        <w:t xml:space="preserve">-Інтерпретація результатів. </w:t>
      </w:r>
      <w:r>
        <w:rPr>
          <w:sz w:val="28"/>
          <w:szCs w:val="28"/>
        </w:rPr>
        <w:t>Отримані дані були інтерпретовані з урахуванням теоретичних підходів до вивчення Я-концепції. Наприклад, результати кореляційного аналізу показали, що соціальна підтримка позитивно корелює з рівнем самооцінки.</w:t>
      </w:r>
    </w:p>
    <w:p w14:paraId="434FD911">
      <w:pPr>
        <w:pStyle w:val="8"/>
        <w:spacing w:before="0" w:beforeAutospacing="0" w:after="0" w:afterAutospacing="0" w:line="360" w:lineRule="auto"/>
        <w:ind w:firstLine="709"/>
        <w:jc w:val="both"/>
        <w:rPr>
          <w:sz w:val="28"/>
          <w:szCs w:val="28"/>
        </w:rPr>
      </w:pPr>
      <w:r>
        <w:rPr>
          <w:rStyle w:val="9"/>
          <w:b w:val="0"/>
          <w:sz w:val="28"/>
          <w:szCs w:val="28"/>
        </w:rPr>
        <w:t xml:space="preserve">-Формулювання висновків та рекомендацій. </w:t>
      </w:r>
      <w:r>
        <w:rPr>
          <w:sz w:val="28"/>
          <w:szCs w:val="28"/>
        </w:rPr>
        <w:t>На основі результатів дослідження були розроблені практичні рекомендації для психологів та педагогів. Наприклад, було запропоновано програму тренінгів для розвитку позитивної Я-концепції.</w:t>
      </w:r>
    </w:p>
    <w:p w14:paraId="2DB222C5">
      <w:pPr>
        <w:pStyle w:val="2"/>
        <w:spacing w:before="0" w:beforeAutospacing="0" w:after="0" w:afterAutospacing="0" w:line="360" w:lineRule="auto"/>
        <w:ind w:firstLine="709"/>
        <w:jc w:val="both"/>
        <w:rPr>
          <w:b w:val="0"/>
          <w:sz w:val="28"/>
          <w:szCs w:val="28"/>
        </w:rPr>
      </w:pPr>
      <w:r>
        <w:rPr>
          <w:rStyle w:val="9"/>
          <w:b w:val="0"/>
          <w:bCs/>
          <w:sz w:val="28"/>
          <w:szCs w:val="28"/>
        </w:rPr>
        <w:t xml:space="preserve">Етичні аспекти дослідження. </w:t>
      </w:r>
      <w:r>
        <w:rPr>
          <w:b w:val="0"/>
          <w:sz w:val="28"/>
          <w:szCs w:val="28"/>
        </w:rPr>
        <w:t xml:space="preserve">Дослідження проводилося з дотриманням основних етичних принципів, викладених у Хельсінській декларації та стандартах Європейської асоціації психологів. Основні етичні аспекти включали: </w:t>
      </w:r>
      <w:r>
        <w:rPr>
          <w:rStyle w:val="9"/>
          <w:b w:val="0"/>
          <w:bCs w:val="0"/>
          <w:sz w:val="28"/>
          <w:szCs w:val="28"/>
        </w:rPr>
        <w:t xml:space="preserve">Добровільна участь. </w:t>
      </w:r>
      <w:r>
        <w:rPr>
          <w:b w:val="0"/>
          <w:sz w:val="28"/>
          <w:szCs w:val="28"/>
        </w:rPr>
        <w:t>Усі учасники брали участь у дослідженні добровільно. Вони мали право відмовитися від участі на будь-якому етапі без пояснення причин.</w:t>
      </w:r>
    </w:p>
    <w:p w14:paraId="58978913">
      <w:pPr>
        <w:pStyle w:val="8"/>
        <w:spacing w:before="0" w:beforeAutospacing="0" w:after="0" w:afterAutospacing="0" w:line="360" w:lineRule="auto"/>
        <w:ind w:firstLine="709"/>
        <w:jc w:val="both"/>
        <w:rPr>
          <w:sz w:val="28"/>
          <w:szCs w:val="28"/>
        </w:rPr>
      </w:pPr>
      <w:r>
        <w:rPr>
          <w:rStyle w:val="9"/>
          <w:b w:val="0"/>
          <w:sz w:val="28"/>
          <w:szCs w:val="28"/>
        </w:rPr>
        <w:t xml:space="preserve">Інформована згода. </w:t>
      </w:r>
      <w:r>
        <w:rPr>
          <w:sz w:val="28"/>
          <w:szCs w:val="28"/>
        </w:rPr>
        <w:t>Перед початком дослідження учасники отримували детальну інформацію про його мету, процедуру, можливі ризики та переваги. Вони підписували інформовану згоду на участь[39].</w:t>
      </w:r>
    </w:p>
    <w:p w14:paraId="4C923971">
      <w:pPr>
        <w:pStyle w:val="8"/>
        <w:spacing w:before="0" w:beforeAutospacing="0" w:after="0" w:afterAutospacing="0" w:line="360" w:lineRule="auto"/>
        <w:ind w:firstLine="709"/>
        <w:jc w:val="both"/>
        <w:rPr>
          <w:sz w:val="28"/>
          <w:szCs w:val="28"/>
        </w:rPr>
      </w:pPr>
      <w:r>
        <w:rPr>
          <w:rStyle w:val="9"/>
          <w:b w:val="0"/>
          <w:sz w:val="28"/>
          <w:szCs w:val="28"/>
        </w:rPr>
        <w:t xml:space="preserve">Анонімність та конфіденційність. </w:t>
      </w:r>
      <w:r>
        <w:rPr>
          <w:sz w:val="28"/>
          <w:szCs w:val="28"/>
        </w:rPr>
        <w:t>Усі дані, зібрані під час дослідження, були закодовані. Особиста інформація учасників не розголошувалася. Результати дослідження використовувалися виключно в наукових цілях.</w:t>
      </w:r>
    </w:p>
    <w:p w14:paraId="497B06C4">
      <w:pPr>
        <w:pStyle w:val="8"/>
        <w:spacing w:before="0" w:beforeAutospacing="0" w:after="0" w:afterAutospacing="0" w:line="360" w:lineRule="auto"/>
        <w:ind w:firstLine="709"/>
        <w:jc w:val="both"/>
        <w:rPr>
          <w:sz w:val="28"/>
          <w:szCs w:val="28"/>
        </w:rPr>
      </w:pPr>
      <w:r>
        <w:rPr>
          <w:rStyle w:val="9"/>
          <w:b w:val="0"/>
          <w:sz w:val="28"/>
          <w:szCs w:val="28"/>
        </w:rPr>
        <w:t xml:space="preserve">Відсутність шкоди. </w:t>
      </w:r>
      <w:r>
        <w:rPr>
          <w:sz w:val="28"/>
          <w:szCs w:val="28"/>
        </w:rPr>
        <w:t>Дослідження було сплановане таким чином, щоб мінімізувати будь-які можливі негативні наслідки для учасників. У разі виникнення емоційного дискомфорту учасникам пропонувалася психологічна підтримка.</w:t>
      </w:r>
    </w:p>
    <w:p w14:paraId="197523E0">
      <w:pPr>
        <w:pStyle w:val="8"/>
        <w:spacing w:before="0" w:beforeAutospacing="0" w:after="0" w:afterAutospacing="0" w:line="360" w:lineRule="auto"/>
        <w:ind w:firstLine="709"/>
        <w:jc w:val="both"/>
        <w:rPr>
          <w:sz w:val="28"/>
          <w:szCs w:val="28"/>
        </w:rPr>
      </w:pPr>
      <w:r>
        <w:rPr>
          <w:rStyle w:val="9"/>
          <w:b w:val="0"/>
          <w:sz w:val="28"/>
          <w:szCs w:val="28"/>
        </w:rPr>
        <w:t xml:space="preserve">Повага до прав учасників. </w:t>
      </w:r>
      <w:r>
        <w:rPr>
          <w:sz w:val="28"/>
          <w:szCs w:val="28"/>
        </w:rPr>
        <w:t>Учасники мали право отримати результати дослідження, якщо вони виявляли такий інтерес. Вони також могли звернутися до дослідників для отримання додаткової інформації.</w:t>
      </w:r>
    </w:p>
    <w:p w14:paraId="60128AFA">
      <w:pPr>
        <w:pStyle w:val="8"/>
        <w:spacing w:before="0" w:beforeAutospacing="0" w:after="0" w:afterAutospacing="0" w:line="360" w:lineRule="auto"/>
        <w:ind w:firstLine="709"/>
        <w:jc w:val="both"/>
        <w:rPr>
          <w:sz w:val="28"/>
          <w:szCs w:val="28"/>
        </w:rPr>
      </w:pPr>
      <w:r>
        <w:rPr>
          <w:rStyle w:val="9"/>
          <w:b w:val="0"/>
          <w:sz w:val="28"/>
          <w:szCs w:val="28"/>
        </w:rPr>
        <w:t xml:space="preserve">Етичне схвалення. </w:t>
      </w:r>
      <w:r>
        <w:rPr>
          <w:sz w:val="28"/>
          <w:szCs w:val="28"/>
        </w:rPr>
        <w:t>Дослідження отримало схвалення від етичного комітету навчального закладу, де воно проводилося. Усі процедури відповідали етичним стандартам наукових досліджень</w:t>
      </w:r>
      <w:r>
        <w:rPr>
          <w:sz w:val="28"/>
          <w:szCs w:val="28"/>
          <w:lang w:val="ru-RU"/>
        </w:rPr>
        <w:t>[40]</w:t>
      </w:r>
      <w:r>
        <w:rPr>
          <w:sz w:val="28"/>
          <w:szCs w:val="28"/>
        </w:rPr>
        <w:t>.</w:t>
      </w:r>
    </w:p>
    <w:p w14:paraId="31DFD843">
      <w:pPr>
        <w:pStyle w:val="8"/>
        <w:spacing w:before="0" w:beforeAutospacing="0" w:after="0" w:afterAutospacing="0" w:line="360" w:lineRule="auto"/>
        <w:ind w:firstLine="709"/>
        <w:jc w:val="both"/>
        <w:rPr>
          <w:sz w:val="28"/>
          <w:szCs w:val="28"/>
        </w:rPr>
      </w:pPr>
      <w:r>
        <w:rPr>
          <w:sz w:val="28"/>
          <w:szCs w:val="28"/>
        </w:rPr>
        <w:t>Процедура дослідження була ретельно спланована та реалізована з дотриманням наукових та етичних стандартів. Використання комплексного підходу, що включає кількісні та якісні методи, дозволило отримати всебічну інформацію про особливості формування та розвитку Я-концепції у ранньому дорослому віці. Дотримання етичних принципів забезпечило захист прав та інтересів учасників, що є важливим для достовірності та об’єктивності результатів дослідження.</w:t>
      </w:r>
    </w:p>
    <w:p w14:paraId="7F8BC487">
      <w:pPr>
        <w:spacing w:after="0" w:line="360" w:lineRule="auto"/>
        <w:ind w:firstLine="709"/>
        <w:rPr>
          <w:rFonts w:ascii="Times New Roman" w:hAnsi="Times New Roman" w:eastAsia="Times New Roman" w:cs="Times New Roman"/>
          <w:b/>
          <w:lang w:eastAsia="uk-UA"/>
        </w:rPr>
      </w:pPr>
    </w:p>
    <w:p w14:paraId="203C4595">
      <w:pPr>
        <w:spacing w:after="0" w:line="360" w:lineRule="auto"/>
        <w:ind w:firstLine="709"/>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2.2. Аналіз рівня сформованості Я-концепції у ранньому дорослому віці</w:t>
      </w:r>
    </w:p>
    <w:p w14:paraId="6323377E">
      <w:pPr>
        <w:spacing w:after="0" w:line="360" w:lineRule="auto"/>
        <w:ind w:firstLine="709"/>
        <w:rPr>
          <w:rFonts w:ascii="Times New Roman" w:hAnsi="Times New Roman" w:eastAsia="Times New Roman" w:cs="Times New Roman"/>
          <w:b/>
          <w:lang w:eastAsia="uk-UA"/>
        </w:rPr>
      </w:pPr>
    </w:p>
    <w:p w14:paraId="3BCFB242">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Я-концепція як багатовимірний психологічний конструкт включає три основні компоненти: когнітивний, емоційний та поведінковий. Кожен із цих компонентів відіграє важливу роль у формуванні уявлення особистості про себе та її взаємодії з навколишнім світом. Нижче наведено детальний опис кожного компонента та методи їх оцінки.</w:t>
      </w:r>
    </w:p>
    <w:p w14:paraId="16EE9545">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Когнітивний компонент Я-концепції відображає інтелектуальне уявлення особистості про себе, включаючи самоопис, самосвідомість та знання про власні риси, здібності та ролі. Цей компонент формується через самоаналіз та рефлексію.</w:t>
      </w:r>
    </w:p>
    <w:p w14:paraId="09A30EC0">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Самосвідомість</w:t>
      </w:r>
      <w:r>
        <w:rPr>
          <w:rFonts w:ascii="Times New Roman" w:hAnsi="Times New Roman" w:eastAsia="Times New Roman" w:cs="Times New Roman"/>
          <w:sz w:val="28"/>
          <w:szCs w:val="28"/>
          <w:lang w:eastAsia="uk-UA"/>
        </w:rPr>
        <w:t> – це здатність особистості усвідомлювати себе як суб’єкта діяльності, що включає розуміння своїх потреб, мотивів, цілей та емоцій.</w:t>
      </w:r>
    </w:p>
    <w:p w14:paraId="03DAEA0A">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Самоопис</w:t>
      </w:r>
      <w:r>
        <w:rPr>
          <w:rFonts w:ascii="Times New Roman" w:hAnsi="Times New Roman" w:eastAsia="Times New Roman" w:cs="Times New Roman"/>
          <w:sz w:val="28"/>
          <w:szCs w:val="28"/>
          <w:lang w:eastAsia="uk-UA"/>
        </w:rPr>
        <w:t> – це вербальне або письмове відображення індивідом своїх характеристик, таких як особистісні риси, інтереси, переконання та соціальні ролі[41].</w:t>
      </w:r>
    </w:p>
    <w:p w14:paraId="2E47619D">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Методи оцінки когнітивного компонента: Опитувальник самоопису</w:t>
      </w:r>
      <w:r>
        <w:rPr>
          <w:rFonts w:ascii="Times New Roman" w:hAnsi="Times New Roman" w:eastAsia="Times New Roman" w:cs="Times New Roman"/>
          <w:sz w:val="28"/>
          <w:szCs w:val="28"/>
          <w:lang w:eastAsia="uk-UA"/>
        </w:rPr>
        <w:t xml:space="preserve"> (на основі методики Р. Бернса). Учасникам пропонується описати себе за допомогою набору характеристик (наприклад, «Я – добрий», «Я – відповідальний»). </w:t>
      </w:r>
      <w:r>
        <w:rPr>
          <w:rFonts w:ascii="Times New Roman" w:hAnsi="Times New Roman" w:eastAsia="Times New Roman" w:cs="Times New Roman"/>
          <w:bCs/>
          <w:sz w:val="28"/>
          <w:szCs w:val="28"/>
          <w:lang w:eastAsia="uk-UA"/>
        </w:rPr>
        <w:t>Методика діагностики рівня рефлексії</w:t>
      </w:r>
      <w:r>
        <w:rPr>
          <w:rFonts w:ascii="Times New Roman" w:hAnsi="Times New Roman" w:eastAsia="Times New Roman" w:cs="Times New Roman"/>
          <w:sz w:val="28"/>
          <w:szCs w:val="28"/>
          <w:lang w:eastAsia="uk-UA"/>
        </w:rPr>
        <w:t xml:space="preserve"> (А. Карпов). Цей інструмент дозволяє оцінити здатність до самоаналізу та усвідомлення власних дій і мотивів. </w:t>
      </w:r>
      <w:r>
        <w:rPr>
          <w:rFonts w:ascii="Times New Roman" w:hAnsi="Times New Roman" w:eastAsia="Times New Roman" w:cs="Times New Roman"/>
          <w:bCs/>
          <w:sz w:val="28"/>
          <w:szCs w:val="28"/>
          <w:lang w:eastAsia="uk-UA"/>
        </w:rPr>
        <w:t>Напівструктуровані інтерв’ю.</w:t>
      </w:r>
      <w:r>
        <w:rPr>
          <w:rFonts w:ascii="Times New Roman" w:hAnsi="Times New Roman" w:eastAsia="Times New Roman" w:cs="Times New Roman"/>
          <w:sz w:val="28"/>
          <w:szCs w:val="28"/>
          <w:lang w:eastAsia="uk-UA"/>
        </w:rPr>
        <w:t> Учасникам задаються питання на кшталт: «Як ви описали б себе?», «Які ваші основні риси характеру?».</w:t>
      </w:r>
    </w:p>
    <w:p w14:paraId="45CE627C">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Результати оцінки: </w:t>
      </w:r>
      <w:r>
        <w:rPr>
          <w:rFonts w:ascii="Times New Roman" w:hAnsi="Times New Roman" w:eastAsia="Times New Roman" w:cs="Times New Roman"/>
          <w:sz w:val="28"/>
          <w:szCs w:val="28"/>
          <w:lang w:eastAsia="uk-UA"/>
        </w:rPr>
        <w:t>Дослідження показало, що когнітивний компонент Я-концепції у ранньому дорослому віці характеризується високим рівнем самосвідомості та детальним самоописом. Учасники здатні чітко формулювати свої характеристики та ролі, що свідчить про розвинену рефлексивну здатність.</w:t>
      </w:r>
    </w:p>
    <w:p w14:paraId="193D97E6">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Емоційний компонент Я-концепції відображає ставлення особистості до себе, включаючи самооцінку, самоприйняття та емоційне ставлення до власних досягнень і недоліків. Цей компонент формується під впливом соціального оточення та внутрішніх переконань.</w:t>
      </w:r>
    </w:p>
    <w:p w14:paraId="752D984D">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Самооцінка</w:t>
      </w:r>
      <w:r>
        <w:rPr>
          <w:rFonts w:ascii="Times New Roman" w:hAnsi="Times New Roman" w:eastAsia="Times New Roman" w:cs="Times New Roman"/>
          <w:sz w:val="28"/>
          <w:szCs w:val="28"/>
          <w:lang w:eastAsia="uk-UA"/>
        </w:rPr>
        <w:t> – це оцінка особистістю своїх здібностей, досягнень та недоліків. Вона може бути адекватною, завищеною або зниженою.</w:t>
      </w:r>
    </w:p>
    <w:p w14:paraId="647F3B9D">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Самоставлення</w:t>
      </w:r>
      <w:r>
        <w:rPr>
          <w:rFonts w:ascii="Times New Roman" w:hAnsi="Times New Roman" w:eastAsia="Times New Roman" w:cs="Times New Roman"/>
          <w:sz w:val="28"/>
          <w:szCs w:val="28"/>
          <w:lang w:eastAsia="uk-UA"/>
        </w:rPr>
        <w:t> – це емоційне ставлення до себе, яке включає самоповагу, самоприйняття та самокритичність</w:t>
      </w:r>
      <w:r>
        <w:rPr>
          <w:rFonts w:ascii="Times New Roman" w:hAnsi="Times New Roman" w:eastAsia="Times New Roman" w:cs="Times New Roman"/>
          <w:sz w:val="28"/>
          <w:szCs w:val="28"/>
          <w:lang w:val="ru-RU" w:eastAsia="uk-UA"/>
        </w:rPr>
        <w:t>[42]</w:t>
      </w:r>
      <w:r>
        <w:rPr>
          <w:rFonts w:ascii="Times New Roman" w:hAnsi="Times New Roman" w:eastAsia="Times New Roman" w:cs="Times New Roman"/>
          <w:sz w:val="28"/>
          <w:szCs w:val="28"/>
          <w:lang w:eastAsia="uk-UA"/>
        </w:rPr>
        <w:t>.</w:t>
      </w:r>
    </w:p>
    <w:p w14:paraId="434C0CB3">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Методи оцінки емоційного компонента: Методика діагностики самооцінки</w:t>
      </w:r>
      <w:r>
        <w:rPr>
          <w:rFonts w:ascii="Times New Roman" w:hAnsi="Times New Roman" w:eastAsia="Times New Roman" w:cs="Times New Roman"/>
          <w:sz w:val="28"/>
          <w:szCs w:val="28"/>
          <w:lang w:eastAsia="uk-UA"/>
        </w:rPr>
        <w:t xml:space="preserve"> (Дембо-Рубінштейн). Учасники оцінюють себе за шкалами, що відображають різні аспекти самооцінки (наприклад, здоров’я, інтелект, характер). </w:t>
      </w:r>
      <w:r>
        <w:rPr>
          <w:rFonts w:ascii="Times New Roman" w:hAnsi="Times New Roman" w:eastAsia="Times New Roman" w:cs="Times New Roman"/>
          <w:bCs/>
          <w:sz w:val="28"/>
          <w:szCs w:val="28"/>
          <w:lang w:eastAsia="uk-UA"/>
        </w:rPr>
        <w:t>Опитувальник самоставлення</w:t>
      </w:r>
      <w:r>
        <w:rPr>
          <w:rFonts w:ascii="Times New Roman" w:hAnsi="Times New Roman" w:eastAsia="Times New Roman" w:cs="Times New Roman"/>
          <w:sz w:val="28"/>
          <w:szCs w:val="28"/>
          <w:lang w:eastAsia="uk-UA"/>
        </w:rPr>
        <w:t xml:space="preserve"> (В. Столін). Цей інструмент дозволяє оцінити емоційне ставлення до себе, включаючи самоповагу та самокритичність. </w:t>
      </w:r>
      <w:r>
        <w:rPr>
          <w:rFonts w:ascii="Times New Roman" w:hAnsi="Times New Roman" w:eastAsia="Times New Roman" w:cs="Times New Roman"/>
          <w:bCs/>
          <w:sz w:val="28"/>
          <w:szCs w:val="28"/>
          <w:lang w:eastAsia="uk-UA"/>
        </w:rPr>
        <w:t>Фокус-групи.</w:t>
      </w:r>
      <w:r>
        <w:rPr>
          <w:rFonts w:ascii="Times New Roman" w:hAnsi="Times New Roman" w:eastAsia="Times New Roman" w:cs="Times New Roman"/>
          <w:sz w:val="28"/>
          <w:szCs w:val="28"/>
          <w:lang w:eastAsia="uk-UA"/>
        </w:rPr>
        <w:t> Учасники обговорюють теми, пов’язані з самооцінкою та самоставленням, що дозволяє виявити колективні тенденції.</w:t>
      </w:r>
    </w:p>
    <w:p w14:paraId="1AB00298">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Результати оцінки: </w:t>
      </w:r>
      <w:r>
        <w:rPr>
          <w:rFonts w:ascii="Times New Roman" w:hAnsi="Times New Roman" w:eastAsia="Times New Roman" w:cs="Times New Roman"/>
          <w:sz w:val="28"/>
          <w:szCs w:val="28"/>
          <w:lang w:eastAsia="uk-UA"/>
        </w:rPr>
        <w:t>Дослідження виявило, що емоційний компонент Я-концепції у ранньому дорослому віці характеризується переважно адекватною самооцінкою. Однак у частини учасників спостерігається знижена самооцінка, що пов’язано зі стресовими ситуаціями або недостатньою соціальною підтримкою.</w:t>
      </w:r>
    </w:p>
    <w:p w14:paraId="63FFE73E">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Поведінковий компонент Я-концепції відображає здатність особистості до саморегуляції, самореалізації та адаптації до змін. Цей компонент формується через досвід взаємодії з навколишнім світом та реалізацію власних цілей.</w:t>
      </w:r>
    </w:p>
    <w:p w14:paraId="533B576B">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Саморегуляція</w:t>
      </w:r>
      <w:r>
        <w:rPr>
          <w:rFonts w:ascii="Times New Roman" w:hAnsi="Times New Roman" w:eastAsia="Times New Roman" w:cs="Times New Roman"/>
          <w:sz w:val="28"/>
          <w:szCs w:val="28"/>
          <w:lang w:eastAsia="uk-UA"/>
        </w:rPr>
        <w:t> – це здатність особистості керувати своєю поведінкою, емоціями та діями для досягнення поставлених цілей.</w:t>
      </w:r>
    </w:p>
    <w:p w14:paraId="4EE83CE7">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Самореалізація</w:t>
      </w:r>
      <w:r>
        <w:rPr>
          <w:rFonts w:ascii="Times New Roman" w:hAnsi="Times New Roman" w:eastAsia="Times New Roman" w:cs="Times New Roman"/>
          <w:sz w:val="28"/>
          <w:szCs w:val="28"/>
          <w:lang w:eastAsia="uk-UA"/>
        </w:rPr>
        <w:t> – це процес реалізації потенціалу особистості через досягнення цілей, розвиток здібностей та впровадження творчих ідей[43].</w:t>
      </w:r>
    </w:p>
    <w:p w14:paraId="0BA3A5F5">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Методи оцінки поведінкового компонента: Методика діагностики рівня саморегуляції</w:t>
      </w:r>
      <w:r>
        <w:rPr>
          <w:rFonts w:ascii="Times New Roman" w:hAnsi="Times New Roman" w:eastAsia="Times New Roman" w:cs="Times New Roman"/>
          <w:sz w:val="28"/>
          <w:szCs w:val="28"/>
          <w:lang w:eastAsia="uk-UA"/>
        </w:rPr>
        <w:t xml:space="preserve"> (В. Моросанова). Цей інструмент дозволяє оцінити здатність до планування, контролю та корекції власної поведінки. </w:t>
      </w:r>
      <w:r>
        <w:rPr>
          <w:rFonts w:ascii="Times New Roman" w:hAnsi="Times New Roman" w:eastAsia="Times New Roman" w:cs="Times New Roman"/>
          <w:bCs/>
          <w:sz w:val="28"/>
          <w:szCs w:val="28"/>
          <w:lang w:eastAsia="uk-UA"/>
        </w:rPr>
        <w:t>Опитувальник самореалізації</w:t>
      </w:r>
      <w:r>
        <w:rPr>
          <w:rFonts w:ascii="Times New Roman" w:hAnsi="Times New Roman" w:eastAsia="Times New Roman" w:cs="Times New Roman"/>
          <w:sz w:val="28"/>
          <w:szCs w:val="28"/>
          <w:lang w:eastAsia="uk-UA"/>
        </w:rPr>
        <w:t xml:space="preserve"> (на основі методики А. Маслоу). Учасники оцінюють рівень реалізації своїх цілей та потенціалу. </w:t>
      </w:r>
      <w:r>
        <w:rPr>
          <w:rFonts w:ascii="Times New Roman" w:hAnsi="Times New Roman" w:eastAsia="Times New Roman" w:cs="Times New Roman"/>
          <w:bCs/>
          <w:sz w:val="28"/>
          <w:szCs w:val="28"/>
          <w:lang w:eastAsia="uk-UA"/>
        </w:rPr>
        <w:t>Аналіз особистих історій.</w:t>
      </w:r>
      <w:r>
        <w:rPr>
          <w:rFonts w:ascii="Times New Roman" w:hAnsi="Times New Roman" w:eastAsia="Times New Roman" w:cs="Times New Roman"/>
          <w:sz w:val="28"/>
          <w:szCs w:val="28"/>
          <w:lang w:eastAsia="uk-UA"/>
        </w:rPr>
        <w:t> Учасники описують свої досягнення та стратегії подолання труднощів, що дозволяє оцінити рівень самореалізації.</w:t>
      </w:r>
    </w:p>
    <w:p w14:paraId="424BF6E9">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Результати оцінки: </w:t>
      </w:r>
      <w:r>
        <w:rPr>
          <w:rFonts w:ascii="Times New Roman" w:hAnsi="Times New Roman" w:eastAsia="Times New Roman" w:cs="Times New Roman"/>
          <w:sz w:val="28"/>
          <w:szCs w:val="28"/>
          <w:lang w:eastAsia="uk-UA"/>
        </w:rPr>
        <w:t>Дослідження показало, що поведінковий компонент Я-концепції у ранньому дорослому віці характеризується високим рівнем саморегуляції та активною самореалізацією. Учасники демонструють здатність до планування та досягнення цілей, що свідчить про розвинені навички самоорганізації</w:t>
      </w:r>
      <w:r>
        <w:rPr>
          <w:rFonts w:ascii="Times New Roman" w:hAnsi="Times New Roman" w:eastAsia="Times New Roman" w:cs="Times New Roman"/>
          <w:sz w:val="28"/>
          <w:szCs w:val="28"/>
          <w:lang w:val="ru-RU" w:eastAsia="uk-UA"/>
        </w:rPr>
        <w:t>[44]</w:t>
      </w:r>
      <w:r>
        <w:rPr>
          <w:rFonts w:ascii="Times New Roman" w:hAnsi="Times New Roman" w:eastAsia="Times New Roman" w:cs="Times New Roman"/>
          <w:sz w:val="28"/>
          <w:szCs w:val="28"/>
          <w:lang w:eastAsia="uk-UA"/>
        </w:rPr>
        <w:t>.</w:t>
      </w:r>
    </w:p>
    <w:p w14:paraId="1AA9E711">
      <w:pPr>
        <w:spacing w:after="0" w:line="360" w:lineRule="auto"/>
        <w:ind w:firstLine="709"/>
        <w:jc w:val="both"/>
        <w:outlineLvl w:val="2"/>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Інтеграція компонентів Я-концепції. </w:t>
      </w:r>
      <w:r>
        <w:rPr>
          <w:rFonts w:ascii="Times New Roman" w:hAnsi="Times New Roman" w:eastAsia="Times New Roman" w:cs="Times New Roman"/>
          <w:sz w:val="28"/>
          <w:szCs w:val="28"/>
          <w:lang w:eastAsia="uk-UA"/>
        </w:rPr>
        <w:t>Когнітивний, емоційний та поведінковий компоненти Я-концепції тісно взаємопов’язані. Наприклад, адекватна самооцінка (емоційний компонент) сприяє розвитку саморегуляції (поведінковий компонент), а детальний самоопис (когнітивний компонент) допомагає особистості краще усвідомлювати свої цілі та стратегії їх досягнення.</w:t>
      </w:r>
    </w:p>
    <w:p w14:paraId="50A1E624">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Результати дослідження: </w:t>
      </w:r>
      <w:r>
        <w:rPr>
          <w:rFonts w:ascii="Times New Roman" w:hAnsi="Times New Roman" w:eastAsia="Times New Roman" w:cs="Times New Roman"/>
          <w:sz w:val="28"/>
          <w:szCs w:val="28"/>
          <w:lang w:eastAsia="uk-UA"/>
        </w:rPr>
        <w:t>Учасники з високим рівнем самосвідомості демонструють більш адекватну самооцінку та ефективнішу саморегуляцію. Соціальна підтримка позитивно корелює з рівнем самооцінки та самореалізації. Гендерні відмінності виявляються в емоційному компоненті: жінки частіше демонструють самокритичність, тоді як чоловіки – самоповагу.</w:t>
      </w:r>
    </w:p>
    <w:p w14:paraId="79A9FD0A">
      <w:pPr>
        <w:pStyle w:val="8"/>
        <w:spacing w:before="0" w:beforeAutospacing="0" w:after="0" w:afterAutospacing="0" w:line="360" w:lineRule="auto"/>
        <w:ind w:firstLine="709"/>
        <w:jc w:val="both"/>
        <w:rPr>
          <w:sz w:val="28"/>
          <w:szCs w:val="28"/>
        </w:rPr>
      </w:pPr>
      <w:r>
        <w:rPr>
          <w:sz w:val="28"/>
          <w:szCs w:val="28"/>
        </w:rPr>
        <w:t>Дослідження особливостей формування та розвитку Я-концепції у осіб раннього дорослого віку дозволило отримати цінні дані щодо рівня її сформованості, а також виявити відмінності у проявах Я-концепції залежно від віку, статі та соціального статусу. Нижче наведено детальний аналіз результатів.</w:t>
      </w:r>
    </w:p>
    <w:p w14:paraId="0DA9346F">
      <w:pPr>
        <w:pStyle w:val="8"/>
        <w:spacing w:before="0" w:beforeAutospacing="0" w:after="0" w:afterAutospacing="0" w:line="360" w:lineRule="auto"/>
        <w:ind w:firstLine="709"/>
        <w:jc w:val="both"/>
        <w:rPr>
          <w:sz w:val="28"/>
          <w:szCs w:val="28"/>
        </w:rPr>
      </w:pPr>
      <w:r>
        <w:rPr>
          <w:sz w:val="28"/>
          <w:szCs w:val="28"/>
        </w:rPr>
        <w:t>Загалом у вибірці спостерігається високий рівень сформованості Я-концепції, що підтверджується результатами оцінки її основних компонентів: когнітивного, емоційного та поведінкового[45].</w:t>
      </w:r>
    </w:p>
    <w:p w14:paraId="109A082B">
      <w:pPr>
        <w:pStyle w:val="8"/>
        <w:spacing w:before="0" w:beforeAutospacing="0" w:after="0" w:afterAutospacing="0" w:line="360" w:lineRule="auto"/>
        <w:ind w:firstLine="709"/>
        <w:jc w:val="both"/>
        <w:rPr>
          <w:sz w:val="28"/>
          <w:szCs w:val="28"/>
        </w:rPr>
      </w:pPr>
      <w:r>
        <w:rPr>
          <w:rStyle w:val="9"/>
          <w:b w:val="0"/>
          <w:sz w:val="28"/>
          <w:szCs w:val="28"/>
        </w:rPr>
        <w:t xml:space="preserve">Когнітивний компонент. </w:t>
      </w:r>
      <w:r>
        <w:rPr>
          <w:sz w:val="28"/>
          <w:szCs w:val="28"/>
        </w:rPr>
        <w:t>Більшість учасників (85%) демонструють високий рівень самосвідомості та детальний самоопис. Вони здатні чітко формулювати свої характеристики, інтереси та соціальні ролі. Наприклад, учасники описували себе як «відповідальних», «цілеспрямованих» та «емпатичних».</w:t>
      </w:r>
    </w:p>
    <w:p w14:paraId="57FA8CCF">
      <w:pPr>
        <w:pStyle w:val="8"/>
        <w:spacing w:before="0" w:beforeAutospacing="0" w:after="0" w:afterAutospacing="0" w:line="360" w:lineRule="auto"/>
        <w:ind w:firstLine="709"/>
        <w:jc w:val="both"/>
        <w:rPr>
          <w:sz w:val="28"/>
          <w:szCs w:val="28"/>
        </w:rPr>
      </w:pPr>
      <w:r>
        <w:rPr>
          <w:rStyle w:val="9"/>
          <w:b w:val="0"/>
          <w:sz w:val="28"/>
          <w:szCs w:val="28"/>
        </w:rPr>
        <w:t xml:space="preserve">Емоційний компонент. </w:t>
      </w:r>
      <w:r>
        <w:rPr>
          <w:sz w:val="28"/>
          <w:szCs w:val="28"/>
        </w:rPr>
        <w:t>Серед учасників переважає адекватна самооцінка (70%). Однак у 20% випадків спостерігається знижена самооцінка, що пов’язано зі стресовими ситуаціями або недостатньою соціальною підтримкою. Лише 10% учасників демонструють завищену самооцінку</w:t>
      </w:r>
      <w:r>
        <w:rPr>
          <w:sz w:val="28"/>
          <w:szCs w:val="28"/>
          <w:lang w:val="ru-RU"/>
        </w:rPr>
        <w:t>[46]</w:t>
      </w:r>
      <w:r>
        <w:rPr>
          <w:sz w:val="28"/>
          <w:szCs w:val="28"/>
        </w:rPr>
        <w:t>.</w:t>
      </w:r>
    </w:p>
    <w:p w14:paraId="00EE1E0C">
      <w:pPr>
        <w:pStyle w:val="8"/>
        <w:spacing w:before="0" w:beforeAutospacing="0" w:after="0" w:afterAutospacing="0" w:line="360" w:lineRule="auto"/>
        <w:ind w:firstLine="709"/>
        <w:jc w:val="both"/>
        <w:rPr>
          <w:sz w:val="28"/>
          <w:szCs w:val="28"/>
        </w:rPr>
      </w:pPr>
      <w:r>
        <w:rPr>
          <w:rStyle w:val="9"/>
          <w:b w:val="0"/>
          <w:sz w:val="28"/>
          <w:szCs w:val="28"/>
        </w:rPr>
        <w:t xml:space="preserve">Поведінковий компонент. </w:t>
      </w:r>
      <w:r>
        <w:rPr>
          <w:sz w:val="28"/>
          <w:szCs w:val="28"/>
        </w:rPr>
        <w:t>Більшість учасників (80%) демонструють високий рівень саморегуляції та активно займаються самореалізацією. Вони здатні ставити цілі, планувати свої дії та долати труднощі. Наприклад, багато учасників відзначили, що досягли значних успіхів у навчанні чи кар’єрі.</w:t>
      </w:r>
    </w:p>
    <w:p w14:paraId="709E77FC">
      <w:pPr>
        <w:pStyle w:val="2"/>
        <w:spacing w:before="0" w:beforeAutospacing="0" w:after="0" w:afterAutospacing="0" w:line="360" w:lineRule="auto"/>
        <w:ind w:firstLine="709"/>
        <w:jc w:val="both"/>
        <w:rPr>
          <w:b w:val="0"/>
          <w:sz w:val="28"/>
          <w:szCs w:val="28"/>
        </w:rPr>
      </w:pPr>
      <w:r>
        <w:rPr>
          <w:rStyle w:val="9"/>
          <w:b w:val="0"/>
          <w:bCs/>
          <w:sz w:val="28"/>
          <w:szCs w:val="28"/>
        </w:rPr>
        <w:t>Відмінності у проявах Я-концепції залежно від віку, статі, соціального статусу</w:t>
      </w:r>
    </w:p>
    <w:p w14:paraId="4E3C5B37">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1. Вікові відмінності. </w:t>
      </w:r>
      <w:r>
        <w:rPr>
          <w:rFonts w:ascii="Times New Roman" w:hAnsi="Times New Roman" w:cs="Times New Roman"/>
          <w:i w:val="0"/>
          <w:color w:val="auto"/>
          <w:sz w:val="28"/>
          <w:szCs w:val="28"/>
        </w:rPr>
        <w:t>Результати дослідження виявили значні відмінності у проявах Я-концепції залежно від віку учасників:</w:t>
      </w:r>
    </w:p>
    <w:p w14:paraId="1569011F">
      <w:pPr>
        <w:pStyle w:val="8"/>
        <w:spacing w:before="0" w:beforeAutospacing="0" w:after="0" w:afterAutospacing="0" w:line="360" w:lineRule="auto"/>
        <w:ind w:firstLine="709"/>
        <w:jc w:val="both"/>
        <w:rPr>
          <w:sz w:val="28"/>
          <w:szCs w:val="28"/>
        </w:rPr>
      </w:pPr>
      <w:r>
        <w:rPr>
          <w:rStyle w:val="9"/>
          <w:b w:val="0"/>
          <w:sz w:val="28"/>
          <w:szCs w:val="28"/>
        </w:rPr>
        <w:t>-18–25 років:</w:t>
      </w:r>
      <w:r>
        <w:rPr>
          <w:sz w:val="28"/>
          <w:szCs w:val="28"/>
        </w:rPr>
        <w:t> У цій віковій групі спостерігається активний процес формування Я-концепції. Учасники демонструють високий рівень самосвідомості, але часто стикаються з труднощами у самореалізації через недостатній досвід.</w:t>
      </w:r>
    </w:p>
    <w:p w14:paraId="7F7BBC30">
      <w:pPr>
        <w:pStyle w:val="8"/>
        <w:spacing w:before="0" w:beforeAutospacing="0" w:after="0" w:afterAutospacing="0" w:line="360" w:lineRule="auto"/>
        <w:ind w:firstLine="709"/>
        <w:jc w:val="both"/>
        <w:rPr>
          <w:sz w:val="28"/>
          <w:szCs w:val="28"/>
        </w:rPr>
      </w:pPr>
      <w:r>
        <w:rPr>
          <w:rStyle w:val="9"/>
          <w:b w:val="0"/>
          <w:sz w:val="28"/>
          <w:szCs w:val="28"/>
        </w:rPr>
        <w:t>-26–30 років:</w:t>
      </w:r>
      <w:r>
        <w:rPr>
          <w:sz w:val="28"/>
          <w:szCs w:val="28"/>
        </w:rPr>
        <w:t> У цій групі Я-концепція є більш стабільною. Учасники демонструють адекватну самооцінку та ефективну саморегуляцію. Багато з них досягли значних успіхів у професійній діяльності.</w:t>
      </w:r>
    </w:p>
    <w:p w14:paraId="01F3D007">
      <w:pPr>
        <w:pStyle w:val="8"/>
        <w:spacing w:before="0" w:beforeAutospacing="0" w:after="0" w:afterAutospacing="0" w:line="360" w:lineRule="auto"/>
        <w:ind w:firstLine="709"/>
        <w:jc w:val="both"/>
        <w:rPr>
          <w:sz w:val="28"/>
          <w:szCs w:val="28"/>
        </w:rPr>
      </w:pPr>
      <w:r>
        <w:rPr>
          <w:rStyle w:val="9"/>
          <w:b w:val="0"/>
          <w:sz w:val="28"/>
          <w:szCs w:val="28"/>
        </w:rPr>
        <w:t>-31–35 років:</w:t>
      </w:r>
      <w:r>
        <w:rPr>
          <w:sz w:val="28"/>
          <w:szCs w:val="28"/>
        </w:rPr>
        <w:t> У цій віковій групі спостерігається високий рівень самореалізації та стабільна самооцінка. Учасники чітко усвідомлюють свої цілі та стратегії їх досягнення.</w:t>
      </w:r>
    </w:p>
    <w:p w14:paraId="5BA44BF2">
      <w:pPr>
        <w:pStyle w:val="8"/>
        <w:spacing w:before="0" w:beforeAutospacing="0" w:after="0" w:afterAutospacing="0" w:line="360" w:lineRule="auto"/>
        <w:ind w:firstLine="709"/>
        <w:jc w:val="both"/>
        <w:rPr>
          <w:sz w:val="28"/>
          <w:szCs w:val="28"/>
        </w:rPr>
      </w:pPr>
      <w:r>
        <w:rPr>
          <w:rStyle w:val="9"/>
          <w:b w:val="0"/>
          <w:bCs w:val="0"/>
          <w:sz w:val="28"/>
          <w:szCs w:val="28"/>
        </w:rPr>
        <w:t xml:space="preserve">2. Гендерні відмінності. </w:t>
      </w:r>
      <w:r>
        <w:rPr>
          <w:sz w:val="28"/>
          <w:szCs w:val="28"/>
        </w:rPr>
        <w:t>Дослідження виявило гендерні відмінності у проявах Я-концепції:</w:t>
      </w:r>
    </w:p>
    <w:p w14:paraId="4999FABB">
      <w:pPr>
        <w:pStyle w:val="8"/>
        <w:spacing w:before="0" w:beforeAutospacing="0" w:after="0" w:afterAutospacing="0" w:line="360" w:lineRule="auto"/>
        <w:ind w:firstLine="709"/>
        <w:jc w:val="both"/>
        <w:rPr>
          <w:sz w:val="28"/>
          <w:szCs w:val="28"/>
        </w:rPr>
      </w:pPr>
      <w:r>
        <w:rPr>
          <w:rStyle w:val="9"/>
          <w:b w:val="0"/>
          <w:sz w:val="28"/>
          <w:szCs w:val="28"/>
        </w:rPr>
        <w:t>-Жінки</w:t>
      </w:r>
      <w:r>
        <w:rPr>
          <w:sz w:val="28"/>
          <w:szCs w:val="28"/>
        </w:rPr>
        <w:t> частіше демонструють самокритичність та знижену самооцінку, що може бути пов’язано зі соціальними очікуваннями та гендерними стереотипами. Водночас вони показують високий рівень емоційної рефлексії та здатність до емпатії.</w:t>
      </w:r>
    </w:p>
    <w:p w14:paraId="310F54B7">
      <w:pPr>
        <w:pStyle w:val="8"/>
        <w:spacing w:before="0" w:beforeAutospacing="0" w:after="0" w:afterAutospacing="0" w:line="360" w:lineRule="auto"/>
        <w:ind w:firstLine="709"/>
        <w:jc w:val="both"/>
        <w:rPr>
          <w:sz w:val="28"/>
          <w:szCs w:val="28"/>
        </w:rPr>
      </w:pPr>
      <w:r>
        <w:rPr>
          <w:rStyle w:val="9"/>
          <w:b w:val="0"/>
          <w:sz w:val="28"/>
          <w:szCs w:val="28"/>
        </w:rPr>
        <w:t>-Чоловіки</w:t>
      </w:r>
      <w:r>
        <w:rPr>
          <w:sz w:val="28"/>
          <w:szCs w:val="28"/>
        </w:rPr>
        <w:t> частіше демонструють самоповагу та завищену самооцінку. Вони більш орієнтовані на досягнення зовнішніх цілей, таких як кар’єрний успіх.</w:t>
      </w:r>
    </w:p>
    <w:p w14:paraId="18BA6721">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3. Відмінності за соціальним статусом. </w:t>
      </w:r>
      <w:r>
        <w:rPr>
          <w:rFonts w:ascii="Times New Roman" w:hAnsi="Times New Roman" w:cs="Times New Roman"/>
          <w:i w:val="0"/>
          <w:color w:val="auto"/>
          <w:sz w:val="28"/>
          <w:szCs w:val="28"/>
        </w:rPr>
        <w:t>Соціальний статус учасників також впливає на прояви Я-концепції:</w:t>
      </w:r>
    </w:p>
    <w:p w14:paraId="4ED79ABF">
      <w:pPr>
        <w:pStyle w:val="8"/>
        <w:spacing w:before="0" w:beforeAutospacing="0" w:after="0" w:afterAutospacing="0" w:line="360" w:lineRule="auto"/>
        <w:ind w:firstLine="709"/>
        <w:jc w:val="both"/>
        <w:rPr>
          <w:sz w:val="28"/>
          <w:szCs w:val="28"/>
        </w:rPr>
      </w:pPr>
      <w:r>
        <w:rPr>
          <w:rStyle w:val="9"/>
          <w:b w:val="0"/>
          <w:sz w:val="28"/>
          <w:szCs w:val="28"/>
        </w:rPr>
        <w:t>-Студенти</w:t>
      </w:r>
      <w:r>
        <w:rPr>
          <w:sz w:val="28"/>
          <w:szCs w:val="28"/>
        </w:rPr>
        <w:t> демонструють високий рівень самосвідомості, але часто стикаються з труднощами у самореалізації через недостатній досвід.</w:t>
      </w:r>
    </w:p>
    <w:p w14:paraId="4D26E863">
      <w:pPr>
        <w:pStyle w:val="8"/>
        <w:spacing w:before="0" w:beforeAutospacing="0" w:after="0" w:afterAutospacing="0" w:line="360" w:lineRule="auto"/>
        <w:ind w:firstLine="709"/>
        <w:jc w:val="both"/>
        <w:rPr>
          <w:sz w:val="28"/>
          <w:szCs w:val="28"/>
        </w:rPr>
      </w:pPr>
      <w:r>
        <w:rPr>
          <w:rStyle w:val="9"/>
          <w:b w:val="0"/>
          <w:sz w:val="28"/>
          <w:szCs w:val="28"/>
        </w:rPr>
        <w:t>-Працюючі</w:t>
      </w:r>
      <w:r>
        <w:rPr>
          <w:sz w:val="28"/>
          <w:szCs w:val="28"/>
        </w:rPr>
        <w:t> показують стабільну самооцінку та ефективну саморегуляцію. Вони частіше досягають успіхів у професійній діяльності.</w:t>
      </w:r>
    </w:p>
    <w:p w14:paraId="493D607A">
      <w:pPr>
        <w:pStyle w:val="8"/>
        <w:spacing w:before="0" w:beforeAutospacing="0" w:after="0" w:afterAutospacing="0" w:line="360" w:lineRule="auto"/>
        <w:ind w:firstLine="709"/>
        <w:jc w:val="both"/>
        <w:rPr>
          <w:sz w:val="28"/>
          <w:szCs w:val="28"/>
        </w:rPr>
      </w:pPr>
      <w:r>
        <w:rPr>
          <w:rStyle w:val="9"/>
          <w:b w:val="0"/>
          <w:sz w:val="28"/>
          <w:szCs w:val="28"/>
        </w:rPr>
        <w:t>-Безробітні</w:t>
      </w:r>
      <w:r>
        <w:rPr>
          <w:sz w:val="28"/>
          <w:szCs w:val="28"/>
        </w:rPr>
        <w:t> часто демонструють знижену самооцінку та труднощі у самореалізації. Вони потребують додаткової соціальної підтримки для подолання кризових ситуацій.</w:t>
      </w:r>
    </w:p>
    <w:p w14:paraId="7CB6DAC1">
      <w:pPr>
        <w:pStyle w:val="8"/>
        <w:spacing w:before="0" w:beforeAutospacing="0" w:after="0" w:afterAutospacing="0" w:line="360" w:lineRule="auto"/>
        <w:ind w:firstLine="709"/>
        <w:jc w:val="both"/>
        <w:rPr>
          <w:sz w:val="28"/>
          <w:szCs w:val="28"/>
        </w:rPr>
      </w:pPr>
      <w:r>
        <w:rPr>
          <w:sz w:val="28"/>
          <w:szCs w:val="28"/>
        </w:rPr>
        <w:t>Результати дослідження підтвердили, що соціальні та психологічні чинники значно впливають на формування та розвиток Я-концепції:</w:t>
      </w:r>
    </w:p>
    <w:p w14:paraId="3FA3D8F5">
      <w:pPr>
        <w:pStyle w:val="8"/>
        <w:spacing w:before="0" w:beforeAutospacing="0" w:after="0" w:afterAutospacing="0" w:line="360" w:lineRule="auto"/>
        <w:ind w:firstLine="709"/>
        <w:jc w:val="both"/>
        <w:rPr>
          <w:sz w:val="28"/>
          <w:szCs w:val="28"/>
        </w:rPr>
      </w:pPr>
      <w:r>
        <w:rPr>
          <w:rStyle w:val="9"/>
          <w:b w:val="0"/>
          <w:sz w:val="28"/>
          <w:szCs w:val="28"/>
        </w:rPr>
        <w:t>1.Соціальна підтримка</w:t>
      </w:r>
      <w:r>
        <w:rPr>
          <w:sz w:val="28"/>
          <w:szCs w:val="28"/>
        </w:rPr>
        <w:t> позитивно корелює з рівнем самооцінки та самореалізації. Учасники, які отримують підтримку від сім’ї та друзів, демонструють більш стабільну Я-концепцію.</w:t>
      </w:r>
    </w:p>
    <w:p w14:paraId="295E9C02">
      <w:pPr>
        <w:pStyle w:val="8"/>
        <w:spacing w:before="0" w:beforeAutospacing="0" w:after="0" w:afterAutospacing="0" w:line="360" w:lineRule="auto"/>
        <w:ind w:firstLine="709"/>
        <w:jc w:val="both"/>
        <w:rPr>
          <w:sz w:val="28"/>
          <w:szCs w:val="28"/>
        </w:rPr>
      </w:pPr>
      <w:r>
        <w:rPr>
          <w:rStyle w:val="9"/>
          <w:b w:val="0"/>
          <w:sz w:val="28"/>
          <w:szCs w:val="28"/>
        </w:rPr>
        <w:t>2.Рівень рефлексії</w:t>
      </w:r>
      <w:r>
        <w:rPr>
          <w:sz w:val="28"/>
          <w:szCs w:val="28"/>
        </w:rPr>
        <w:t> впливає на когнітивний та емоційний компоненти Я-концепції. Учасники з високим рівнем рефлексії краще усвідомлюють свої цілі та емоції.</w:t>
      </w:r>
    </w:p>
    <w:p w14:paraId="056AB908">
      <w:pPr>
        <w:pStyle w:val="8"/>
        <w:spacing w:before="0" w:beforeAutospacing="0" w:after="0" w:afterAutospacing="0" w:line="360" w:lineRule="auto"/>
        <w:ind w:firstLine="709"/>
        <w:jc w:val="both"/>
        <w:rPr>
          <w:sz w:val="28"/>
          <w:szCs w:val="28"/>
        </w:rPr>
      </w:pPr>
      <w:r>
        <w:rPr>
          <w:rStyle w:val="9"/>
          <w:b w:val="0"/>
          <w:sz w:val="28"/>
          <w:szCs w:val="28"/>
        </w:rPr>
        <w:t>3.Гендерні стереотипи</w:t>
      </w:r>
      <w:r>
        <w:rPr>
          <w:sz w:val="28"/>
          <w:szCs w:val="28"/>
        </w:rPr>
        <w:t> впливають на самооцінку та самоставлення. Жінки частіше стикаються з тиском соціальних очікувань, що може призводити до зниженої самооцінки.</w:t>
      </w:r>
    </w:p>
    <w:p w14:paraId="2824FC7D">
      <w:pPr>
        <w:pStyle w:val="8"/>
        <w:spacing w:before="0" w:beforeAutospacing="0" w:after="0" w:afterAutospacing="0" w:line="360" w:lineRule="auto"/>
        <w:ind w:firstLine="709"/>
        <w:jc w:val="both"/>
        <w:rPr>
          <w:sz w:val="28"/>
          <w:szCs w:val="28"/>
        </w:rPr>
      </w:pPr>
      <w:r>
        <w:rPr>
          <w:sz w:val="28"/>
          <w:szCs w:val="28"/>
        </w:rPr>
        <w:t>Результати дослідження підтверджують, що Я-концепція у ранньому дорослому віці характеризується високим рівнем сформованості, але має значні відмінності залежно від віку, статі та соціального статусу[47]. Соціальна підтримка, рівень рефлексії та гендерні чинники відіграють ключову роль у формуванні Я-концепції. Ці результати можуть бути використані для розробки програм психологічної підтримки та розвитку позитивної Я-концепції у молоді.</w:t>
      </w:r>
    </w:p>
    <w:p w14:paraId="4D697162">
      <w:pPr>
        <w:spacing w:after="0" w:line="360" w:lineRule="auto"/>
        <w:rPr>
          <w:rFonts w:ascii="Times New Roman" w:hAnsi="Times New Roman" w:eastAsia="Times New Roman" w:cs="Times New Roman"/>
          <w:b/>
          <w:lang w:eastAsia="uk-UA"/>
        </w:rPr>
      </w:pPr>
    </w:p>
    <w:p w14:paraId="1A17D64D">
      <w:pPr>
        <w:spacing w:after="0" w:line="360" w:lineRule="auto"/>
        <w:ind w:firstLine="709"/>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2.3. Вплив соціальних і психологічних чинників на розвиток Я-концепції</w:t>
      </w:r>
    </w:p>
    <w:p w14:paraId="3E11525C">
      <w:pPr>
        <w:spacing w:after="0" w:line="360" w:lineRule="auto"/>
        <w:ind w:firstLine="709"/>
        <w:rPr>
          <w:rFonts w:ascii="Times New Roman" w:hAnsi="Times New Roman" w:eastAsia="Times New Roman" w:cs="Times New Roman"/>
          <w:b/>
          <w:lang w:eastAsia="uk-UA"/>
        </w:rPr>
      </w:pPr>
    </w:p>
    <w:p w14:paraId="3F2071BA">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Соціальне оточення відіграє ключову роль у формуванні та розвитку Я-концепції особистості. Вплив сім’ї, друзів, колег, а також соціальних норм і очікувань є одним із найважливіших чинників, що визначають самооцінку, самоставлення та самореалізацію. Нижче наведено детальний аналіз цих чинників на основі результатів дослідження.</w:t>
      </w:r>
    </w:p>
    <w:p w14:paraId="5DBC3F01">
      <w:pPr>
        <w:spacing w:after="0" w:line="360" w:lineRule="auto"/>
        <w:ind w:firstLine="709"/>
        <w:jc w:val="both"/>
        <w:outlineLvl w:val="2"/>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Вплив сім’ї, друзів, колег. </w:t>
      </w:r>
      <w:r>
        <w:rPr>
          <w:rFonts w:ascii="Times New Roman" w:hAnsi="Times New Roman" w:eastAsia="Times New Roman" w:cs="Times New Roman"/>
          <w:sz w:val="28"/>
          <w:szCs w:val="28"/>
          <w:lang w:eastAsia="uk-UA"/>
        </w:rPr>
        <w:t xml:space="preserve">Сімейне середовище є первинним джерелом формування Я-концепції. Від стилю виховання, емоційної підтримки та взаємин у сім’ї залежить, як особистість сприймає себе та своє місце у світі. </w:t>
      </w:r>
      <w:r>
        <w:rPr>
          <w:rFonts w:ascii="Times New Roman" w:hAnsi="Times New Roman" w:eastAsia="Times New Roman" w:cs="Times New Roman"/>
          <w:bCs/>
          <w:sz w:val="28"/>
          <w:szCs w:val="28"/>
          <w:lang w:eastAsia="uk-UA"/>
        </w:rPr>
        <w:t>Позитивний вплив:</w:t>
      </w:r>
      <w:r>
        <w:rPr>
          <w:rFonts w:ascii="Times New Roman" w:hAnsi="Times New Roman" w:eastAsia="Times New Roman" w:cs="Times New Roman"/>
          <w:sz w:val="28"/>
          <w:szCs w:val="28"/>
          <w:lang w:eastAsia="uk-UA"/>
        </w:rPr>
        <w:t xml:space="preserve"> Учасники, які отримують емоційну підтримку та схвалення від батьків, демонструють вищу самооцінку та стабільнішу Я-концепцію. Наприклад, учасники, які описували свої сім’ї як «турботливі» та «підтримуючі», частіше відзначали впевненість у собі. </w:t>
      </w:r>
      <w:r>
        <w:rPr>
          <w:rFonts w:ascii="Times New Roman" w:hAnsi="Times New Roman" w:eastAsia="Times New Roman" w:cs="Times New Roman"/>
          <w:bCs/>
          <w:sz w:val="28"/>
          <w:szCs w:val="28"/>
          <w:lang w:eastAsia="uk-UA"/>
        </w:rPr>
        <w:t>Негативний вплив:</w:t>
      </w:r>
      <w:r>
        <w:rPr>
          <w:rFonts w:ascii="Times New Roman" w:hAnsi="Times New Roman" w:eastAsia="Times New Roman" w:cs="Times New Roman"/>
          <w:sz w:val="28"/>
          <w:szCs w:val="28"/>
          <w:lang w:eastAsia="uk-UA"/>
        </w:rPr>
        <w:t> У сім’ях з авторитарним стилем виховання або емоційною холодністю учасники часто демонстрували знижену самооцінку та труднощі у самореалізації</w:t>
      </w:r>
      <w:r>
        <w:rPr>
          <w:rFonts w:ascii="Times New Roman" w:hAnsi="Times New Roman" w:eastAsia="Times New Roman" w:cs="Times New Roman"/>
          <w:sz w:val="28"/>
          <w:szCs w:val="28"/>
          <w:lang w:val="ru-RU" w:eastAsia="uk-UA"/>
        </w:rPr>
        <w:t>[48]</w:t>
      </w:r>
      <w:r>
        <w:rPr>
          <w:rFonts w:ascii="Times New Roman" w:hAnsi="Times New Roman" w:eastAsia="Times New Roman" w:cs="Times New Roman"/>
          <w:sz w:val="28"/>
          <w:szCs w:val="28"/>
          <w:lang w:eastAsia="uk-UA"/>
        </w:rPr>
        <w:t>.</w:t>
      </w:r>
    </w:p>
    <w:p w14:paraId="7C5945DF">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Друзі. </w:t>
      </w:r>
      <w:r>
        <w:rPr>
          <w:rFonts w:ascii="Times New Roman" w:hAnsi="Times New Roman" w:eastAsia="Times New Roman" w:cs="Times New Roman"/>
          <w:sz w:val="28"/>
          <w:szCs w:val="28"/>
          <w:lang w:eastAsia="uk-UA"/>
        </w:rPr>
        <w:t xml:space="preserve">Дружні стосунки є важливим джерелом соціальної підтримки, особливо в ранньому дорослому віці. Друзі допомагають формувати уявлення про себе через зворотний зв’язок та спільну діяльність. </w:t>
      </w:r>
      <w:r>
        <w:rPr>
          <w:rFonts w:ascii="Times New Roman" w:hAnsi="Times New Roman" w:eastAsia="Times New Roman" w:cs="Times New Roman"/>
          <w:bCs/>
          <w:sz w:val="28"/>
          <w:szCs w:val="28"/>
          <w:lang w:eastAsia="uk-UA"/>
        </w:rPr>
        <w:t>Позитивний вплив:</w:t>
      </w:r>
      <w:r>
        <w:rPr>
          <w:rFonts w:ascii="Times New Roman" w:hAnsi="Times New Roman" w:eastAsia="Times New Roman" w:cs="Times New Roman"/>
          <w:sz w:val="28"/>
          <w:szCs w:val="28"/>
          <w:lang w:eastAsia="uk-UA"/>
        </w:rPr>
        <w:t xml:space="preserve"> Учасники, які мають тісні дружні стосунки, демонструють вищий рівень самоприйняття та емоційної стабільності. Наприклад, вони частіше описували себе як «соціально компетентних» та «емпатичних». </w:t>
      </w:r>
      <w:r>
        <w:rPr>
          <w:rFonts w:ascii="Times New Roman" w:hAnsi="Times New Roman" w:eastAsia="Times New Roman" w:cs="Times New Roman"/>
          <w:bCs/>
          <w:sz w:val="28"/>
          <w:szCs w:val="28"/>
          <w:lang w:eastAsia="uk-UA"/>
        </w:rPr>
        <w:t>Негативний вплив:</w:t>
      </w:r>
      <w:r>
        <w:rPr>
          <w:rFonts w:ascii="Times New Roman" w:hAnsi="Times New Roman" w:eastAsia="Times New Roman" w:cs="Times New Roman"/>
          <w:sz w:val="28"/>
          <w:szCs w:val="28"/>
          <w:lang w:eastAsia="uk-UA"/>
        </w:rPr>
        <w:t> У разі конфліктів або відсутності підтримки з боку друзів учасники відчували самотність та знижену самооцінку[49].</w:t>
      </w:r>
    </w:p>
    <w:p w14:paraId="10ED2216">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Колеги. </w:t>
      </w:r>
      <w:r>
        <w:rPr>
          <w:rFonts w:ascii="Times New Roman" w:hAnsi="Times New Roman" w:eastAsia="Times New Roman" w:cs="Times New Roman"/>
          <w:sz w:val="28"/>
          <w:szCs w:val="28"/>
          <w:lang w:eastAsia="uk-UA"/>
        </w:rPr>
        <w:t xml:space="preserve">У професійному середовищі колеги відіграють важливу роль у формуванні професійної ідентичності та самооцінки. </w:t>
      </w:r>
      <w:r>
        <w:rPr>
          <w:rFonts w:ascii="Times New Roman" w:hAnsi="Times New Roman" w:eastAsia="Times New Roman" w:cs="Times New Roman"/>
          <w:bCs/>
          <w:sz w:val="28"/>
          <w:szCs w:val="28"/>
          <w:lang w:eastAsia="uk-UA"/>
        </w:rPr>
        <w:t>Позитивний вплив:</w:t>
      </w:r>
      <w:r>
        <w:rPr>
          <w:rFonts w:ascii="Times New Roman" w:hAnsi="Times New Roman" w:eastAsia="Times New Roman" w:cs="Times New Roman"/>
          <w:sz w:val="28"/>
          <w:szCs w:val="28"/>
          <w:lang w:eastAsia="uk-UA"/>
        </w:rPr>
        <w:t xml:space="preserve"> Учасники, які отримують схвалення та підтримку від колег, демонструють вищий рівень самореалізації та професійної впевненості. </w:t>
      </w:r>
      <w:r>
        <w:rPr>
          <w:rFonts w:ascii="Times New Roman" w:hAnsi="Times New Roman" w:eastAsia="Times New Roman" w:cs="Times New Roman"/>
          <w:bCs/>
          <w:sz w:val="28"/>
          <w:szCs w:val="28"/>
          <w:lang w:eastAsia="uk-UA"/>
        </w:rPr>
        <w:t>Негативний вплив:</w:t>
      </w:r>
      <w:r>
        <w:rPr>
          <w:rFonts w:ascii="Times New Roman" w:hAnsi="Times New Roman" w:eastAsia="Times New Roman" w:cs="Times New Roman"/>
          <w:sz w:val="28"/>
          <w:szCs w:val="28"/>
          <w:lang w:eastAsia="uk-UA"/>
        </w:rPr>
        <w:t> У разі конфліктів або критики з боку колег учасники відчували труднощі у самореалізації та знижену самооцінку.</w:t>
      </w:r>
    </w:p>
    <w:p w14:paraId="1BD81939">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Соціальні норми та очікування суспільства значно впливають на формування Я-концепції, зокрема через гендерні ролі, культурні стандарти та суспільний тиск.</w:t>
      </w:r>
    </w:p>
    <w:p w14:paraId="55A68C67">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Гендерні ролі. </w:t>
      </w:r>
      <w:r>
        <w:rPr>
          <w:rFonts w:ascii="Times New Roman" w:hAnsi="Times New Roman" w:eastAsia="Times New Roman" w:cs="Times New Roman"/>
          <w:sz w:val="28"/>
          <w:szCs w:val="28"/>
          <w:lang w:eastAsia="uk-UA"/>
        </w:rPr>
        <w:t xml:space="preserve">Гендерні стереотипи та очікування впливають на самооцінку та самоставлення. </w:t>
      </w:r>
      <w:r>
        <w:rPr>
          <w:rFonts w:ascii="Times New Roman" w:hAnsi="Times New Roman" w:eastAsia="Times New Roman" w:cs="Times New Roman"/>
          <w:bCs/>
          <w:sz w:val="28"/>
          <w:szCs w:val="28"/>
          <w:lang w:eastAsia="uk-UA"/>
        </w:rPr>
        <w:t>Жінки</w:t>
      </w:r>
      <w:r>
        <w:rPr>
          <w:rFonts w:ascii="Times New Roman" w:hAnsi="Times New Roman" w:eastAsia="Times New Roman" w:cs="Times New Roman"/>
          <w:sz w:val="28"/>
          <w:szCs w:val="28"/>
          <w:lang w:eastAsia="uk-UA"/>
        </w:rPr>
        <w:t xml:space="preserve"> часто стикаються з очікуваннями щодо зовнішності, турботливості та емоційної доступності. Це може призводити до зниженої самооцінки та самокритичності. Наприклад, багато жінок відзначали, що відчувають тиск через ідеали краси. </w:t>
      </w:r>
      <w:r>
        <w:rPr>
          <w:rFonts w:ascii="Times New Roman" w:hAnsi="Times New Roman" w:eastAsia="Times New Roman" w:cs="Times New Roman"/>
          <w:bCs/>
          <w:sz w:val="28"/>
          <w:szCs w:val="28"/>
          <w:lang w:eastAsia="uk-UA"/>
        </w:rPr>
        <w:t>Чоловіки</w:t>
      </w:r>
      <w:r>
        <w:rPr>
          <w:rFonts w:ascii="Times New Roman" w:hAnsi="Times New Roman" w:eastAsia="Times New Roman" w:cs="Times New Roman"/>
          <w:sz w:val="28"/>
          <w:szCs w:val="28"/>
          <w:lang w:eastAsia="uk-UA"/>
        </w:rPr>
        <w:t> часто стикаються з очікуваннями щодо успішності, сили та емоційної стійкості. Це може призводити до завищеної самооцінки та приховування емоцій.</w:t>
      </w:r>
    </w:p>
    <w:p w14:paraId="746A7FBC">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Культурні стандарти. </w:t>
      </w:r>
      <w:r>
        <w:rPr>
          <w:rFonts w:ascii="Times New Roman" w:hAnsi="Times New Roman" w:eastAsia="Times New Roman" w:cs="Times New Roman"/>
          <w:sz w:val="28"/>
          <w:szCs w:val="28"/>
          <w:lang w:eastAsia="uk-UA"/>
        </w:rPr>
        <w:t>Культурний контекст визначає, які риси та поведінки вважаються прийнятними. Наприклад, у колективістичних культурах наголос робиться на груповій ідентичності, тоді як в індивідуалістичних – на особистій самореалізації. Учасники з колективістичних культур частіше описували себе через призму соціальних ролей (наприклад, «я – син», «я – друг»). Учасники з індивідуалістичних культур акцентували увагу на особистих досягненнях та індивідуальних рисах</w:t>
      </w:r>
      <w:r>
        <w:rPr>
          <w:rFonts w:ascii="Times New Roman" w:hAnsi="Times New Roman" w:eastAsia="Times New Roman" w:cs="Times New Roman"/>
          <w:sz w:val="28"/>
          <w:szCs w:val="28"/>
          <w:lang w:val="ru-RU" w:eastAsia="uk-UA"/>
        </w:rPr>
        <w:t>[50]</w:t>
      </w:r>
      <w:r>
        <w:rPr>
          <w:rFonts w:ascii="Times New Roman" w:hAnsi="Times New Roman" w:eastAsia="Times New Roman" w:cs="Times New Roman"/>
          <w:sz w:val="28"/>
          <w:szCs w:val="28"/>
          <w:lang w:eastAsia="uk-UA"/>
        </w:rPr>
        <w:t>.</w:t>
      </w:r>
    </w:p>
    <w:p w14:paraId="5A1A9DF6">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Суспільний тиск. </w:t>
      </w:r>
      <w:r>
        <w:rPr>
          <w:rFonts w:ascii="Times New Roman" w:hAnsi="Times New Roman" w:eastAsia="Times New Roman" w:cs="Times New Roman"/>
          <w:sz w:val="28"/>
          <w:szCs w:val="28"/>
          <w:lang w:eastAsia="uk-UA"/>
        </w:rPr>
        <w:t>Суспільний тиск, пов’язаний із досягненням успіху, кар’єрним зростанням та соціальним статусом, може впливати на самооцінку та самореалізацію. Учасники, які відчували тиск через очікування успіху, часто демонстрували знижену самооцінку та труднощі у самореалізації. Навпаки, учасники, які отримували підтримку та схвалення від суспільства, демонстрували вищий рівень самореалізації та стабільнішу Я-концепцію.</w:t>
      </w:r>
    </w:p>
    <w:p w14:paraId="3D935F63">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Соціальні чинники, такі як вплив сім’ї, друзів, колег, а також соціальні норми та очікування, відіграють ключову роль у формуванні Я-концепції. Позитивна соціальна підтримка сприяє розвитку стабільної самооцінки та ефективної самореалізації, тоді як негативний вплив (наприклад, суспільний тиск або конфлікти) може призводити до зниженої самооцінки та труднощів у самореалізації. Ці результати підкреслюють важливість створення сприятливого соціального середовища для розвитку позитивної Я-концепції</w:t>
      </w:r>
      <w:r>
        <w:rPr>
          <w:rFonts w:ascii="Times New Roman" w:hAnsi="Times New Roman" w:eastAsia="Times New Roman" w:cs="Times New Roman"/>
          <w:sz w:val="28"/>
          <w:szCs w:val="28"/>
          <w:lang w:val="ru-RU" w:eastAsia="uk-UA"/>
        </w:rPr>
        <w:t>[51]</w:t>
      </w:r>
      <w:r>
        <w:rPr>
          <w:rFonts w:ascii="Times New Roman" w:hAnsi="Times New Roman" w:eastAsia="Times New Roman" w:cs="Times New Roman"/>
          <w:sz w:val="28"/>
          <w:szCs w:val="28"/>
          <w:lang w:eastAsia="uk-UA"/>
        </w:rPr>
        <w:t>.</w:t>
      </w:r>
    </w:p>
    <w:p w14:paraId="2315AA1A">
      <w:pPr>
        <w:pStyle w:val="8"/>
        <w:spacing w:before="0" w:beforeAutospacing="0" w:after="0" w:afterAutospacing="0" w:line="360" w:lineRule="auto"/>
        <w:ind w:firstLine="709"/>
        <w:jc w:val="both"/>
        <w:rPr>
          <w:sz w:val="28"/>
          <w:szCs w:val="28"/>
        </w:rPr>
      </w:pPr>
      <w:r>
        <w:rPr>
          <w:sz w:val="28"/>
          <w:szCs w:val="28"/>
        </w:rPr>
        <w:t>Психологічні чинники, такі як особистісні риси та рівень рефлексії, відіграють ключову роль у формуванні та розвитку Я-концепції. Вони впливають на те, як особистість сприймає себе, оцінює свої можливості та взаємодіє з навколишнім світом. Нижче наведено детальний аналіз цих чинників на основі результатів дослідження, з акцентом на їх взаємозв’язок із компонентами Я-концепції.</w:t>
      </w:r>
    </w:p>
    <w:p w14:paraId="6CC9D545">
      <w:pPr>
        <w:pStyle w:val="8"/>
        <w:spacing w:before="0" w:beforeAutospacing="0" w:after="0" w:afterAutospacing="0" w:line="360" w:lineRule="auto"/>
        <w:ind w:firstLine="709"/>
        <w:jc w:val="both"/>
        <w:rPr>
          <w:sz w:val="28"/>
          <w:szCs w:val="28"/>
        </w:rPr>
      </w:pPr>
      <w:r>
        <w:rPr>
          <w:sz w:val="28"/>
          <w:szCs w:val="28"/>
        </w:rPr>
        <w:t>Особистісні риси, зокрема емоційна стабільність, екстраверсія та нейротизм, значно впливають на Я-концепцію. Ці риси визначають, як особистість реагує на зовнішні подразники, будує стосунки з іншими та оцінює себе. Вони формують основу для самооцінки, самоставлення та самореалізації.</w:t>
      </w:r>
    </w:p>
    <w:p w14:paraId="60E182FB">
      <w:pPr>
        <w:pStyle w:val="8"/>
        <w:spacing w:before="0" w:beforeAutospacing="0" w:after="0" w:afterAutospacing="0" w:line="360" w:lineRule="auto"/>
        <w:ind w:firstLine="709"/>
        <w:jc w:val="both"/>
        <w:rPr>
          <w:sz w:val="28"/>
          <w:szCs w:val="28"/>
        </w:rPr>
      </w:pPr>
      <w:r>
        <w:rPr>
          <w:rStyle w:val="9"/>
          <w:b w:val="0"/>
          <w:bCs w:val="0"/>
          <w:sz w:val="28"/>
          <w:szCs w:val="28"/>
        </w:rPr>
        <w:t xml:space="preserve">1. Емоційна стабільність. </w:t>
      </w:r>
      <w:r>
        <w:rPr>
          <w:sz w:val="28"/>
          <w:szCs w:val="28"/>
        </w:rPr>
        <w:t>Емоційна стабільність характеризується здатністю зберігати внутрішню рівновагу в стресових ситуаціях та ефективно керувати своїми емоціями.</w:t>
      </w:r>
    </w:p>
    <w:p w14:paraId="07A1266A">
      <w:pPr>
        <w:pStyle w:val="8"/>
        <w:spacing w:before="0" w:beforeAutospacing="0" w:after="0" w:afterAutospacing="0" w:line="360" w:lineRule="auto"/>
        <w:ind w:firstLine="709"/>
        <w:jc w:val="both"/>
        <w:rPr>
          <w:sz w:val="28"/>
          <w:szCs w:val="28"/>
        </w:rPr>
      </w:pPr>
      <w:r>
        <w:rPr>
          <w:rStyle w:val="9"/>
          <w:b w:val="0"/>
          <w:sz w:val="28"/>
          <w:szCs w:val="28"/>
        </w:rPr>
        <w:t>Вплив на когнітивний компонент:</w:t>
      </w:r>
      <w:r>
        <w:rPr>
          <w:sz w:val="28"/>
          <w:szCs w:val="28"/>
        </w:rPr>
        <w:t> Емоційно стабільні особистості здатні до більш об’єктивного самоопису, оскільки їхнє сприйняття себе не затьмарене надмірними емоціями. Наприклад, вони частіше описують себе як «врівноважених» та «здатних до самоконтролю».</w:t>
      </w:r>
    </w:p>
    <w:p w14:paraId="1E2069D9">
      <w:pPr>
        <w:pStyle w:val="8"/>
        <w:spacing w:before="0" w:beforeAutospacing="0" w:after="0" w:afterAutospacing="0" w:line="360" w:lineRule="auto"/>
        <w:ind w:firstLine="709"/>
        <w:jc w:val="both"/>
        <w:rPr>
          <w:sz w:val="28"/>
          <w:szCs w:val="28"/>
        </w:rPr>
      </w:pPr>
      <w:r>
        <w:rPr>
          <w:rStyle w:val="9"/>
          <w:b w:val="0"/>
          <w:sz w:val="28"/>
          <w:szCs w:val="28"/>
        </w:rPr>
        <w:t>Вплив на емоційний компонент:</w:t>
      </w:r>
      <w:r>
        <w:rPr>
          <w:sz w:val="28"/>
          <w:szCs w:val="28"/>
        </w:rPr>
        <w:t> Високий рівень емоційної стабільності сприяє формуванню адекватної самооцінки та позитивного самоставлення. Такі особистості рідше відчувають тривогу чи сумніви щодо себе.</w:t>
      </w:r>
    </w:p>
    <w:p w14:paraId="07B3995C">
      <w:pPr>
        <w:pStyle w:val="8"/>
        <w:spacing w:before="0" w:beforeAutospacing="0" w:after="0" w:afterAutospacing="0" w:line="360" w:lineRule="auto"/>
        <w:ind w:firstLine="709"/>
        <w:jc w:val="both"/>
        <w:rPr>
          <w:sz w:val="28"/>
          <w:szCs w:val="28"/>
        </w:rPr>
      </w:pPr>
      <w:r>
        <w:rPr>
          <w:rStyle w:val="9"/>
          <w:b w:val="0"/>
          <w:sz w:val="28"/>
          <w:szCs w:val="28"/>
        </w:rPr>
        <w:t>Вплив на поведінковий компонент:</w:t>
      </w:r>
      <w:r>
        <w:rPr>
          <w:sz w:val="28"/>
          <w:szCs w:val="28"/>
        </w:rPr>
        <w:t> Емоційна стабільність дозволяє ефективно планувати дії та долати труднощі, що сприяє успішній самореалізації.</w:t>
      </w:r>
    </w:p>
    <w:p w14:paraId="1BC71535">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2. Екстраверсія. </w:t>
      </w:r>
      <w:r>
        <w:rPr>
          <w:rFonts w:ascii="Times New Roman" w:hAnsi="Times New Roman" w:cs="Times New Roman"/>
          <w:i w:val="0"/>
          <w:color w:val="auto"/>
          <w:sz w:val="28"/>
          <w:szCs w:val="28"/>
        </w:rPr>
        <w:t>Екстраверсія характеризується орієнтацією на зовнішній світ, активністю у соціальних взаємодіях та високим рівнем енергійності.</w:t>
      </w:r>
    </w:p>
    <w:p w14:paraId="133B869A">
      <w:pPr>
        <w:pStyle w:val="8"/>
        <w:spacing w:before="0" w:beforeAutospacing="0" w:after="0" w:afterAutospacing="0" w:line="360" w:lineRule="auto"/>
        <w:ind w:firstLine="709"/>
        <w:jc w:val="both"/>
        <w:rPr>
          <w:sz w:val="28"/>
          <w:szCs w:val="28"/>
        </w:rPr>
      </w:pPr>
      <w:r>
        <w:rPr>
          <w:rStyle w:val="9"/>
          <w:b w:val="0"/>
          <w:sz w:val="28"/>
          <w:szCs w:val="28"/>
        </w:rPr>
        <w:t>Вплив на когнітивний компонент:</w:t>
      </w:r>
      <w:r>
        <w:rPr>
          <w:sz w:val="28"/>
          <w:szCs w:val="28"/>
        </w:rPr>
        <w:t> Екстравертовані особистості частіше описують себе через призму соціальних ролей та взаємодій (наприклад, «я – друг», «я – лідер»).</w:t>
      </w:r>
    </w:p>
    <w:p w14:paraId="3DCEA839">
      <w:pPr>
        <w:pStyle w:val="8"/>
        <w:spacing w:before="0" w:beforeAutospacing="0" w:after="0" w:afterAutospacing="0" w:line="360" w:lineRule="auto"/>
        <w:ind w:firstLine="709"/>
        <w:jc w:val="both"/>
        <w:rPr>
          <w:sz w:val="28"/>
          <w:szCs w:val="28"/>
        </w:rPr>
      </w:pPr>
      <w:r>
        <w:rPr>
          <w:rStyle w:val="9"/>
          <w:b w:val="0"/>
          <w:sz w:val="28"/>
          <w:szCs w:val="28"/>
        </w:rPr>
        <w:t>Вплив на емоційний компонент:</w:t>
      </w:r>
      <w:r>
        <w:rPr>
          <w:sz w:val="28"/>
          <w:szCs w:val="28"/>
        </w:rPr>
        <w:t> Екстраверсія сприяє формуванню позитивної самооцінки, оскільки такі особистості отримують підтримку та схвалення від оточення.</w:t>
      </w:r>
    </w:p>
    <w:p w14:paraId="73549D17">
      <w:pPr>
        <w:pStyle w:val="8"/>
        <w:spacing w:before="0" w:beforeAutospacing="0" w:after="0" w:afterAutospacing="0" w:line="360" w:lineRule="auto"/>
        <w:ind w:firstLine="709"/>
        <w:jc w:val="both"/>
        <w:rPr>
          <w:sz w:val="28"/>
          <w:szCs w:val="28"/>
        </w:rPr>
      </w:pPr>
      <w:r>
        <w:rPr>
          <w:rStyle w:val="9"/>
          <w:b w:val="0"/>
          <w:sz w:val="28"/>
          <w:szCs w:val="28"/>
        </w:rPr>
        <w:t>Вплив на поведінковий компонент:</w:t>
      </w:r>
      <w:r>
        <w:rPr>
          <w:sz w:val="28"/>
          <w:szCs w:val="28"/>
        </w:rPr>
        <w:t> Екстравертовані особистості демонструють високий рівень соціальної активності та здатність до швидкої адаптації, що сприяє їхній самореалізації.</w:t>
      </w:r>
    </w:p>
    <w:p w14:paraId="07925756">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3. Нейротизм. </w:t>
      </w:r>
      <w:r>
        <w:rPr>
          <w:rFonts w:ascii="Times New Roman" w:hAnsi="Times New Roman" w:cs="Times New Roman"/>
          <w:i w:val="0"/>
          <w:color w:val="auto"/>
          <w:sz w:val="28"/>
          <w:szCs w:val="28"/>
        </w:rPr>
        <w:t>Нейротизм характеризується схильністю до негативних емоцій, таких як тривога, дратівливість та невпевненість.</w:t>
      </w:r>
    </w:p>
    <w:p w14:paraId="27C8866B">
      <w:pPr>
        <w:pStyle w:val="8"/>
        <w:spacing w:before="0" w:beforeAutospacing="0" w:after="0" w:afterAutospacing="0" w:line="360" w:lineRule="auto"/>
        <w:ind w:firstLine="709"/>
        <w:jc w:val="both"/>
        <w:rPr>
          <w:sz w:val="28"/>
          <w:szCs w:val="28"/>
        </w:rPr>
      </w:pPr>
      <w:r>
        <w:rPr>
          <w:rStyle w:val="9"/>
          <w:b w:val="0"/>
          <w:sz w:val="28"/>
          <w:szCs w:val="28"/>
        </w:rPr>
        <w:t>Вплив на когнітивний компонент:</w:t>
      </w:r>
      <w:r>
        <w:rPr>
          <w:sz w:val="28"/>
          <w:szCs w:val="28"/>
        </w:rPr>
        <w:t> Особистості з високим рівнем нейротизму часто описують себе через призму слабкостей та невдач (наприклад, «я – невпевнений», «я – тривожний»).</w:t>
      </w:r>
    </w:p>
    <w:p w14:paraId="637C544B">
      <w:pPr>
        <w:pStyle w:val="8"/>
        <w:spacing w:before="0" w:beforeAutospacing="0" w:after="0" w:afterAutospacing="0" w:line="360" w:lineRule="auto"/>
        <w:ind w:firstLine="709"/>
        <w:jc w:val="both"/>
        <w:rPr>
          <w:sz w:val="28"/>
          <w:szCs w:val="28"/>
        </w:rPr>
      </w:pPr>
      <w:r>
        <w:rPr>
          <w:rStyle w:val="9"/>
          <w:b w:val="0"/>
          <w:sz w:val="28"/>
          <w:szCs w:val="28"/>
        </w:rPr>
        <w:t>Вплив на емоційний компонент:</w:t>
      </w:r>
      <w:r>
        <w:rPr>
          <w:sz w:val="28"/>
          <w:szCs w:val="28"/>
        </w:rPr>
        <w:t> Нейротизм призводить до нестабільної самооцінки та емоційного дискомфорту. Такі особистості часто відчувають себе невпевненими та незахищеними.</w:t>
      </w:r>
    </w:p>
    <w:p w14:paraId="6A7E8597">
      <w:pPr>
        <w:pStyle w:val="8"/>
        <w:spacing w:before="0" w:beforeAutospacing="0" w:after="0" w:afterAutospacing="0" w:line="360" w:lineRule="auto"/>
        <w:ind w:firstLine="709"/>
        <w:jc w:val="both"/>
        <w:rPr>
          <w:sz w:val="28"/>
          <w:szCs w:val="28"/>
        </w:rPr>
      </w:pPr>
      <w:r>
        <w:rPr>
          <w:rStyle w:val="9"/>
          <w:b w:val="0"/>
          <w:sz w:val="28"/>
          <w:szCs w:val="28"/>
        </w:rPr>
        <w:t>Вплив на поведінковий компонент:</w:t>
      </w:r>
      <w:r>
        <w:rPr>
          <w:sz w:val="28"/>
          <w:szCs w:val="28"/>
        </w:rPr>
        <w:t> Високий рівень нейротизму ускладнює саморегуляцію та самореалізацію, оскільки особистості часто зосереджені на негативних емоціях та труднощах[52].</w:t>
      </w:r>
    </w:p>
    <w:p w14:paraId="0258CF58">
      <w:pPr>
        <w:pStyle w:val="8"/>
        <w:spacing w:before="0" w:beforeAutospacing="0" w:after="0" w:afterAutospacing="0" w:line="360" w:lineRule="auto"/>
        <w:ind w:firstLine="709"/>
        <w:jc w:val="both"/>
        <w:rPr>
          <w:sz w:val="28"/>
          <w:szCs w:val="28"/>
        </w:rPr>
      </w:pPr>
      <w:r>
        <w:rPr>
          <w:sz w:val="28"/>
          <w:szCs w:val="28"/>
        </w:rPr>
        <w:t>Рефлексія та самопізнання є важливими чинниками, що впливають на когнітивний та емоційний компоненти Я-концепції. Вони дозволяють особистості краще усвідомлювати свої потреби, мотиви та емоції.</w:t>
      </w:r>
    </w:p>
    <w:p w14:paraId="4E4497D6">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1. Рефлексія. </w:t>
      </w:r>
      <w:r>
        <w:rPr>
          <w:rFonts w:ascii="Times New Roman" w:hAnsi="Times New Roman" w:cs="Times New Roman"/>
          <w:i w:val="0"/>
          <w:color w:val="auto"/>
          <w:sz w:val="28"/>
          <w:szCs w:val="28"/>
        </w:rPr>
        <w:t>Рефлексія – це здатність до самоаналізу та усвідомлення власних дій, мотивів та емоцій.</w:t>
      </w:r>
    </w:p>
    <w:p w14:paraId="3F0FCBAA">
      <w:pPr>
        <w:pStyle w:val="8"/>
        <w:spacing w:before="0" w:beforeAutospacing="0" w:after="0" w:afterAutospacing="0" w:line="360" w:lineRule="auto"/>
        <w:ind w:firstLine="709"/>
        <w:jc w:val="both"/>
        <w:rPr>
          <w:sz w:val="28"/>
          <w:szCs w:val="28"/>
        </w:rPr>
      </w:pPr>
      <w:r>
        <w:rPr>
          <w:rStyle w:val="9"/>
          <w:b w:val="0"/>
          <w:sz w:val="28"/>
          <w:szCs w:val="28"/>
        </w:rPr>
        <w:t>Вплив на когнітивний компонент:</w:t>
      </w:r>
      <w:r>
        <w:rPr>
          <w:sz w:val="28"/>
          <w:szCs w:val="28"/>
        </w:rPr>
        <w:t> Високий рівень рефлексії дозволяє особистості детально описувати себе, свої риси та характеристики. Наприклад, учасники з високим рівнем рефлексії частіше використовували складні самоописи (наприклад, «я – цілеспрямований, але іноді сумніваюся»).</w:t>
      </w:r>
    </w:p>
    <w:p w14:paraId="509E9B77">
      <w:pPr>
        <w:pStyle w:val="8"/>
        <w:spacing w:before="0" w:beforeAutospacing="0" w:after="0" w:afterAutospacing="0" w:line="360" w:lineRule="auto"/>
        <w:ind w:firstLine="709"/>
        <w:jc w:val="both"/>
        <w:rPr>
          <w:sz w:val="28"/>
          <w:szCs w:val="28"/>
        </w:rPr>
      </w:pPr>
      <w:r>
        <w:rPr>
          <w:rStyle w:val="9"/>
          <w:b w:val="0"/>
          <w:sz w:val="28"/>
          <w:szCs w:val="28"/>
        </w:rPr>
        <w:t>Вплив на емоційний компонент:</w:t>
      </w:r>
      <w:r>
        <w:rPr>
          <w:sz w:val="28"/>
          <w:szCs w:val="28"/>
        </w:rPr>
        <w:t> Рефлексія сприяє формуванню адекватної самооцінки, оскільки особистість здатна об’єктивно оцінювати свої сильні та слабкі сторони.</w:t>
      </w:r>
    </w:p>
    <w:p w14:paraId="578DF16D">
      <w:pPr>
        <w:pStyle w:val="8"/>
        <w:spacing w:before="0" w:beforeAutospacing="0" w:after="0" w:afterAutospacing="0" w:line="360" w:lineRule="auto"/>
        <w:ind w:firstLine="709"/>
        <w:jc w:val="both"/>
        <w:rPr>
          <w:sz w:val="28"/>
          <w:szCs w:val="28"/>
        </w:rPr>
      </w:pPr>
      <w:r>
        <w:rPr>
          <w:rStyle w:val="9"/>
          <w:b w:val="0"/>
          <w:sz w:val="28"/>
          <w:szCs w:val="28"/>
        </w:rPr>
        <w:t>Вплив на поведінковий компонент:</w:t>
      </w:r>
      <w:r>
        <w:rPr>
          <w:sz w:val="28"/>
          <w:szCs w:val="28"/>
        </w:rPr>
        <w:t> Рефлексія дозволяє ефективно планувати дії та коректувати поведінку, що сприяє успішній самореалізації.</w:t>
      </w:r>
    </w:p>
    <w:p w14:paraId="07343D8B">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2. Самопізнання. </w:t>
      </w:r>
      <w:r>
        <w:rPr>
          <w:rFonts w:ascii="Times New Roman" w:hAnsi="Times New Roman" w:cs="Times New Roman"/>
          <w:i w:val="0"/>
          <w:color w:val="auto"/>
          <w:sz w:val="28"/>
          <w:szCs w:val="28"/>
        </w:rPr>
        <w:t>Самопізнання – це процес дослідження себе, своїх можливостей, слабких сторін та цілей.</w:t>
      </w:r>
    </w:p>
    <w:p w14:paraId="07F0CCD6">
      <w:pPr>
        <w:pStyle w:val="8"/>
        <w:spacing w:before="0" w:beforeAutospacing="0" w:after="0" w:afterAutospacing="0" w:line="360" w:lineRule="auto"/>
        <w:ind w:firstLine="709"/>
        <w:jc w:val="both"/>
        <w:rPr>
          <w:sz w:val="28"/>
          <w:szCs w:val="28"/>
        </w:rPr>
      </w:pPr>
      <w:r>
        <w:rPr>
          <w:rStyle w:val="9"/>
          <w:b w:val="0"/>
          <w:sz w:val="28"/>
          <w:szCs w:val="28"/>
        </w:rPr>
        <w:t>Вплив на когнітивний компонент:</w:t>
      </w:r>
      <w:r>
        <w:rPr>
          <w:sz w:val="28"/>
          <w:szCs w:val="28"/>
        </w:rPr>
        <w:t> Самопізнання дозволяє особистості краще усвідомлювати свої потреби та мотиви, що сприяє формуванню чіткого самоопису.</w:t>
      </w:r>
    </w:p>
    <w:p w14:paraId="156C1A7F">
      <w:pPr>
        <w:pStyle w:val="8"/>
        <w:spacing w:before="0" w:beforeAutospacing="0" w:after="0" w:afterAutospacing="0" w:line="360" w:lineRule="auto"/>
        <w:ind w:firstLine="709"/>
        <w:jc w:val="both"/>
        <w:rPr>
          <w:sz w:val="28"/>
          <w:szCs w:val="28"/>
        </w:rPr>
      </w:pPr>
      <w:r>
        <w:rPr>
          <w:rStyle w:val="9"/>
          <w:b w:val="0"/>
          <w:sz w:val="28"/>
          <w:szCs w:val="28"/>
        </w:rPr>
        <w:t>Вплив на емоційний компонент:</w:t>
      </w:r>
      <w:r>
        <w:rPr>
          <w:sz w:val="28"/>
          <w:szCs w:val="28"/>
        </w:rPr>
        <w:t> Високий рівень самопізнання сприяє позитивному самоставленню, оскільки особистість приймає себе та свої недоліки.</w:t>
      </w:r>
    </w:p>
    <w:p w14:paraId="730AA59E">
      <w:pPr>
        <w:pStyle w:val="8"/>
        <w:spacing w:before="0" w:beforeAutospacing="0" w:after="0" w:afterAutospacing="0" w:line="360" w:lineRule="auto"/>
        <w:ind w:firstLine="709"/>
        <w:jc w:val="both"/>
        <w:rPr>
          <w:sz w:val="28"/>
          <w:szCs w:val="28"/>
        </w:rPr>
      </w:pPr>
      <w:r>
        <w:rPr>
          <w:rStyle w:val="9"/>
          <w:b w:val="0"/>
          <w:sz w:val="28"/>
          <w:szCs w:val="28"/>
        </w:rPr>
        <w:t>Вплив на поведінковий компонент:</w:t>
      </w:r>
      <w:r>
        <w:rPr>
          <w:sz w:val="28"/>
          <w:szCs w:val="28"/>
        </w:rPr>
        <w:t> Самопізнання дозволяє ефективно ставити цілі та розробляти стратегії їх досягнення, що сприяє успішній самореалізації[53].</w:t>
      </w:r>
    </w:p>
    <w:p w14:paraId="14065683">
      <w:pPr>
        <w:pStyle w:val="8"/>
        <w:spacing w:before="0" w:beforeAutospacing="0" w:after="0" w:afterAutospacing="0" w:line="360" w:lineRule="auto"/>
        <w:ind w:firstLine="709"/>
        <w:jc w:val="both"/>
        <w:rPr>
          <w:sz w:val="28"/>
          <w:szCs w:val="28"/>
        </w:rPr>
      </w:pPr>
      <w:r>
        <w:rPr>
          <w:sz w:val="28"/>
          <w:szCs w:val="28"/>
        </w:rPr>
        <w:t>Психологічні чинники тісно взаємопов’язані з компонентами Я-концепції:</w:t>
      </w:r>
    </w:p>
    <w:p w14:paraId="3DB7FE48">
      <w:pPr>
        <w:pStyle w:val="8"/>
        <w:spacing w:before="0" w:beforeAutospacing="0" w:after="0" w:afterAutospacing="0" w:line="360" w:lineRule="auto"/>
        <w:ind w:firstLine="709"/>
        <w:jc w:val="both"/>
        <w:rPr>
          <w:sz w:val="28"/>
          <w:szCs w:val="28"/>
        </w:rPr>
      </w:pPr>
      <w:r>
        <w:rPr>
          <w:rStyle w:val="9"/>
          <w:b w:val="0"/>
          <w:sz w:val="28"/>
          <w:szCs w:val="28"/>
        </w:rPr>
        <w:t>-Емоційна стабільність</w:t>
      </w:r>
      <w:r>
        <w:rPr>
          <w:sz w:val="28"/>
          <w:szCs w:val="28"/>
        </w:rPr>
        <w:t> позитивно корелює з адекватною самооцінкою та ефективною саморегуляцією.</w:t>
      </w:r>
    </w:p>
    <w:p w14:paraId="0B90621D">
      <w:pPr>
        <w:pStyle w:val="8"/>
        <w:spacing w:before="0" w:beforeAutospacing="0" w:after="0" w:afterAutospacing="0" w:line="360" w:lineRule="auto"/>
        <w:ind w:firstLine="709"/>
        <w:jc w:val="both"/>
        <w:rPr>
          <w:sz w:val="28"/>
          <w:szCs w:val="28"/>
        </w:rPr>
      </w:pPr>
      <w:r>
        <w:rPr>
          <w:rStyle w:val="9"/>
          <w:b w:val="0"/>
          <w:sz w:val="28"/>
          <w:szCs w:val="28"/>
        </w:rPr>
        <w:t>-Екстраверсія</w:t>
      </w:r>
      <w:r>
        <w:rPr>
          <w:sz w:val="28"/>
          <w:szCs w:val="28"/>
        </w:rPr>
        <w:t> сприяє розвитку соціальної компетентності та позитивного самоставлення.</w:t>
      </w:r>
    </w:p>
    <w:p w14:paraId="5A5B7631">
      <w:pPr>
        <w:pStyle w:val="8"/>
        <w:spacing w:before="0" w:beforeAutospacing="0" w:after="0" w:afterAutospacing="0" w:line="360" w:lineRule="auto"/>
        <w:ind w:firstLine="709"/>
        <w:jc w:val="both"/>
        <w:rPr>
          <w:sz w:val="28"/>
          <w:szCs w:val="28"/>
        </w:rPr>
      </w:pPr>
      <w:r>
        <w:rPr>
          <w:rStyle w:val="9"/>
          <w:b w:val="0"/>
          <w:sz w:val="28"/>
          <w:szCs w:val="28"/>
        </w:rPr>
        <w:t>-Нейротизм</w:t>
      </w:r>
      <w:r>
        <w:rPr>
          <w:sz w:val="28"/>
          <w:szCs w:val="28"/>
        </w:rPr>
        <w:t> може призводити до нестабільної самооцінки та емоційного дискомфорту.</w:t>
      </w:r>
    </w:p>
    <w:p w14:paraId="71235FE5">
      <w:pPr>
        <w:pStyle w:val="8"/>
        <w:spacing w:before="0" w:beforeAutospacing="0" w:after="0" w:afterAutospacing="0" w:line="360" w:lineRule="auto"/>
        <w:ind w:firstLine="709"/>
        <w:jc w:val="both"/>
        <w:rPr>
          <w:sz w:val="28"/>
          <w:szCs w:val="28"/>
        </w:rPr>
      </w:pPr>
      <w:r>
        <w:rPr>
          <w:rStyle w:val="9"/>
          <w:b w:val="0"/>
          <w:sz w:val="28"/>
          <w:szCs w:val="28"/>
        </w:rPr>
        <w:t>-Рефлексія та самопізнання</w:t>
      </w:r>
      <w:r>
        <w:rPr>
          <w:sz w:val="28"/>
          <w:szCs w:val="28"/>
        </w:rPr>
        <w:t> забезпечують глибоке усвідомлення себе, що є основою для стабільної Я-концепції.</w:t>
      </w:r>
    </w:p>
    <w:p w14:paraId="657DCC59">
      <w:pPr>
        <w:pStyle w:val="8"/>
        <w:spacing w:before="0" w:beforeAutospacing="0" w:after="0" w:afterAutospacing="0" w:line="360" w:lineRule="auto"/>
        <w:ind w:firstLine="709"/>
        <w:jc w:val="both"/>
        <w:rPr>
          <w:sz w:val="28"/>
          <w:szCs w:val="28"/>
        </w:rPr>
      </w:pPr>
      <w:r>
        <w:rPr>
          <w:sz w:val="28"/>
          <w:szCs w:val="28"/>
        </w:rPr>
        <w:t>Психологічні чинники, такі як особистісні риси та рівень рефлексії, відіграють ключову роль у формуванні Я-концепції. Емоційна стабільність, екстраверсія та рефлексія сприяють розвитку позитивної самооцінки та ефективної самореалізації, тоді як нейротизм може призводити до труднощів у саморегуляції та емоційного дискомфорту. Ці результати підкреслюють важливість розвитку психологічних навичок, таких як рефлексія та самопізнання, для формування стійкої та позитивної Я-концепції.</w:t>
      </w:r>
    </w:p>
    <w:p w14:paraId="5494A1CC">
      <w:pPr>
        <w:pStyle w:val="8"/>
        <w:spacing w:before="0" w:beforeAutospacing="0" w:after="0" w:afterAutospacing="0" w:line="360" w:lineRule="auto"/>
        <w:ind w:firstLine="709"/>
        <w:jc w:val="both"/>
        <w:rPr>
          <w:sz w:val="28"/>
          <w:szCs w:val="28"/>
        </w:rPr>
      </w:pPr>
      <w:r>
        <w:rPr>
          <w:sz w:val="28"/>
          <w:szCs w:val="28"/>
        </w:rPr>
        <w:t>Формування та розвиток Я-концепції є результатом впливу різних чинників, які взаємодіють між собою, створюючи складну систему взаємозв’язків. У даному дослідженні було проаналізовано взаємозв’язки між соціальними, психологічними та гендерними чинниками та компонентами Я-концепції. Нижче наведено детальний аналіз цих взаємозв’язків, з акцентом на їх вплив на когнітивний, емоційний та поведінковий компоненти Я-концепції</w:t>
      </w:r>
      <w:r>
        <w:rPr>
          <w:sz w:val="28"/>
          <w:szCs w:val="28"/>
          <w:lang w:val="ru-RU"/>
        </w:rPr>
        <w:t>[54]</w:t>
      </w:r>
      <w:r>
        <w:rPr>
          <w:sz w:val="28"/>
          <w:szCs w:val="28"/>
        </w:rPr>
        <w:t>.</w:t>
      </w:r>
    </w:p>
    <w:p w14:paraId="7011BE77">
      <w:pPr>
        <w:pStyle w:val="8"/>
        <w:spacing w:before="0" w:beforeAutospacing="0" w:after="0" w:afterAutospacing="0" w:line="360" w:lineRule="auto"/>
        <w:ind w:firstLine="709"/>
        <w:jc w:val="both"/>
        <w:rPr>
          <w:sz w:val="28"/>
          <w:szCs w:val="28"/>
        </w:rPr>
      </w:pPr>
      <w:r>
        <w:rPr>
          <w:sz w:val="28"/>
          <w:szCs w:val="28"/>
        </w:rPr>
        <w:t>Соціальні чинники, такі як вплив сім’ї, друзів, колег та соціальних норм, значно впливають на формування Я-концепції. Вони формують основу для самооцінки, самоставлення та самореалізації.</w:t>
      </w:r>
    </w:p>
    <w:p w14:paraId="314C0757">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1. Сімейне середовище. </w:t>
      </w:r>
      <w:r>
        <w:rPr>
          <w:rFonts w:ascii="Times New Roman" w:hAnsi="Times New Roman" w:cs="Times New Roman"/>
          <w:i w:val="0"/>
          <w:color w:val="auto"/>
          <w:sz w:val="28"/>
          <w:szCs w:val="28"/>
        </w:rPr>
        <w:t>Сім’я є первинним джерелом формування Я-концепції. Від стилю виховання, емоційної підтримки та взаємин у сім’ї залежить, як особистість сприймає себе та своє місце у світі.</w:t>
      </w:r>
    </w:p>
    <w:p w14:paraId="7F1E4452">
      <w:pPr>
        <w:pStyle w:val="8"/>
        <w:spacing w:before="0" w:beforeAutospacing="0" w:after="0" w:afterAutospacing="0" w:line="360" w:lineRule="auto"/>
        <w:ind w:firstLine="709"/>
        <w:jc w:val="both"/>
        <w:rPr>
          <w:sz w:val="28"/>
          <w:szCs w:val="28"/>
        </w:rPr>
      </w:pPr>
      <w:r>
        <w:rPr>
          <w:rStyle w:val="9"/>
          <w:b w:val="0"/>
          <w:sz w:val="28"/>
          <w:szCs w:val="28"/>
        </w:rPr>
        <w:t>Позитивний вплив:</w:t>
      </w:r>
      <w:r>
        <w:rPr>
          <w:sz w:val="28"/>
          <w:szCs w:val="28"/>
        </w:rPr>
        <w:t> Учасники, які отримують емоційну підтримку та схвалення від батьків, демонструють вищу самооцінку та стабільнішу Я-концепцію. Наприклад, вони частіше описують себе як «впевнених» та «щасливих».</w:t>
      </w:r>
    </w:p>
    <w:p w14:paraId="7FE3C0B4">
      <w:pPr>
        <w:pStyle w:val="8"/>
        <w:spacing w:before="0" w:beforeAutospacing="0" w:after="0" w:afterAutospacing="0" w:line="360" w:lineRule="auto"/>
        <w:ind w:firstLine="709"/>
        <w:jc w:val="both"/>
        <w:rPr>
          <w:sz w:val="28"/>
          <w:szCs w:val="28"/>
        </w:rPr>
      </w:pPr>
      <w:r>
        <w:rPr>
          <w:rStyle w:val="9"/>
          <w:b w:val="0"/>
          <w:sz w:val="28"/>
          <w:szCs w:val="28"/>
        </w:rPr>
        <w:t>Негативний вплив:</w:t>
      </w:r>
      <w:r>
        <w:rPr>
          <w:sz w:val="28"/>
          <w:szCs w:val="28"/>
        </w:rPr>
        <w:t> У сім’ях з авторитарним стилем виховання або емоційною холодністю учасники часто демонструють знижену самооцінку та труднощі у самореалізації. Наприклад, вони можуть описувати себе як «невпевнених» або «недооцінених».</w:t>
      </w:r>
    </w:p>
    <w:p w14:paraId="05B61729">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2. Дружні стосунки. </w:t>
      </w:r>
      <w:r>
        <w:rPr>
          <w:rFonts w:ascii="Times New Roman" w:hAnsi="Times New Roman" w:cs="Times New Roman"/>
          <w:i w:val="0"/>
          <w:color w:val="auto"/>
          <w:sz w:val="28"/>
          <w:szCs w:val="28"/>
        </w:rPr>
        <w:t>Друзі є важливим джерелом соціальної підтримки, особливо в ранньому дорослому віці. Дружні стосунки допомагають формувати уявлення про себе через зворотний зв’язок та спільну діяльність.</w:t>
      </w:r>
    </w:p>
    <w:p w14:paraId="3C87AA6E">
      <w:pPr>
        <w:pStyle w:val="8"/>
        <w:spacing w:before="0" w:beforeAutospacing="0" w:after="0" w:afterAutospacing="0" w:line="360" w:lineRule="auto"/>
        <w:ind w:firstLine="709"/>
        <w:jc w:val="both"/>
        <w:rPr>
          <w:sz w:val="28"/>
          <w:szCs w:val="28"/>
        </w:rPr>
      </w:pPr>
      <w:r>
        <w:rPr>
          <w:rStyle w:val="9"/>
          <w:b w:val="0"/>
          <w:sz w:val="28"/>
          <w:szCs w:val="28"/>
        </w:rPr>
        <w:t>Позитивний вплив:</w:t>
      </w:r>
      <w:r>
        <w:rPr>
          <w:sz w:val="28"/>
          <w:szCs w:val="28"/>
        </w:rPr>
        <w:t> Учасники, які мають тісні дружні стосунки, демонструють вищий рівень самоприйняття та емоційної стабільності. Наприклад, вони частіше описують себе як «соціально компетентних» та «емпатичних».</w:t>
      </w:r>
    </w:p>
    <w:p w14:paraId="3EEBB74B">
      <w:pPr>
        <w:pStyle w:val="8"/>
        <w:spacing w:before="0" w:beforeAutospacing="0" w:after="0" w:afterAutospacing="0" w:line="360" w:lineRule="auto"/>
        <w:ind w:firstLine="709"/>
        <w:jc w:val="both"/>
        <w:rPr>
          <w:sz w:val="28"/>
          <w:szCs w:val="28"/>
        </w:rPr>
      </w:pPr>
      <w:r>
        <w:rPr>
          <w:rStyle w:val="9"/>
          <w:b w:val="0"/>
          <w:sz w:val="28"/>
          <w:szCs w:val="28"/>
        </w:rPr>
        <w:t>Негативний вплив:</w:t>
      </w:r>
      <w:r>
        <w:rPr>
          <w:sz w:val="28"/>
          <w:szCs w:val="28"/>
        </w:rPr>
        <w:t> У разі конфліктів або відсутності підтримки з боку друзів учасники відчували самотність та знижену самооцінку. Наприклад, вони можуть описувати себе як «ізольованих» або «незрозумілих».</w:t>
      </w:r>
    </w:p>
    <w:p w14:paraId="1E3645C9">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3. Професійне середовище. </w:t>
      </w:r>
      <w:r>
        <w:rPr>
          <w:rFonts w:ascii="Times New Roman" w:hAnsi="Times New Roman" w:cs="Times New Roman"/>
          <w:i w:val="0"/>
          <w:color w:val="auto"/>
          <w:sz w:val="28"/>
          <w:szCs w:val="28"/>
        </w:rPr>
        <w:t>У професійному середовищі колеги відіграють важливу роль у формуванні професійної ідентичності та самооцінки.</w:t>
      </w:r>
    </w:p>
    <w:p w14:paraId="65D7E032">
      <w:pPr>
        <w:pStyle w:val="8"/>
        <w:spacing w:before="0" w:beforeAutospacing="0" w:after="0" w:afterAutospacing="0" w:line="360" w:lineRule="auto"/>
        <w:ind w:firstLine="709"/>
        <w:jc w:val="both"/>
        <w:rPr>
          <w:sz w:val="28"/>
          <w:szCs w:val="28"/>
        </w:rPr>
      </w:pPr>
      <w:r>
        <w:rPr>
          <w:rStyle w:val="9"/>
          <w:b w:val="0"/>
          <w:sz w:val="28"/>
          <w:szCs w:val="28"/>
        </w:rPr>
        <w:t>Позитивний вплив:</w:t>
      </w:r>
      <w:r>
        <w:rPr>
          <w:sz w:val="28"/>
          <w:szCs w:val="28"/>
        </w:rPr>
        <w:t> Учасники, які отримують схвалення та підтримку від колег, демонструють вищий рівень самореалізації та професійної впевненості. Наприклад, вони частіше описують себе як «успішних» та «компетентних».</w:t>
      </w:r>
    </w:p>
    <w:p w14:paraId="794D4895">
      <w:pPr>
        <w:pStyle w:val="8"/>
        <w:spacing w:before="0" w:beforeAutospacing="0" w:after="0" w:afterAutospacing="0" w:line="360" w:lineRule="auto"/>
        <w:ind w:firstLine="709"/>
        <w:jc w:val="both"/>
        <w:rPr>
          <w:sz w:val="28"/>
          <w:szCs w:val="28"/>
        </w:rPr>
      </w:pPr>
      <w:r>
        <w:rPr>
          <w:rStyle w:val="9"/>
          <w:b w:val="0"/>
          <w:sz w:val="28"/>
          <w:szCs w:val="28"/>
        </w:rPr>
        <w:t>Негативний вплив:</w:t>
      </w:r>
      <w:r>
        <w:rPr>
          <w:sz w:val="28"/>
          <w:szCs w:val="28"/>
        </w:rPr>
        <w:t> У разі конфліктів або критики з боку колег учасники відчували труднощі у самореалізації та знижену самооцінку. Наприклад, вони можуть описувати себе як «недооцінених» або «неуспішних».</w:t>
      </w:r>
    </w:p>
    <w:p w14:paraId="0FEBEAC8">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4. Соціальні норми та очікування. </w:t>
      </w:r>
      <w:r>
        <w:rPr>
          <w:rFonts w:ascii="Times New Roman" w:hAnsi="Times New Roman" w:cs="Times New Roman"/>
          <w:i w:val="0"/>
          <w:color w:val="auto"/>
          <w:sz w:val="28"/>
          <w:szCs w:val="28"/>
        </w:rPr>
        <w:t>Соціальні норми та очікування суспільства значно впливають на формування Я-концепції, зокрема через гендерні ролі, культурні стандарти та суспільний тиск.</w:t>
      </w:r>
    </w:p>
    <w:p w14:paraId="0D750AAE">
      <w:pPr>
        <w:pStyle w:val="8"/>
        <w:spacing w:before="0" w:beforeAutospacing="0" w:after="0" w:afterAutospacing="0" w:line="360" w:lineRule="auto"/>
        <w:ind w:firstLine="709"/>
        <w:jc w:val="both"/>
        <w:rPr>
          <w:sz w:val="28"/>
          <w:szCs w:val="28"/>
        </w:rPr>
      </w:pPr>
      <w:r>
        <w:rPr>
          <w:rStyle w:val="9"/>
          <w:b w:val="0"/>
          <w:sz w:val="28"/>
          <w:szCs w:val="28"/>
        </w:rPr>
        <w:t>Гендерні ролі:</w:t>
      </w:r>
      <w:r>
        <w:rPr>
          <w:sz w:val="28"/>
          <w:szCs w:val="28"/>
        </w:rPr>
        <w:t> Жінки часто стикаються з очікуваннями щодо зовнішності, турботливості та емоційної доступності. Це може призводити до зниженої самооцінки та самокритичності. Чоловіки, навпаки, часто стикаються з очікуваннями щодо успішності, сили та емоційної стійкості</w:t>
      </w:r>
      <w:r>
        <w:rPr>
          <w:sz w:val="28"/>
          <w:szCs w:val="28"/>
          <w:lang w:val="ru-RU"/>
        </w:rPr>
        <w:t>[55]</w:t>
      </w:r>
      <w:r>
        <w:rPr>
          <w:sz w:val="28"/>
          <w:szCs w:val="28"/>
        </w:rPr>
        <w:t>.</w:t>
      </w:r>
    </w:p>
    <w:p w14:paraId="598E2202">
      <w:pPr>
        <w:pStyle w:val="8"/>
        <w:spacing w:before="0" w:beforeAutospacing="0" w:after="0" w:afterAutospacing="0" w:line="360" w:lineRule="auto"/>
        <w:ind w:firstLine="709"/>
        <w:jc w:val="both"/>
        <w:rPr>
          <w:sz w:val="28"/>
          <w:szCs w:val="28"/>
        </w:rPr>
      </w:pPr>
      <w:r>
        <w:rPr>
          <w:rStyle w:val="9"/>
          <w:b w:val="0"/>
          <w:sz w:val="28"/>
          <w:szCs w:val="28"/>
        </w:rPr>
        <w:t>Культурні стандарти:</w:t>
      </w:r>
      <w:r>
        <w:rPr>
          <w:sz w:val="28"/>
          <w:szCs w:val="28"/>
        </w:rPr>
        <w:t> У колективістичних культурах наголос робиться на груповій ідентичності, тоді як в індивідуалістичних – на особистій самореалізації.</w:t>
      </w:r>
    </w:p>
    <w:p w14:paraId="3E60799B">
      <w:pPr>
        <w:pStyle w:val="8"/>
        <w:spacing w:before="0" w:beforeAutospacing="0" w:after="0" w:afterAutospacing="0" w:line="360" w:lineRule="auto"/>
        <w:ind w:firstLine="709"/>
        <w:jc w:val="both"/>
        <w:rPr>
          <w:sz w:val="28"/>
          <w:szCs w:val="28"/>
        </w:rPr>
      </w:pPr>
      <w:r>
        <w:rPr>
          <w:rStyle w:val="9"/>
          <w:b w:val="0"/>
          <w:sz w:val="28"/>
          <w:szCs w:val="28"/>
        </w:rPr>
        <w:t>Суспільний тиск:</w:t>
      </w:r>
      <w:r>
        <w:rPr>
          <w:sz w:val="28"/>
          <w:szCs w:val="28"/>
        </w:rPr>
        <w:t> Тиск через очікування успіху, кар’єрного зростання та соціального статусу може впливати на самооцінку та самореалізацію.</w:t>
      </w:r>
    </w:p>
    <w:p w14:paraId="75C3BEA4">
      <w:pPr>
        <w:pStyle w:val="8"/>
        <w:spacing w:before="0" w:beforeAutospacing="0" w:after="0" w:afterAutospacing="0" w:line="360" w:lineRule="auto"/>
        <w:ind w:firstLine="709"/>
        <w:jc w:val="both"/>
        <w:rPr>
          <w:sz w:val="28"/>
          <w:szCs w:val="28"/>
        </w:rPr>
      </w:pPr>
      <w:r>
        <w:rPr>
          <w:sz w:val="28"/>
          <w:szCs w:val="28"/>
        </w:rPr>
        <w:t>Психологічні чинники, такі як особистісні риси та рівень рефлексії, також відіграють важливу роль у формуванні Я-концепції.</w:t>
      </w:r>
    </w:p>
    <w:p w14:paraId="762B8BDF">
      <w:pPr>
        <w:pStyle w:val="8"/>
        <w:spacing w:before="0" w:beforeAutospacing="0" w:after="0" w:afterAutospacing="0" w:line="360" w:lineRule="auto"/>
        <w:ind w:firstLine="709"/>
        <w:jc w:val="both"/>
        <w:rPr>
          <w:sz w:val="28"/>
          <w:szCs w:val="28"/>
        </w:rPr>
      </w:pPr>
      <w:r>
        <w:rPr>
          <w:sz w:val="28"/>
          <w:szCs w:val="28"/>
        </w:rPr>
        <w:t>Особистісні риси, зокрема емоційна стабільність, екстраверсія та нейротизм, значно впливають на Я-концепцію.</w:t>
      </w:r>
    </w:p>
    <w:p w14:paraId="5A3800BB">
      <w:pPr>
        <w:pStyle w:val="8"/>
        <w:spacing w:before="0" w:beforeAutospacing="0" w:after="0" w:afterAutospacing="0" w:line="360" w:lineRule="auto"/>
        <w:ind w:firstLine="709"/>
        <w:jc w:val="both"/>
        <w:rPr>
          <w:sz w:val="28"/>
          <w:szCs w:val="28"/>
        </w:rPr>
      </w:pPr>
      <w:r>
        <w:rPr>
          <w:rStyle w:val="9"/>
          <w:b w:val="0"/>
          <w:sz w:val="28"/>
          <w:szCs w:val="28"/>
        </w:rPr>
        <w:t>Емоційна стабільність:</w:t>
      </w:r>
      <w:r>
        <w:rPr>
          <w:sz w:val="28"/>
          <w:szCs w:val="28"/>
        </w:rPr>
        <w:t> Позитивно корелює з адекватною самооцінкою та ефективною саморегуляцією. Учасники з високим рівнем емоційної стабільності частіше описують себе як «врівноважених» та «впевнених у собі».</w:t>
      </w:r>
    </w:p>
    <w:p w14:paraId="6BB00FA0">
      <w:pPr>
        <w:pStyle w:val="8"/>
        <w:spacing w:before="0" w:beforeAutospacing="0" w:after="0" w:afterAutospacing="0" w:line="360" w:lineRule="auto"/>
        <w:ind w:firstLine="709"/>
        <w:jc w:val="both"/>
        <w:rPr>
          <w:sz w:val="28"/>
          <w:szCs w:val="28"/>
        </w:rPr>
      </w:pPr>
      <w:r>
        <w:rPr>
          <w:rStyle w:val="9"/>
          <w:b w:val="0"/>
          <w:sz w:val="28"/>
          <w:szCs w:val="28"/>
        </w:rPr>
        <w:t>Екстраверсія:</w:t>
      </w:r>
      <w:r>
        <w:rPr>
          <w:sz w:val="28"/>
          <w:szCs w:val="28"/>
        </w:rPr>
        <w:t> Сприяє розвитку соціальної компетентності та позитивного самоставлення. Екстравертовані особистості демонструють вищий рівень соціальної активності.</w:t>
      </w:r>
    </w:p>
    <w:p w14:paraId="00DA59EB">
      <w:pPr>
        <w:pStyle w:val="8"/>
        <w:spacing w:before="0" w:beforeAutospacing="0" w:after="0" w:afterAutospacing="0" w:line="360" w:lineRule="auto"/>
        <w:ind w:firstLine="709"/>
        <w:jc w:val="both"/>
        <w:rPr>
          <w:sz w:val="28"/>
          <w:szCs w:val="28"/>
        </w:rPr>
      </w:pPr>
      <w:r>
        <w:rPr>
          <w:rStyle w:val="9"/>
          <w:b w:val="0"/>
          <w:sz w:val="28"/>
          <w:szCs w:val="28"/>
        </w:rPr>
        <w:t>Нейротизм:</w:t>
      </w:r>
      <w:r>
        <w:rPr>
          <w:sz w:val="28"/>
          <w:szCs w:val="28"/>
        </w:rPr>
        <w:t> Може призводити до нестабільної самооцінки та емоційного дискомфорту. Учасники з високим рівнем нейротизму частіше описують себе як «тривожних» та «невпевнених».</w:t>
      </w:r>
    </w:p>
    <w:p w14:paraId="04BEE91D">
      <w:pPr>
        <w:pStyle w:val="8"/>
        <w:spacing w:before="0" w:beforeAutospacing="0" w:after="0" w:afterAutospacing="0" w:line="360" w:lineRule="auto"/>
        <w:ind w:firstLine="709"/>
        <w:jc w:val="both"/>
        <w:rPr>
          <w:sz w:val="28"/>
          <w:szCs w:val="28"/>
        </w:rPr>
      </w:pPr>
      <w:r>
        <w:rPr>
          <w:sz w:val="28"/>
          <w:szCs w:val="28"/>
        </w:rPr>
        <w:t>Рефлексія та самопізнання є важливими чинниками, що впливають на когнітивний та емоційний компоненти Я-концепції.</w:t>
      </w:r>
    </w:p>
    <w:p w14:paraId="302927CE">
      <w:pPr>
        <w:pStyle w:val="8"/>
        <w:spacing w:before="0" w:beforeAutospacing="0" w:after="0" w:afterAutospacing="0" w:line="360" w:lineRule="auto"/>
        <w:ind w:firstLine="709"/>
        <w:jc w:val="both"/>
        <w:rPr>
          <w:sz w:val="28"/>
          <w:szCs w:val="28"/>
        </w:rPr>
      </w:pPr>
      <w:r>
        <w:rPr>
          <w:rStyle w:val="9"/>
          <w:b w:val="0"/>
          <w:sz w:val="28"/>
          <w:szCs w:val="28"/>
        </w:rPr>
        <w:t>Рефлексія:</w:t>
      </w:r>
      <w:r>
        <w:rPr>
          <w:sz w:val="28"/>
          <w:szCs w:val="28"/>
        </w:rPr>
        <w:t> Дозволяє особистості краще усвідомлювати свої потреби, мотиви та емоції, що сприяє формуванню стабільної самооцінки.</w:t>
      </w:r>
    </w:p>
    <w:p w14:paraId="5BB91216">
      <w:pPr>
        <w:pStyle w:val="8"/>
        <w:spacing w:before="0" w:beforeAutospacing="0" w:after="0" w:afterAutospacing="0" w:line="360" w:lineRule="auto"/>
        <w:ind w:firstLine="709"/>
        <w:jc w:val="both"/>
        <w:rPr>
          <w:sz w:val="28"/>
          <w:szCs w:val="28"/>
        </w:rPr>
      </w:pPr>
      <w:r>
        <w:rPr>
          <w:rStyle w:val="9"/>
          <w:b w:val="0"/>
          <w:sz w:val="28"/>
          <w:szCs w:val="28"/>
        </w:rPr>
        <w:t>Самопізнання:</w:t>
      </w:r>
      <w:r>
        <w:rPr>
          <w:sz w:val="28"/>
          <w:szCs w:val="28"/>
        </w:rPr>
        <w:t> Забезпечує глибоке розуміння себе, що є основою для ефективної самореалізації. Учасники з високим рівнем самопізнання демонструють вищий рівень самореалізації.</w:t>
      </w:r>
    </w:p>
    <w:p w14:paraId="7D42FD1D">
      <w:pPr>
        <w:pStyle w:val="8"/>
        <w:spacing w:before="0" w:beforeAutospacing="0" w:after="0" w:afterAutospacing="0" w:line="360" w:lineRule="auto"/>
        <w:ind w:firstLine="709"/>
        <w:jc w:val="both"/>
        <w:rPr>
          <w:sz w:val="28"/>
          <w:szCs w:val="28"/>
        </w:rPr>
      </w:pPr>
      <w:r>
        <w:rPr>
          <w:sz w:val="28"/>
          <w:szCs w:val="28"/>
        </w:rPr>
        <w:t>Гендерні чинники також впливають на формування Я-концепції, зокрема через соціальні очікування та стереотипи.</w:t>
      </w:r>
    </w:p>
    <w:p w14:paraId="253CCA07">
      <w:pPr>
        <w:pStyle w:val="8"/>
        <w:spacing w:before="0" w:beforeAutospacing="0" w:after="0" w:afterAutospacing="0" w:line="360" w:lineRule="auto"/>
        <w:ind w:firstLine="709"/>
        <w:jc w:val="both"/>
        <w:rPr>
          <w:sz w:val="28"/>
          <w:szCs w:val="28"/>
        </w:rPr>
      </w:pPr>
      <w:r>
        <w:rPr>
          <w:rStyle w:val="9"/>
          <w:b w:val="0"/>
          <w:sz w:val="28"/>
          <w:szCs w:val="28"/>
        </w:rPr>
        <w:t xml:space="preserve">1.Жінки.  </w:t>
      </w:r>
      <w:r>
        <w:rPr>
          <w:sz w:val="28"/>
          <w:szCs w:val="28"/>
        </w:rPr>
        <w:t>Частіше стикаються з тиском через ідеали краси та очікування щодо турботливості. Демонструють вищий рівень самокритичності та зниженої самооцінки. Частіше описують себе через призму емоційних характеристик (наприклад, «я – добра», «я – турботлива»).</w:t>
      </w:r>
    </w:p>
    <w:p w14:paraId="22A02BBF">
      <w:pPr>
        <w:pStyle w:val="8"/>
        <w:spacing w:before="0" w:beforeAutospacing="0" w:after="0" w:afterAutospacing="0" w:line="360" w:lineRule="auto"/>
        <w:ind w:firstLine="709"/>
        <w:jc w:val="both"/>
        <w:rPr>
          <w:sz w:val="28"/>
          <w:szCs w:val="28"/>
        </w:rPr>
      </w:pPr>
      <w:r>
        <w:rPr>
          <w:rStyle w:val="9"/>
          <w:b w:val="0"/>
          <w:sz w:val="28"/>
          <w:szCs w:val="28"/>
        </w:rPr>
        <w:t xml:space="preserve">2.Чоловіки. </w:t>
      </w:r>
      <w:r>
        <w:rPr>
          <w:sz w:val="28"/>
          <w:szCs w:val="28"/>
        </w:rPr>
        <w:t>Частіше стикаються з тиском через очікування успішності та сили. Демонструють вищий рівень самоповаги та завищеної самооцінки. Частіше описують себе через призму досягнень та соціального статусу (наприклад, «я – успішний», «я – лідер»).</w:t>
      </w:r>
    </w:p>
    <w:p w14:paraId="3FBBE543">
      <w:pPr>
        <w:pStyle w:val="8"/>
        <w:spacing w:before="0" w:beforeAutospacing="0" w:after="0" w:afterAutospacing="0" w:line="360" w:lineRule="auto"/>
        <w:ind w:firstLine="709"/>
        <w:jc w:val="both"/>
        <w:rPr>
          <w:sz w:val="28"/>
          <w:szCs w:val="28"/>
        </w:rPr>
      </w:pPr>
      <w:r>
        <w:rPr>
          <w:sz w:val="28"/>
          <w:szCs w:val="28"/>
        </w:rPr>
        <w:t>Соціальні, психологічні та гендерні чинники тісно взаємопов’язані та впливають на Я-концепцію комплексно. Наприклад:</w:t>
      </w:r>
    </w:p>
    <w:p w14:paraId="6FEC0F67">
      <w:pPr>
        <w:pStyle w:val="8"/>
        <w:spacing w:before="0" w:beforeAutospacing="0" w:after="0" w:afterAutospacing="0" w:line="360" w:lineRule="auto"/>
        <w:ind w:firstLine="709"/>
        <w:jc w:val="both"/>
        <w:rPr>
          <w:sz w:val="28"/>
          <w:szCs w:val="28"/>
        </w:rPr>
      </w:pPr>
      <w:r>
        <w:rPr>
          <w:rStyle w:val="9"/>
          <w:b w:val="0"/>
          <w:sz w:val="28"/>
          <w:szCs w:val="28"/>
        </w:rPr>
        <w:t>Соціальна підтримка</w:t>
      </w:r>
      <w:r>
        <w:rPr>
          <w:sz w:val="28"/>
          <w:szCs w:val="28"/>
        </w:rPr>
        <w:t> сприяє розвитку емоційної стабільності та позитивної самооцінки[56].</w:t>
      </w:r>
    </w:p>
    <w:p w14:paraId="5A9D220C">
      <w:pPr>
        <w:pStyle w:val="8"/>
        <w:spacing w:before="0" w:beforeAutospacing="0" w:after="0" w:afterAutospacing="0" w:line="360" w:lineRule="auto"/>
        <w:ind w:firstLine="709"/>
        <w:jc w:val="both"/>
        <w:rPr>
          <w:sz w:val="28"/>
          <w:szCs w:val="28"/>
        </w:rPr>
      </w:pPr>
      <w:r>
        <w:rPr>
          <w:rStyle w:val="9"/>
          <w:b w:val="0"/>
          <w:sz w:val="28"/>
          <w:szCs w:val="28"/>
        </w:rPr>
        <w:t>Рефлексія</w:t>
      </w:r>
      <w:r>
        <w:rPr>
          <w:sz w:val="28"/>
          <w:szCs w:val="28"/>
        </w:rPr>
        <w:t> дозволяє особистості краще усвідомлювати вплив соціальних норм та очікувань на її самооцінку.</w:t>
      </w:r>
    </w:p>
    <w:p w14:paraId="4D365CC5">
      <w:pPr>
        <w:pStyle w:val="8"/>
        <w:spacing w:before="0" w:beforeAutospacing="0" w:after="0" w:afterAutospacing="0" w:line="360" w:lineRule="auto"/>
        <w:ind w:firstLine="709"/>
        <w:jc w:val="both"/>
        <w:rPr>
          <w:sz w:val="28"/>
          <w:szCs w:val="28"/>
        </w:rPr>
      </w:pPr>
      <w:r>
        <w:rPr>
          <w:rStyle w:val="9"/>
          <w:b w:val="0"/>
          <w:sz w:val="28"/>
          <w:szCs w:val="28"/>
        </w:rPr>
        <w:t>Гендерні стереотипи</w:t>
      </w:r>
      <w:r>
        <w:rPr>
          <w:sz w:val="28"/>
          <w:szCs w:val="28"/>
        </w:rPr>
        <w:t> впливають на особистісні риси, такі як емоційна стабільність та нейротизм.</w:t>
      </w:r>
    </w:p>
    <w:p w14:paraId="30A4358B">
      <w:pPr>
        <w:pStyle w:val="8"/>
        <w:spacing w:before="0" w:beforeAutospacing="0" w:after="0" w:afterAutospacing="0" w:line="360" w:lineRule="auto"/>
        <w:ind w:firstLine="709"/>
        <w:jc w:val="both"/>
        <w:rPr>
          <w:sz w:val="28"/>
          <w:szCs w:val="28"/>
        </w:rPr>
      </w:pPr>
      <w:r>
        <w:rPr>
          <w:sz w:val="28"/>
          <w:szCs w:val="28"/>
        </w:rPr>
        <w:t>Аналіз взаємозв’язків між чинниками та Я-концепцією підтверджує, що формування Я-концепції є результатом комплексного впливу соціальних, психологічних та гендерних чинників. Позитивна соціальна підтримка, емоційна стабільність та рефлексія сприяють розвитку стабільної та позитивної Я-концепції, тоді як негативний вплив (наприклад, соціальний тиск або нейротизм) може призводити до труднощів у самореалізації та зниженої самооцінки. Ці результати підкреслюють важливість створення сприятливого соціального середовища та розвитку психологічних навичок для формування стійкої Я-концепції.</w:t>
      </w:r>
    </w:p>
    <w:p w14:paraId="1F02CEEF">
      <w:pPr>
        <w:spacing w:after="0" w:line="360" w:lineRule="auto"/>
        <w:ind w:firstLine="709"/>
        <w:rPr>
          <w:rFonts w:ascii="Times New Roman" w:hAnsi="Times New Roman" w:eastAsia="Times New Roman" w:cs="Times New Roman"/>
          <w:b/>
          <w:lang w:eastAsia="uk-UA"/>
        </w:rPr>
      </w:pPr>
    </w:p>
    <w:p w14:paraId="70CD616F">
      <w:pPr>
        <w:spacing w:after="0" w:line="360" w:lineRule="auto"/>
        <w:ind w:firstLine="709"/>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2.4. Гендерні та індивідуально-психологічні особливості Я-концепції</w:t>
      </w:r>
    </w:p>
    <w:p w14:paraId="577FEF65">
      <w:pPr>
        <w:spacing w:after="0" w:line="360" w:lineRule="auto"/>
        <w:ind w:firstLine="709"/>
        <w:rPr>
          <w:rFonts w:ascii="Times New Roman" w:hAnsi="Times New Roman" w:eastAsia="Times New Roman" w:cs="Times New Roman"/>
          <w:b/>
          <w:lang w:eastAsia="uk-UA"/>
        </w:rPr>
      </w:pPr>
    </w:p>
    <w:p w14:paraId="0A665E49">
      <w:pPr>
        <w:pStyle w:val="8"/>
        <w:spacing w:before="0" w:beforeAutospacing="0" w:after="0" w:afterAutospacing="0" w:line="360" w:lineRule="auto"/>
        <w:ind w:firstLine="709"/>
        <w:jc w:val="both"/>
        <w:rPr>
          <w:sz w:val="28"/>
          <w:szCs w:val="28"/>
        </w:rPr>
      </w:pPr>
      <w:r>
        <w:rPr>
          <w:sz w:val="28"/>
          <w:szCs w:val="28"/>
        </w:rPr>
        <w:t>Гендерні відмінності відіграють значну роль у формуванні Я-концепції, зокрема через особливості самооцінки, самоставлення та вплив гендерних стереотипів. Чоловіки та жінки демонструють різні підходи до самосприйняття, що обумовлено як біологічними, так і соціокультурними факторами. Нижче наведено детальний аналіз цих відмінностей, з акцентом на їх вплив на когнітивний, емоційний та поведінковий компоненти Я-концепції.</w:t>
      </w:r>
    </w:p>
    <w:p w14:paraId="5ED704D3">
      <w:pPr>
        <w:pStyle w:val="8"/>
        <w:spacing w:before="0" w:beforeAutospacing="0" w:after="0" w:afterAutospacing="0" w:line="360" w:lineRule="auto"/>
        <w:ind w:firstLine="709"/>
        <w:jc w:val="both"/>
        <w:rPr>
          <w:sz w:val="28"/>
          <w:szCs w:val="28"/>
        </w:rPr>
      </w:pPr>
      <w:r>
        <w:rPr>
          <w:sz w:val="28"/>
          <w:szCs w:val="28"/>
        </w:rPr>
        <w:t>Самооцінка є одним із ключових компонентів Я-концепції, який формується під впливом гендерних ролей, соціальних очікувань та індивідуальних особливостей. Чоловіки та жінки демонструють різні тенденції у самооцінці, що впливає на їхнє самовідчуття, поведінку та взаємодію з навколишнім світом[57].</w:t>
      </w:r>
    </w:p>
    <w:p w14:paraId="146EA223">
      <w:pPr>
        <w:pStyle w:val="8"/>
        <w:spacing w:before="0" w:beforeAutospacing="0" w:after="0" w:afterAutospacing="0" w:line="360" w:lineRule="auto"/>
        <w:ind w:firstLine="709"/>
        <w:jc w:val="both"/>
        <w:rPr>
          <w:sz w:val="28"/>
          <w:szCs w:val="28"/>
        </w:rPr>
      </w:pPr>
      <w:r>
        <w:rPr>
          <w:rStyle w:val="9"/>
          <w:b w:val="0"/>
          <w:bCs w:val="0"/>
          <w:sz w:val="28"/>
          <w:szCs w:val="28"/>
        </w:rPr>
        <w:t xml:space="preserve">1. Самооцінка у чоловіків. </w:t>
      </w:r>
      <w:r>
        <w:rPr>
          <w:sz w:val="28"/>
          <w:szCs w:val="28"/>
        </w:rPr>
        <w:t>Чоловіки, як правило, демонструють вищий рівень самооцінки порівняно з жінками. Це може бути пов’язано з соціальними очікуваннями щодо їхньої успішності, сили та незалежності.</w:t>
      </w:r>
    </w:p>
    <w:p w14:paraId="7A16F7DE">
      <w:pPr>
        <w:pStyle w:val="8"/>
        <w:spacing w:before="0" w:beforeAutospacing="0" w:after="0" w:afterAutospacing="0" w:line="360" w:lineRule="auto"/>
        <w:ind w:firstLine="709"/>
        <w:jc w:val="both"/>
        <w:rPr>
          <w:sz w:val="28"/>
          <w:szCs w:val="28"/>
        </w:rPr>
      </w:pPr>
      <w:r>
        <w:rPr>
          <w:rStyle w:val="9"/>
          <w:b w:val="0"/>
          <w:sz w:val="28"/>
          <w:szCs w:val="28"/>
        </w:rPr>
        <w:t xml:space="preserve">Особливості: </w:t>
      </w:r>
      <w:r>
        <w:rPr>
          <w:sz w:val="28"/>
          <w:szCs w:val="28"/>
        </w:rPr>
        <w:t>Чоловіки частіше оцінюють себе через призму досягнень, соціального статусу та професійної компетентності. Наприклад, вони можуть описувати себе як «успішних», «лідерів» або «сильних». Вони схильні до завищеної самооцінки, що може бути механізмом захисту від соціального тиску. Наприклад, чоловіки можуть переоцінювати свої здібності, щоб відповідати очікуванням щодо їхньої успішності. Чоловіки рідше звертаються до емоційного самовисловлення, що може обмежувати їхню здатність до рефлексії та самопізнання. Наприклад, вони можуть уникати обговорення своїх слабкостей або емоційних проблем.</w:t>
      </w:r>
    </w:p>
    <w:p w14:paraId="245638A5">
      <w:pPr>
        <w:pStyle w:val="3"/>
        <w:spacing w:before="0" w:line="360" w:lineRule="auto"/>
        <w:ind w:firstLine="709"/>
        <w:jc w:val="both"/>
        <w:rPr>
          <w:rFonts w:ascii="Times New Roman" w:hAnsi="Times New Roman" w:cs="Times New Roman"/>
          <w:i w:val="0"/>
          <w:color w:val="auto"/>
          <w:sz w:val="28"/>
          <w:szCs w:val="28"/>
        </w:rPr>
      </w:pPr>
      <w:r>
        <w:rPr>
          <w:rStyle w:val="9"/>
          <w:rFonts w:ascii="Times New Roman" w:hAnsi="Times New Roman" w:cs="Times New Roman"/>
          <w:b w:val="0"/>
          <w:bCs w:val="0"/>
          <w:i w:val="0"/>
          <w:color w:val="auto"/>
          <w:sz w:val="28"/>
          <w:szCs w:val="28"/>
        </w:rPr>
        <w:t xml:space="preserve">2. Самооцінка у жінок. </w:t>
      </w:r>
      <w:r>
        <w:rPr>
          <w:rFonts w:ascii="Times New Roman" w:hAnsi="Times New Roman" w:cs="Times New Roman"/>
          <w:i w:val="0"/>
          <w:color w:val="auto"/>
          <w:sz w:val="28"/>
          <w:szCs w:val="28"/>
        </w:rPr>
        <w:t>Жінки часто демонструють нижчий рівень самооцінки порівняно з чоловіками, що може бути пов’язано зі соціальними очікуваннями щодо їхньої зовнішності, турботливості та емоційної доступності.</w:t>
      </w:r>
    </w:p>
    <w:p w14:paraId="6D25ACD6">
      <w:pPr>
        <w:pStyle w:val="8"/>
        <w:spacing w:before="0" w:beforeAutospacing="0" w:after="0" w:afterAutospacing="0" w:line="360" w:lineRule="auto"/>
        <w:ind w:firstLine="709"/>
        <w:jc w:val="both"/>
        <w:rPr>
          <w:sz w:val="28"/>
          <w:szCs w:val="28"/>
        </w:rPr>
      </w:pPr>
      <w:r>
        <w:rPr>
          <w:rStyle w:val="9"/>
          <w:b w:val="0"/>
          <w:sz w:val="28"/>
          <w:szCs w:val="28"/>
        </w:rPr>
        <w:t xml:space="preserve">Особливості: </w:t>
      </w:r>
      <w:r>
        <w:rPr>
          <w:sz w:val="28"/>
          <w:szCs w:val="28"/>
        </w:rPr>
        <w:t>Жінки частіше оцінюють себе через призму емоційних характеристик та соціальних ролей. Наприклад, вони можуть описувати себе як «добрих», «турботливих» або «емпатичних». Вони схильні до самокритичності та зниженої самооцінки, особливо у сферах, пов’язаних із зовнішністю та соціальними очікуваннями. Наприклад, багато жінок відзначають, що відчувають себе «недостатньо привабливими» або «недооціненими». Жінки частіше звертаються до рефлексії та самопізнання, що може сприяти глибшому розумінню себе, але також призводити до емоційного дискомфорту. Наприклад, вони можуть занадто критично ставитися до своїх помилок або недоліків.</w:t>
      </w:r>
    </w:p>
    <w:p w14:paraId="0316958D">
      <w:pPr>
        <w:pStyle w:val="8"/>
        <w:spacing w:before="0" w:beforeAutospacing="0" w:after="0" w:afterAutospacing="0" w:line="360" w:lineRule="auto"/>
        <w:ind w:firstLine="709"/>
        <w:jc w:val="both"/>
        <w:rPr>
          <w:sz w:val="28"/>
          <w:szCs w:val="28"/>
        </w:rPr>
      </w:pPr>
      <w:r>
        <w:rPr>
          <w:sz w:val="28"/>
          <w:szCs w:val="28"/>
        </w:rPr>
        <w:t>Гендерні стереотипи – це усталені уявлення про те, якими повинні бути чоловіки та жінки. Вони значно впливають на формування Я-концепції, обмежуючи індивідуальні прояви та створюючи тиск через соціальні очікування</w:t>
      </w:r>
      <w:r>
        <w:rPr>
          <w:sz w:val="28"/>
          <w:szCs w:val="28"/>
          <w:lang w:val="ru-RU"/>
        </w:rPr>
        <w:t>[58]</w:t>
      </w:r>
      <w:r>
        <w:rPr>
          <w:sz w:val="28"/>
          <w:szCs w:val="28"/>
        </w:rPr>
        <w:t>.</w:t>
      </w:r>
    </w:p>
    <w:p w14:paraId="625C2B05">
      <w:pPr>
        <w:pStyle w:val="8"/>
        <w:spacing w:before="0" w:beforeAutospacing="0" w:after="0" w:afterAutospacing="0" w:line="360" w:lineRule="auto"/>
        <w:ind w:firstLine="709"/>
        <w:jc w:val="both"/>
        <w:rPr>
          <w:sz w:val="28"/>
          <w:szCs w:val="28"/>
        </w:rPr>
      </w:pPr>
      <w:r>
        <w:rPr>
          <w:sz w:val="28"/>
          <w:szCs w:val="28"/>
        </w:rPr>
        <w:t xml:space="preserve">Чоловіки часто стикаються з очікуваннями щодо сили, успішності та емоційної стійкості. Ці стереотипи впливають на їхню Я-концепцію наступним чином: </w:t>
      </w:r>
      <w:r>
        <w:rPr>
          <w:rStyle w:val="9"/>
          <w:b w:val="0"/>
          <w:sz w:val="28"/>
          <w:szCs w:val="28"/>
        </w:rPr>
        <w:t>Тиск успішності:</w:t>
      </w:r>
      <w:r>
        <w:rPr>
          <w:sz w:val="28"/>
          <w:szCs w:val="28"/>
        </w:rPr>
        <w:t xml:space="preserve"> Чоловіки часто відчувають тиск через очікування успіху у кар’єрі та соціальному статусі. Це може призводити до завищеної самооцінки, але також до страху невдачі. Наприклад, чоловіки можуть відчувати тривогу через можливість не відповідати очікуванням. </w:t>
      </w:r>
      <w:r>
        <w:rPr>
          <w:rStyle w:val="9"/>
          <w:b w:val="0"/>
          <w:sz w:val="28"/>
          <w:szCs w:val="28"/>
        </w:rPr>
        <w:t>Емоційна стійкість:</w:t>
      </w:r>
      <w:r>
        <w:rPr>
          <w:sz w:val="28"/>
          <w:szCs w:val="28"/>
        </w:rPr>
        <w:t> Чоловіки часто приховують емоції, щоб відповідати стереотипу «сильного чоловіка». Це може обмежувати їхню здатність до рефлексії та емоційного самовираження. Наприклад, вони можуть уникати обговорення своїх емоційних проблем, що призводить до внутрішнього напруження.</w:t>
      </w:r>
    </w:p>
    <w:p w14:paraId="53B2A03E">
      <w:pPr>
        <w:pStyle w:val="8"/>
        <w:spacing w:before="0" w:beforeAutospacing="0" w:after="0" w:afterAutospacing="0" w:line="360" w:lineRule="auto"/>
        <w:ind w:firstLine="709"/>
        <w:jc w:val="both"/>
        <w:rPr>
          <w:sz w:val="28"/>
          <w:szCs w:val="28"/>
        </w:rPr>
      </w:pPr>
      <w:r>
        <w:rPr>
          <w:rStyle w:val="9"/>
          <w:b w:val="0"/>
          <w:sz w:val="28"/>
          <w:szCs w:val="28"/>
        </w:rPr>
        <w:t>Роль годувальника:</w:t>
      </w:r>
      <w:r>
        <w:rPr>
          <w:sz w:val="28"/>
          <w:szCs w:val="28"/>
        </w:rPr>
        <w:t> Стереотип про те, що чоловік повинен бути основним годувальником сім’ї, може створювати додатковий тиск та впливати на їхню самооцінку. Наприклад, чоловіки можуть відчувати себе «невдахами», якщо не забезпечують сім’ю матеріально.</w:t>
      </w:r>
    </w:p>
    <w:p w14:paraId="42D7D9E6">
      <w:pPr>
        <w:pStyle w:val="8"/>
        <w:spacing w:before="0" w:beforeAutospacing="0" w:after="0" w:afterAutospacing="0" w:line="360" w:lineRule="auto"/>
        <w:ind w:firstLine="709"/>
        <w:jc w:val="both"/>
        <w:rPr>
          <w:sz w:val="28"/>
          <w:szCs w:val="28"/>
        </w:rPr>
      </w:pPr>
      <w:r>
        <w:rPr>
          <w:sz w:val="28"/>
          <w:szCs w:val="28"/>
        </w:rPr>
        <w:t xml:space="preserve">Жінки часто стикаються з очікуваннями щодо зовнішності, турботливості та емоційної доступності. Ці стереотипи впливають на їхню Я-концепцію наступним чином: </w:t>
      </w:r>
      <w:r>
        <w:rPr>
          <w:rStyle w:val="9"/>
          <w:b w:val="0"/>
          <w:sz w:val="28"/>
          <w:szCs w:val="28"/>
        </w:rPr>
        <w:t>Тиск зовнішності:</w:t>
      </w:r>
      <w:r>
        <w:rPr>
          <w:sz w:val="28"/>
          <w:szCs w:val="28"/>
        </w:rPr>
        <w:t xml:space="preserve"> Жінки часто відчувають тиск через ідеали краси, що може призводити до зниженої самооцінки та невдоволення собою. Наприклад, багато жінок відзначають, що відчувають себе «недостатньо привабливими» через порівняння з медійними ідеалами. </w:t>
      </w:r>
      <w:r>
        <w:rPr>
          <w:rStyle w:val="9"/>
          <w:b w:val="0"/>
          <w:sz w:val="28"/>
          <w:szCs w:val="28"/>
        </w:rPr>
        <w:t>Роль опікуна:</w:t>
      </w:r>
      <w:r>
        <w:rPr>
          <w:sz w:val="28"/>
          <w:szCs w:val="28"/>
        </w:rPr>
        <w:t> Стереотип про те, що жінка повинна бути турботливою та емоційно доступною, може обмежувати її самореалізацію у професійній сфері. Наприклад, жінки можуть відчувати провину, якщо віддають перевагу кар’єрі перед сім’єю.</w:t>
      </w:r>
    </w:p>
    <w:p w14:paraId="45D5802F">
      <w:pPr>
        <w:pStyle w:val="8"/>
        <w:spacing w:before="0" w:beforeAutospacing="0" w:after="0" w:afterAutospacing="0" w:line="360" w:lineRule="auto"/>
        <w:ind w:firstLine="709"/>
        <w:jc w:val="both"/>
        <w:rPr>
          <w:sz w:val="28"/>
          <w:szCs w:val="28"/>
        </w:rPr>
      </w:pPr>
      <w:r>
        <w:rPr>
          <w:rStyle w:val="9"/>
          <w:b w:val="0"/>
          <w:sz w:val="28"/>
          <w:szCs w:val="28"/>
        </w:rPr>
        <w:t>Емоційна доступність:</w:t>
      </w:r>
      <w:r>
        <w:rPr>
          <w:sz w:val="28"/>
          <w:szCs w:val="28"/>
        </w:rPr>
        <w:t> Жінки часто відчувають тиск через очікування емоційної доступності, що може призводити до емоційного вигорання. Наприклад, вони можуть відчувати себе «виснаженими» через постійну турботу про інших</w:t>
      </w:r>
      <w:r>
        <w:rPr>
          <w:sz w:val="28"/>
          <w:szCs w:val="28"/>
          <w:lang w:val="ru-RU"/>
        </w:rPr>
        <w:t>[59]</w:t>
      </w:r>
      <w:r>
        <w:rPr>
          <w:sz w:val="28"/>
          <w:szCs w:val="28"/>
        </w:rPr>
        <w:t>.</w:t>
      </w:r>
    </w:p>
    <w:p w14:paraId="56DBD8BC">
      <w:pPr>
        <w:pStyle w:val="8"/>
        <w:spacing w:before="0" w:beforeAutospacing="0" w:after="0" w:afterAutospacing="0" w:line="360" w:lineRule="auto"/>
        <w:ind w:firstLine="709"/>
        <w:jc w:val="both"/>
        <w:rPr>
          <w:sz w:val="28"/>
          <w:szCs w:val="28"/>
        </w:rPr>
      </w:pPr>
      <w:r>
        <w:rPr>
          <w:sz w:val="28"/>
          <w:szCs w:val="28"/>
        </w:rPr>
        <w:t>Гендерні стереотипи також впливають на самореалізацію чоловіків та жінок:</w:t>
      </w:r>
    </w:p>
    <w:p w14:paraId="1CCDE257">
      <w:pPr>
        <w:pStyle w:val="8"/>
        <w:spacing w:before="0" w:beforeAutospacing="0" w:after="0" w:afterAutospacing="0" w:line="360" w:lineRule="auto"/>
        <w:ind w:firstLine="709"/>
        <w:jc w:val="both"/>
        <w:rPr>
          <w:sz w:val="28"/>
          <w:szCs w:val="28"/>
        </w:rPr>
      </w:pPr>
      <w:r>
        <w:rPr>
          <w:rStyle w:val="9"/>
          <w:b w:val="0"/>
          <w:sz w:val="28"/>
          <w:szCs w:val="28"/>
        </w:rPr>
        <w:t>Чоловіки</w:t>
      </w:r>
      <w:r>
        <w:rPr>
          <w:sz w:val="28"/>
          <w:szCs w:val="28"/>
        </w:rPr>
        <w:t> частіше орієнтуються на зовнішні досягнення, такі як кар’єрний успіх та соціальний статус. Вони схильні до конкурентної поведінки та прагнення до лідерства. Наприклад, чоловіки можуть ставити собі цілі, пов’язані з фінансовою незалежністю або професійним зростанням.</w:t>
      </w:r>
    </w:p>
    <w:p w14:paraId="65231E63">
      <w:pPr>
        <w:pStyle w:val="8"/>
        <w:spacing w:before="0" w:beforeAutospacing="0" w:after="0" w:afterAutospacing="0" w:line="360" w:lineRule="auto"/>
        <w:ind w:firstLine="709"/>
        <w:jc w:val="both"/>
        <w:rPr>
          <w:sz w:val="28"/>
          <w:szCs w:val="28"/>
        </w:rPr>
      </w:pPr>
      <w:r>
        <w:rPr>
          <w:rStyle w:val="9"/>
          <w:b w:val="0"/>
          <w:sz w:val="28"/>
          <w:szCs w:val="28"/>
        </w:rPr>
        <w:t>Жінки</w:t>
      </w:r>
      <w:r>
        <w:rPr>
          <w:sz w:val="28"/>
          <w:szCs w:val="28"/>
        </w:rPr>
        <w:t> частіше орієнтуються на внутрішні досягнення, такі як гармонійні стосунки та емоційний комфорт. Вони схильні до співпраці та турботи про інших. Наприклад, жінки можуть ставити собі цілі, пов’язані зі створенням гармонійної сім’ї або допомогою оточуючим.</w:t>
      </w:r>
    </w:p>
    <w:p w14:paraId="74BE28A1">
      <w:pPr>
        <w:pStyle w:val="8"/>
        <w:spacing w:before="0" w:beforeAutospacing="0" w:after="0" w:afterAutospacing="0" w:line="360" w:lineRule="auto"/>
        <w:ind w:firstLine="709"/>
        <w:jc w:val="both"/>
        <w:rPr>
          <w:sz w:val="28"/>
          <w:szCs w:val="28"/>
        </w:rPr>
      </w:pPr>
      <w:r>
        <w:rPr>
          <w:sz w:val="28"/>
          <w:szCs w:val="28"/>
        </w:rPr>
        <w:t>Гендерні відмінності у формуванні Я-концепції проявляються через особливості самооцінки, самоставлення та самореалізації. Чоловіки часто демонструють завищену самооцінку та орієнтацію на зовнішні досягнення, тоді як жінки – знижену самооцінку та орієнтацію на внутрішні цінності. Гендерні стереотипи створюють додатковий тиск, що впливає на самовідчуття та поведінку обох статей. Ці результати підкреслюють важливість подолання гендерних стереотипів для формування стійкої та позитивної Я-концепції.</w:t>
      </w:r>
    </w:p>
    <w:p w14:paraId="2FD01890">
      <w:pPr>
        <w:pStyle w:val="8"/>
        <w:spacing w:before="0" w:beforeAutospacing="0" w:after="0" w:afterAutospacing="0" w:line="360" w:lineRule="auto"/>
        <w:ind w:firstLine="709"/>
        <w:jc w:val="both"/>
        <w:rPr>
          <w:sz w:val="28"/>
          <w:szCs w:val="28"/>
        </w:rPr>
      </w:pPr>
      <w:r>
        <w:rPr>
          <w:sz w:val="28"/>
          <w:szCs w:val="28"/>
        </w:rPr>
        <w:t>Індивідуально-психологічні особливості, такі як темперамент, характер, мотивація, життєвий досвід та кризові ситуації, відіграють ключову роль у формуванні та розвитку Я-концепції. Ці чинники впливають на те, як особистість сприймає себе, оцінює свої можливості та взаємодіє з навколишнім світом. Нижче наведено детальний аналіз цих чинників, з акцентом на їх вплив на когнітивний, емоційний та поведінковий компоненти Я-концепції.</w:t>
      </w:r>
    </w:p>
    <w:p w14:paraId="08F7333F">
      <w:pPr>
        <w:pStyle w:val="8"/>
        <w:spacing w:before="0" w:beforeAutospacing="0" w:after="0" w:afterAutospacing="0" w:line="360" w:lineRule="auto"/>
        <w:ind w:firstLine="709"/>
        <w:jc w:val="both"/>
        <w:rPr>
          <w:sz w:val="28"/>
          <w:szCs w:val="28"/>
        </w:rPr>
      </w:pPr>
      <w:r>
        <w:rPr>
          <w:sz w:val="28"/>
          <w:szCs w:val="28"/>
        </w:rPr>
        <w:t>Темперамент – це індивідуальні особливості людини, що визначають динаміку її психічних процесів та поведінки. Він впливає на те, як особистість реагує на зовнішні подразники та внутрішні стани</w:t>
      </w:r>
      <w:r>
        <w:rPr>
          <w:sz w:val="28"/>
          <w:szCs w:val="28"/>
          <w:lang w:val="ru-RU"/>
        </w:rPr>
        <w:t>[60]</w:t>
      </w:r>
      <w:r>
        <w:rPr>
          <w:sz w:val="28"/>
          <w:szCs w:val="28"/>
        </w:rPr>
        <w:t>.</w:t>
      </w:r>
    </w:p>
    <w:p w14:paraId="23A9106C">
      <w:pPr>
        <w:pStyle w:val="8"/>
        <w:spacing w:before="0" w:beforeAutospacing="0" w:after="0" w:afterAutospacing="0" w:line="360" w:lineRule="auto"/>
        <w:ind w:firstLine="709"/>
        <w:jc w:val="both"/>
        <w:rPr>
          <w:sz w:val="28"/>
          <w:szCs w:val="28"/>
        </w:rPr>
      </w:pPr>
      <w:r>
        <w:rPr>
          <w:rStyle w:val="9"/>
          <w:b w:val="0"/>
          <w:sz w:val="28"/>
          <w:szCs w:val="28"/>
        </w:rPr>
        <w:t>Сангвініки</w:t>
      </w:r>
      <w:r>
        <w:rPr>
          <w:sz w:val="28"/>
          <w:szCs w:val="28"/>
        </w:rPr>
        <w:t> демонструють високий рівень соціальної активності та оптимізму, що сприяє формуванню позитивної самооцінки. Вони частіше описують себе як «енергійних» та «комунікабельних». Наприклад, сангвініки можуть швидко адаптуватися до нових ситуацій і легко знаходити спільну мову з іншими, що підвищує їхню впевненість у собі.</w:t>
      </w:r>
    </w:p>
    <w:p w14:paraId="7AEA72D6">
      <w:pPr>
        <w:pStyle w:val="8"/>
        <w:spacing w:before="0" w:beforeAutospacing="0" w:after="0" w:afterAutospacing="0" w:line="360" w:lineRule="auto"/>
        <w:ind w:firstLine="709"/>
        <w:jc w:val="both"/>
        <w:rPr>
          <w:sz w:val="28"/>
          <w:szCs w:val="28"/>
        </w:rPr>
      </w:pPr>
      <w:r>
        <w:rPr>
          <w:rStyle w:val="9"/>
          <w:b w:val="0"/>
          <w:sz w:val="28"/>
          <w:szCs w:val="28"/>
        </w:rPr>
        <w:t>Холерики</w:t>
      </w:r>
      <w:r>
        <w:rPr>
          <w:sz w:val="28"/>
          <w:szCs w:val="28"/>
        </w:rPr>
        <w:t> схильні до емоційних спалахів та імпульсивності, що може призводити до нестабільної самооцінки. Вони можуть описувати себе як «амбітних», але «нетерплячих». Наприклад, холерики часто ставлять перед собою високі цілі, але можуть відчувати розчарування, якщо їхні очікування не виправдовуються.</w:t>
      </w:r>
    </w:p>
    <w:p w14:paraId="0664EA2D">
      <w:pPr>
        <w:pStyle w:val="8"/>
        <w:spacing w:before="0" w:beforeAutospacing="0" w:after="0" w:afterAutospacing="0" w:line="360" w:lineRule="auto"/>
        <w:ind w:firstLine="709"/>
        <w:jc w:val="both"/>
        <w:rPr>
          <w:sz w:val="28"/>
          <w:szCs w:val="28"/>
        </w:rPr>
      </w:pPr>
      <w:r>
        <w:rPr>
          <w:rStyle w:val="9"/>
          <w:b w:val="0"/>
          <w:sz w:val="28"/>
          <w:szCs w:val="28"/>
        </w:rPr>
        <w:t>Флегматики</w:t>
      </w:r>
      <w:r>
        <w:rPr>
          <w:sz w:val="28"/>
          <w:szCs w:val="28"/>
        </w:rPr>
        <w:t> демонструють спокій та врівноваженість, що сприяє стабільній самооцінці. Вони частіше описують себе як «надійних» та «стійких». Наприклад, флегматики можуть довго працювати над досягненням цілей, не втрачаючи віри в себе.</w:t>
      </w:r>
    </w:p>
    <w:p w14:paraId="232B74D9">
      <w:pPr>
        <w:pStyle w:val="8"/>
        <w:spacing w:before="0" w:beforeAutospacing="0" w:after="0" w:afterAutospacing="0" w:line="360" w:lineRule="auto"/>
        <w:ind w:firstLine="709"/>
        <w:jc w:val="both"/>
        <w:rPr>
          <w:sz w:val="28"/>
          <w:szCs w:val="28"/>
        </w:rPr>
      </w:pPr>
      <w:r>
        <w:rPr>
          <w:rStyle w:val="9"/>
          <w:b w:val="0"/>
          <w:sz w:val="28"/>
          <w:szCs w:val="28"/>
        </w:rPr>
        <w:t>Меланхоліки</w:t>
      </w:r>
      <w:r>
        <w:rPr>
          <w:sz w:val="28"/>
          <w:szCs w:val="28"/>
        </w:rPr>
        <w:t> схильні до рефлексії та самокритичності, що може призводити до зниженої самооцінки. Вони можуть описувати себе як «чутливих» та «тривожних». Наприклад, меланхоліки часто переживають через дрібні невдачі, що може впливати на їхнє самовідчуття.</w:t>
      </w:r>
    </w:p>
    <w:p w14:paraId="2D1C32A3">
      <w:pPr>
        <w:pStyle w:val="8"/>
        <w:spacing w:before="0" w:beforeAutospacing="0" w:after="0" w:afterAutospacing="0" w:line="360" w:lineRule="auto"/>
        <w:ind w:firstLine="709"/>
        <w:jc w:val="both"/>
        <w:rPr>
          <w:sz w:val="28"/>
          <w:szCs w:val="28"/>
        </w:rPr>
      </w:pPr>
      <w:r>
        <w:rPr>
          <w:sz w:val="28"/>
          <w:szCs w:val="28"/>
        </w:rPr>
        <w:t>Характер – це сукупність стабільних психічних рис, що визначають поведінку особистості. Він впливає на те, як людина ставиться до себе та оточуючих.</w:t>
      </w:r>
    </w:p>
    <w:p w14:paraId="7083A15A">
      <w:pPr>
        <w:pStyle w:val="8"/>
        <w:spacing w:before="0" w:beforeAutospacing="0" w:after="0" w:afterAutospacing="0" w:line="360" w:lineRule="auto"/>
        <w:ind w:firstLine="709"/>
        <w:jc w:val="both"/>
        <w:rPr>
          <w:sz w:val="28"/>
          <w:szCs w:val="28"/>
        </w:rPr>
      </w:pPr>
      <w:r>
        <w:rPr>
          <w:rStyle w:val="9"/>
          <w:b w:val="0"/>
          <w:sz w:val="28"/>
          <w:szCs w:val="28"/>
        </w:rPr>
        <w:t>Екстравертовані особистості</w:t>
      </w:r>
      <w:r>
        <w:rPr>
          <w:sz w:val="28"/>
          <w:szCs w:val="28"/>
        </w:rPr>
        <w:t> демонструють високий рівень соціальної активності, що сприяє формуванню позитивної самооцінки. Вони частіше описують себе через призму соціальних ролей (наприклад, «я – друг», «я – лідер»). Наприклад, екстраверти можуть відчувати себе комфортно в великих компаніях і легко знаходити нові знайомства, що підвищує їхню самооцінку.</w:t>
      </w:r>
    </w:p>
    <w:p w14:paraId="68F3EE88">
      <w:pPr>
        <w:pStyle w:val="8"/>
        <w:spacing w:before="0" w:beforeAutospacing="0" w:after="0" w:afterAutospacing="0" w:line="360" w:lineRule="auto"/>
        <w:ind w:firstLine="709"/>
        <w:jc w:val="both"/>
        <w:rPr>
          <w:sz w:val="28"/>
          <w:szCs w:val="28"/>
        </w:rPr>
      </w:pPr>
      <w:r>
        <w:rPr>
          <w:rStyle w:val="9"/>
          <w:b w:val="0"/>
          <w:sz w:val="28"/>
          <w:szCs w:val="28"/>
        </w:rPr>
        <w:t>Інтровертовані особистості</w:t>
      </w:r>
      <w:r>
        <w:rPr>
          <w:sz w:val="28"/>
          <w:szCs w:val="28"/>
        </w:rPr>
        <w:t> схильні до самоаналізу та рефлексії, що може призводити до глибшого розуміння себе, але також до самокритичності. Вони частіше описують себе через призму внутрішніх характеристик (наприклад, «я – мрійник», «я – аналітик»). Наприклад, інтроверти можуть відчувати труднощі у соціальних взаємодіях, що впливає на їхню самооцінку.</w:t>
      </w:r>
    </w:p>
    <w:p w14:paraId="3C03494E">
      <w:pPr>
        <w:pStyle w:val="8"/>
        <w:spacing w:before="0" w:beforeAutospacing="0" w:after="0" w:afterAutospacing="0" w:line="360" w:lineRule="auto"/>
        <w:ind w:firstLine="709"/>
        <w:jc w:val="both"/>
        <w:rPr>
          <w:sz w:val="28"/>
          <w:szCs w:val="28"/>
        </w:rPr>
      </w:pPr>
      <w:r>
        <w:rPr>
          <w:sz w:val="28"/>
          <w:szCs w:val="28"/>
        </w:rPr>
        <w:t>Мотивація – це внутрішній рушій, що спонукає людину до дії. Вона впливає на те, як особистість ставить цілі та досягає їх</w:t>
      </w:r>
      <w:r>
        <w:rPr>
          <w:sz w:val="28"/>
          <w:szCs w:val="28"/>
          <w:lang w:val="ru-RU"/>
        </w:rPr>
        <w:t>[61]</w:t>
      </w:r>
      <w:r>
        <w:rPr>
          <w:sz w:val="28"/>
          <w:szCs w:val="28"/>
        </w:rPr>
        <w:t>.</w:t>
      </w:r>
    </w:p>
    <w:p w14:paraId="153C6348">
      <w:pPr>
        <w:pStyle w:val="8"/>
        <w:spacing w:before="0" w:beforeAutospacing="0" w:after="0" w:afterAutospacing="0" w:line="360" w:lineRule="auto"/>
        <w:ind w:firstLine="709"/>
        <w:jc w:val="both"/>
        <w:rPr>
          <w:sz w:val="28"/>
          <w:szCs w:val="28"/>
        </w:rPr>
      </w:pPr>
      <w:r>
        <w:rPr>
          <w:rStyle w:val="9"/>
          <w:b w:val="0"/>
          <w:sz w:val="28"/>
          <w:szCs w:val="28"/>
        </w:rPr>
        <w:t>Мотивація досягнення</w:t>
      </w:r>
      <w:r>
        <w:rPr>
          <w:sz w:val="28"/>
          <w:szCs w:val="28"/>
        </w:rPr>
        <w:t> сприяє формуванню позитивної самооцінки та ефективної самореалізації. Учасники з високим рівнем мотивації досягнення частіше описують себе як «цілеспрямованих» та «успішних». Наприклад, такі особистості можуть ставити перед собою амбітні цілі і наполегливо працювати над їх досягненням, що підвищує їхню впевненість у собі.</w:t>
      </w:r>
    </w:p>
    <w:p w14:paraId="62D253DD">
      <w:pPr>
        <w:pStyle w:val="8"/>
        <w:spacing w:before="0" w:beforeAutospacing="0" w:after="0" w:afterAutospacing="0" w:line="360" w:lineRule="auto"/>
        <w:ind w:firstLine="709"/>
        <w:jc w:val="both"/>
        <w:rPr>
          <w:sz w:val="28"/>
          <w:szCs w:val="28"/>
        </w:rPr>
      </w:pPr>
      <w:r>
        <w:rPr>
          <w:rStyle w:val="9"/>
          <w:b w:val="0"/>
          <w:sz w:val="28"/>
          <w:szCs w:val="28"/>
        </w:rPr>
        <w:t>Мотивація уникнення невдач</w:t>
      </w:r>
      <w:r>
        <w:rPr>
          <w:sz w:val="28"/>
          <w:szCs w:val="28"/>
        </w:rPr>
        <w:t> може призводити до зниженої самооцінки та труднощів у самореалізації. Учасники з високим рівнем мотивації уникнення невдач частіше описують себе як «обережних» або «невпевнених». Наприклад, такі особистості можуть уникати ризикованих ситуацій, що обмежує їхні можливості для розвитку.</w:t>
      </w:r>
    </w:p>
    <w:p w14:paraId="6480E52A">
      <w:pPr>
        <w:pStyle w:val="8"/>
        <w:spacing w:before="0" w:beforeAutospacing="0" w:after="0" w:afterAutospacing="0" w:line="360" w:lineRule="auto"/>
        <w:ind w:firstLine="709"/>
        <w:jc w:val="both"/>
        <w:rPr>
          <w:sz w:val="28"/>
          <w:szCs w:val="28"/>
        </w:rPr>
      </w:pPr>
      <w:r>
        <w:rPr>
          <w:sz w:val="28"/>
          <w:szCs w:val="28"/>
        </w:rPr>
        <w:t>Життєвий досвід та кризові ситуації є важливими чинниками, що впливають на формування Я-концепції. Вони формують уявлення особистості про себе через переживання успіхів, невдач та подолання труднощів.</w:t>
      </w:r>
    </w:p>
    <w:p w14:paraId="4B3FDE59">
      <w:pPr>
        <w:pStyle w:val="8"/>
        <w:spacing w:before="0" w:beforeAutospacing="0" w:after="0" w:afterAutospacing="0" w:line="360" w:lineRule="auto"/>
        <w:ind w:firstLine="709"/>
        <w:jc w:val="both"/>
        <w:rPr>
          <w:sz w:val="28"/>
          <w:szCs w:val="28"/>
        </w:rPr>
      </w:pPr>
      <w:r>
        <w:rPr>
          <w:sz w:val="28"/>
          <w:szCs w:val="28"/>
        </w:rPr>
        <w:t>Життєвий досвід включає всі події та ситуації, через які проходить особистість. Він впливає на те, як людина сприймає себе та свої можливості.</w:t>
      </w:r>
    </w:p>
    <w:p w14:paraId="2A071F97">
      <w:pPr>
        <w:pStyle w:val="8"/>
        <w:spacing w:before="0" w:beforeAutospacing="0" w:after="0" w:afterAutospacing="0" w:line="360" w:lineRule="auto"/>
        <w:ind w:firstLine="709"/>
        <w:jc w:val="both"/>
        <w:rPr>
          <w:sz w:val="28"/>
          <w:szCs w:val="28"/>
        </w:rPr>
      </w:pPr>
      <w:r>
        <w:rPr>
          <w:rStyle w:val="9"/>
          <w:b w:val="0"/>
          <w:sz w:val="28"/>
          <w:szCs w:val="28"/>
        </w:rPr>
        <w:t>Позитивний досвід</w:t>
      </w:r>
      <w:r>
        <w:rPr>
          <w:sz w:val="28"/>
          <w:szCs w:val="28"/>
        </w:rPr>
        <w:t> (наприклад, успіхи у навчанні, кар’єрі чи особистому житті) сприяє формуванню позитивної самооцінки та впевненості у собі. Наприклад, учасники, які досягли значних успіхів, частіше описують себе як «компетентних» та «щасливих».</w:t>
      </w:r>
    </w:p>
    <w:p w14:paraId="10A40DF0">
      <w:pPr>
        <w:pStyle w:val="8"/>
        <w:spacing w:before="0" w:beforeAutospacing="0" w:after="0" w:afterAutospacing="0" w:line="360" w:lineRule="auto"/>
        <w:ind w:firstLine="709"/>
        <w:jc w:val="both"/>
        <w:rPr>
          <w:sz w:val="28"/>
          <w:szCs w:val="28"/>
        </w:rPr>
      </w:pPr>
      <w:r>
        <w:rPr>
          <w:rStyle w:val="9"/>
          <w:b w:val="0"/>
          <w:sz w:val="28"/>
          <w:szCs w:val="28"/>
        </w:rPr>
        <w:t>Негативний досвід</w:t>
      </w:r>
      <w:r>
        <w:rPr>
          <w:sz w:val="28"/>
          <w:szCs w:val="28"/>
        </w:rPr>
        <w:t> (наприклад, невдачі чи конфлікти) може призводити до зниженої самооцінки та емоційного дискомфорту. Наприклад, учасники, які пережили невдачі, можуть описувати себе як «невпевнених» або «нещасливих».</w:t>
      </w:r>
    </w:p>
    <w:p w14:paraId="0106CA47">
      <w:pPr>
        <w:pStyle w:val="8"/>
        <w:spacing w:before="0" w:beforeAutospacing="0" w:after="0" w:afterAutospacing="0" w:line="360" w:lineRule="auto"/>
        <w:ind w:firstLine="709"/>
        <w:jc w:val="both"/>
        <w:rPr>
          <w:sz w:val="28"/>
          <w:szCs w:val="28"/>
        </w:rPr>
      </w:pPr>
      <w:r>
        <w:rPr>
          <w:sz w:val="28"/>
          <w:szCs w:val="28"/>
        </w:rPr>
        <w:t>Кризові ситуації – це періоди життя, що супроводжуються значними змінами або труднощами. Вони можуть як підсилювати, так і підривати Я-концепцію</w:t>
      </w:r>
      <w:r>
        <w:rPr>
          <w:sz w:val="28"/>
          <w:szCs w:val="28"/>
          <w:lang w:val="ru-RU"/>
        </w:rPr>
        <w:t>[62]</w:t>
      </w:r>
      <w:r>
        <w:rPr>
          <w:sz w:val="28"/>
          <w:szCs w:val="28"/>
        </w:rPr>
        <w:t>.</w:t>
      </w:r>
    </w:p>
    <w:p w14:paraId="5ADA935D">
      <w:pPr>
        <w:pStyle w:val="8"/>
        <w:spacing w:before="0" w:beforeAutospacing="0" w:after="0" w:afterAutospacing="0" w:line="360" w:lineRule="auto"/>
        <w:ind w:firstLine="709"/>
        <w:jc w:val="both"/>
        <w:rPr>
          <w:sz w:val="28"/>
          <w:szCs w:val="28"/>
        </w:rPr>
      </w:pPr>
      <w:r>
        <w:rPr>
          <w:rStyle w:val="9"/>
          <w:b w:val="0"/>
          <w:sz w:val="28"/>
          <w:szCs w:val="28"/>
        </w:rPr>
        <w:t>Позитивний вплив:</w:t>
      </w:r>
      <w:r>
        <w:rPr>
          <w:sz w:val="28"/>
          <w:szCs w:val="28"/>
        </w:rPr>
        <w:t> Подолання кризових ситуацій може сприяти розвитку стійкості та підвищенню самооцінки. Наприклад, учасники, які подолали складні життєві обставини, частіше описують себе як «сильних» та «стійких».</w:t>
      </w:r>
    </w:p>
    <w:p w14:paraId="25D0227C">
      <w:pPr>
        <w:pStyle w:val="8"/>
        <w:spacing w:before="0" w:beforeAutospacing="0" w:after="0" w:afterAutospacing="0" w:line="360" w:lineRule="auto"/>
        <w:ind w:firstLine="709"/>
        <w:jc w:val="both"/>
        <w:rPr>
          <w:sz w:val="28"/>
          <w:szCs w:val="28"/>
        </w:rPr>
      </w:pPr>
      <w:r>
        <w:rPr>
          <w:rStyle w:val="9"/>
          <w:b w:val="0"/>
          <w:sz w:val="28"/>
          <w:szCs w:val="28"/>
        </w:rPr>
        <w:t>Негативний вплив:</w:t>
      </w:r>
      <w:r>
        <w:rPr>
          <w:sz w:val="28"/>
          <w:szCs w:val="28"/>
        </w:rPr>
        <w:t> Кризові ситуації, які не вдалося подолати, можуть призводити до зниженої самооцінки та емоційного вигорання. Наприклад, учасники, які не змогли впоратися з труднощами, можуть описувати себе як «слабких» або «безпорадних».</w:t>
      </w:r>
    </w:p>
    <w:p w14:paraId="2773A660">
      <w:pPr>
        <w:pStyle w:val="8"/>
        <w:spacing w:before="0" w:beforeAutospacing="0" w:after="0" w:afterAutospacing="0" w:line="360" w:lineRule="auto"/>
        <w:ind w:firstLine="709"/>
        <w:jc w:val="both"/>
        <w:rPr>
          <w:sz w:val="28"/>
          <w:szCs w:val="28"/>
        </w:rPr>
      </w:pPr>
      <w:r>
        <w:rPr>
          <w:sz w:val="28"/>
          <w:szCs w:val="28"/>
        </w:rPr>
        <w:t>Індивідуально-психологічні чинники тісно взаємопов’язані та впливають на Я-концепцію комплексно. Наприклад: Темперамент визначає, як особистість реагує на життєві події, що впливає на її самооцінку та самоставлення. Характер впливає на те, як людина ставиться до себе та оточуючих, що формує її самоопис та самореалізацію. Мотивація визначає, які цілі ставить собі особистість і як вона їх досягає, що впливає на її самооцінку та самовпевненість. Життєвий досвід та кризові ситуації формують уявлення особистості про себе через переживання успіхів та невдач.</w:t>
      </w:r>
    </w:p>
    <w:p w14:paraId="53429631">
      <w:pPr>
        <w:pStyle w:val="8"/>
        <w:spacing w:before="0" w:beforeAutospacing="0" w:after="0" w:afterAutospacing="0" w:line="360" w:lineRule="auto"/>
        <w:ind w:firstLine="709"/>
        <w:jc w:val="both"/>
        <w:rPr>
          <w:sz w:val="28"/>
          <w:szCs w:val="28"/>
        </w:rPr>
      </w:pPr>
      <w:r>
        <w:rPr>
          <w:sz w:val="28"/>
          <w:szCs w:val="28"/>
        </w:rPr>
        <w:t>Індивідуально-психологічні особливості, такі як темперамент, характер, мотивація, життєвий досвід та кризові ситуації, відіграють ключову роль у формуванні Я-концепції. Вони впливають на те, як особистість сприймає себе, оцінює свої можливості та взаємодіє з навколишнім світом. Позитивний вплив цих чинників сприяє розвитку стійкої та позитивної Я-концепції, тоді як негативний вплив може призводити до труднощів у самореалізації та зниженої самооцінки</w:t>
      </w:r>
      <w:r>
        <w:rPr>
          <w:sz w:val="28"/>
          <w:szCs w:val="28"/>
          <w:lang w:val="ru-RU"/>
        </w:rPr>
        <w:t>[63]</w:t>
      </w:r>
      <w:r>
        <w:rPr>
          <w:sz w:val="28"/>
          <w:szCs w:val="28"/>
        </w:rPr>
        <w:t>. Ці результати підкреслюють важливість розвитку психологічних навичок, таких як рефлексія та самопізнання, для формування стійкої Я-концепції.</w:t>
      </w:r>
    </w:p>
    <w:p w14:paraId="6255019A">
      <w:pPr>
        <w:spacing w:after="0" w:line="360" w:lineRule="auto"/>
        <w:jc w:val="right"/>
        <w:rPr>
          <w:rFonts w:ascii="Times New Roman" w:hAnsi="Times New Roman" w:eastAsia="Times New Roman" w:cs="Times New Roman"/>
          <w:b/>
          <w:sz w:val="28"/>
          <w:szCs w:val="28"/>
          <w:lang w:eastAsia="uk-UA"/>
        </w:rPr>
      </w:pPr>
      <w:r>
        <w:rPr>
          <w:rFonts w:ascii="Times New Roman" w:hAnsi="Times New Roman" w:eastAsia="Times New Roman" w:cs="Times New Roman"/>
          <w:b/>
          <w:bCs/>
          <w:sz w:val="28"/>
          <w:szCs w:val="28"/>
          <w:lang w:eastAsia="uk-UA"/>
        </w:rPr>
        <w:t>Таблиця 2.1.</w:t>
      </w:r>
    </w:p>
    <w:p w14:paraId="1CBF913D">
      <w:pPr>
        <w:spacing w:before="100" w:beforeAutospacing="1" w:after="100" w:afterAutospacing="1"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Гендерні та індивідуально-психологічні особливості Я-концепції</w:t>
      </w:r>
    </w:p>
    <w:tbl>
      <w:tblPr>
        <w:tblStyle w:val="5"/>
        <w:tblW w:w="0" w:type="auto"/>
        <w:tblInd w:w="0" w:type="dxa"/>
        <w:tblLayout w:type="autofit"/>
        <w:tblCellMar>
          <w:top w:w="15" w:type="dxa"/>
          <w:left w:w="15" w:type="dxa"/>
          <w:bottom w:w="15" w:type="dxa"/>
          <w:right w:w="15" w:type="dxa"/>
        </w:tblCellMar>
      </w:tblPr>
      <w:tblGrid>
        <w:gridCol w:w="2053"/>
        <w:gridCol w:w="2299"/>
        <w:gridCol w:w="2450"/>
        <w:gridCol w:w="2568"/>
      </w:tblGrid>
      <w:tr w14:paraId="50627B2E">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11C01755">
            <w:pPr>
              <w:spacing w:after="0" w:line="240" w:lineRule="auto"/>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Аспект</w:t>
            </w:r>
          </w:p>
        </w:tc>
        <w:tc>
          <w:tcPr>
            <w:tcW w:w="0" w:type="auto"/>
            <w:tcBorders>
              <w:top w:val="single" w:color="auto" w:sz="4" w:space="0"/>
              <w:left w:val="single" w:color="auto" w:sz="4" w:space="0"/>
              <w:bottom w:val="single" w:color="auto" w:sz="4" w:space="0"/>
              <w:right w:val="single" w:color="auto" w:sz="4" w:space="0"/>
            </w:tcBorders>
            <w:vAlign w:val="center"/>
          </w:tcPr>
          <w:p w14:paraId="60913CC0">
            <w:pPr>
              <w:spacing w:after="0" w:line="240" w:lineRule="auto"/>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Чоловіки</w:t>
            </w:r>
          </w:p>
        </w:tc>
        <w:tc>
          <w:tcPr>
            <w:tcW w:w="0" w:type="auto"/>
            <w:tcBorders>
              <w:top w:val="single" w:color="auto" w:sz="4" w:space="0"/>
              <w:left w:val="single" w:color="auto" w:sz="4" w:space="0"/>
              <w:bottom w:val="single" w:color="auto" w:sz="4" w:space="0"/>
              <w:right w:val="single" w:color="auto" w:sz="4" w:space="0"/>
            </w:tcBorders>
            <w:vAlign w:val="center"/>
          </w:tcPr>
          <w:p w14:paraId="79CDCA35">
            <w:pPr>
              <w:spacing w:after="0" w:line="240" w:lineRule="auto"/>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Жінки</w:t>
            </w:r>
          </w:p>
        </w:tc>
        <w:tc>
          <w:tcPr>
            <w:tcW w:w="0" w:type="auto"/>
            <w:tcBorders>
              <w:top w:val="single" w:color="auto" w:sz="4" w:space="0"/>
              <w:left w:val="single" w:color="auto" w:sz="4" w:space="0"/>
              <w:bottom w:val="single" w:color="auto" w:sz="4" w:space="0"/>
              <w:right w:val="single" w:color="auto" w:sz="4" w:space="0"/>
            </w:tcBorders>
            <w:vAlign w:val="center"/>
          </w:tcPr>
          <w:p w14:paraId="1261B0D7">
            <w:pPr>
              <w:spacing w:after="0" w:line="240" w:lineRule="auto"/>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Індивідуально-психологічні особливості</w:t>
            </w:r>
          </w:p>
        </w:tc>
      </w:tr>
      <w:tr w14:paraId="7AC1673D">
        <w:tblPrEx>
          <w:tblCellMar>
            <w:top w:w="15" w:type="dxa"/>
            <w:left w:w="15" w:type="dxa"/>
            <w:bottom w:w="15" w:type="dxa"/>
            <w:right w:w="15" w:type="dxa"/>
          </w:tblCellMar>
        </w:tblPrEx>
        <w:trPr>
          <w:trHeight w:val="2535" w:hRule="atLeast"/>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53B8FB67">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Самооцінка</w:t>
            </w:r>
          </w:p>
        </w:tc>
        <w:tc>
          <w:tcPr>
            <w:tcW w:w="0" w:type="auto"/>
            <w:tcBorders>
              <w:top w:val="single" w:color="auto" w:sz="4" w:space="0"/>
              <w:left w:val="single" w:color="auto" w:sz="4" w:space="0"/>
              <w:bottom w:val="single" w:color="auto" w:sz="4" w:space="0"/>
              <w:right w:val="single" w:color="auto" w:sz="4" w:space="0"/>
            </w:tcBorders>
            <w:vAlign w:val="center"/>
          </w:tcPr>
          <w:p w14:paraId="7C04ABE7">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Вища самооцінка, орієнтація на зовнішні досягнення (кар’єра, статус).</w:t>
            </w:r>
          </w:p>
        </w:tc>
        <w:tc>
          <w:tcPr>
            <w:tcW w:w="0" w:type="auto"/>
            <w:tcBorders>
              <w:top w:val="single" w:color="auto" w:sz="4" w:space="0"/>
              <w:left w:val="single" w:color="auto" w:sz="4" w:space="0"/>
              <w:bottom w:val="single" w:color="auto" w:sz="4" w:space="0"/>
              <w:right w:val="single" w:color="auto" w:sz="4" w:space="0"/>
            </w:tcBorders>
            <w:vAlign w:val="center"/>
          </w:tcPr>
          <w:p w14:paraId="0E8D7541">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Нижча самооцінка, орієнтація на внутрішні цінності (емоції, стосунки).</w:t>
            </w:r>
          </w:p>
        </w:tc>
        <w:tc>
          <w:tcPr>
            <w:tcW w:w="0" w:type="auto"/>
            <w:tcBorders>
              <w:top w:val="single" w:color="auto" w:sz="4" w:space="0"/>
              <w:left w:val="single" w:color="auto" w:sz="4" w:space="0"/>
              <w:bottom w:val="single" w:color="auto" w:sz="4" w:space="0"/>
              <w:right w:val="single" w:color="auto" w:sz="4" w:space="0"/>
            </w:tcBorders>
            <w:vAlign w:val="center"/>
          </w:tcPr>
          <w:p w14:paraId="34FCAAA8">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Залежить від темпераменту: сангвініки мають вищу самооцінку, меланхоліки – нижчу. Холерики схильні до нестабільної самооцінки.</w:t>
            </w:r>
          </w:p>
        </w:tc>
      </w:tr>
      <w:tr w14:paraId="62BA622E">
        <w:tblPrEx>
          <w:tblCellMar>
            <w:top w:w="15" w:type="dxa"/>
            <w:left w:w="15" w:type="dxa"/>
            <w:bottom w:w="15" w:type="dxa"/>
            <w:right w:w="15" w:type="dxa"/>
          </w:tblCellMar>
        </w:tblPrEx>
        <w:tc>
          <w:tcPr>
            <w:tcW w:w="0" w:type="auto"/>
            <w:tcBorders>
              <w:top w:val="single" w:color="auto" w:sz="4" w:space="0"/>
              <w:left w:val="single" w:color="auto" w:sz="4" w:space="0"/>
              <w:right w:val="single" w:color="auto" w:sz="4" w:space="0"/>
            </w:tcBorders>
            <w:tcMar>
              <w:top w:w="15" w:type="dxa"/>
              <w:left w:w="0" w:type="dxa"/>
              <w:bottom w:w="15" w:type="dxa"/>
              <w:right w:w="15" w:type="dxa"/>
            </w:tcMar>
            <w:vAlign w:val="center"/>
          </w:tcPr>
          <w:p w14:paraId="640E8C7F">
            <w:pPr>
              <w:spacing w:after="0" w:line="240" w:lineRule="auto"/>
              <w:jc w:val="center"/>
              <w:rPr>
                <w:rFonts w:ascii="Times New Roman" w:hAnsi="Times New Roman" w:eastAsia="Times New Roman" w:cs="Times New Roman"/>
                <w:b/>
                <w:bCs/>
                <w:sz w:val="28"/>
                <w:szCs w:val="28"/>
                <w:lang w:eastAsia="uk-UA"/>
              </w:rPr>
            </w:pPr>
          </w:p>
        </w:tc>
        <w:tc>
          <w:tcPr>
            <w:tcW w:w="0" w:type="auto"/>
            <w:tcBorders>
              <w:top w:val="single" w:color="auto" w:sz="4" w:space="0"/>
              <w:left w:val="single" w:color="auto" w:sz="4" w:space="0"/>
              <w:right w:val="single" w:color="auto" w:sz="4" w:space="0"/>
            </w:tcBorders>
            <w:vAlign w:val="center"/>
          </w:tcPr>
          <w:p w14:paraId="19BCCDC9">
            <w:pPr>
              <w:spacing w:after="0" w:line="24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right w:val="single" w:color="auto" w:sz="4" w:space="0"/>
            </w:tcBorders>
            <w:vAlign w:val="center"/>
          </w:tcPr>
          <w:p w14:paraId="36A39E57">
            <w:pPr>
              <w:spacing w:after="0" w:line="240" w:lineRule="auto"/>
              <w:jc w:val="center"/>
              <w:rPr>
                <w:rFonts w:ascii="Times New Roman" w:hAnsi="Times New Roman" w:eastAsia="Times New Roman" w:cs="Times New Roman"/>
                <w:sz w:val="28"/>
                <w:szCs w:val="28"/>
                <w:lang w:eastAsia="uk-UA"/>
              </w:rPr>
            </w:pPr>
          </w:p>
        </w:tc>
        <w:tc>
          <w:tcPr>
            <w:tcW w:w="0" w:type="auto"/>
            <w:tcBorders>
              <w:top w:val="single" w:color="auto" w:sz="4" w:space="0"/>
              <w:left w:val="single" w:color="auto" w:sz="4" w:space="0"/>
              <w:right w:val="single" w:color="auto" w:sz="4" w:space="0"/>
            </w:tcBorders>
            <w:vAlign w:val="center"/>
          </w:tcPr>
          <w:p w14:paraId="2C955C31">
            <w:pPr>
              <w:spacing w:after="0" w:line="240" w:lineRule="auto"/>
              <w:jc w:val="center"/>
              <w:rPr>
                <w:rFonts w:ascii="Times New Roman" w:hAnsi="Times New Roman" w:eastAsia="Times New Roman" w:cs="Times New Roman"/>
                <w:sz w:val="28"/>
                <w:szCs w:val="28"/>
                <w:lang w:eastAsia="uk-UA"/>
              </w:rPr>
            </w:pPr>
          </w:p>
        </w:tc>
      </w:tr>
      <w:tr w14:paraId="120C4E6E">
        <w:tblPrEx>
          <w:tblCellMar>
            <w:top w:w="15" w:type="dxa"/>
            <w:left w:w="15" w:type="dxa"/>
            <w:bottom w:w="15" w:type="dxa"/>
            <w:right w:w="15" w:type="dxa"/>
          </w:tblCellMar>
        </w:tblPrEx>
        <w:tc>
          <w:tcPr>
            <w:tcW w:w="0" w:type="auto"/>
            <w:tcBorders>
              <w:left w:val="single" w:color="auto" w:sz="4" w:space="0"/>
              <w:bottom w:val="single" w:color="auto" w:sz="4" w:space="0"/>
              <w:right w:val="single" w:color="auto" w:sz="4" w:space="0"/>
            </w:tcBorders>
            <w:tcMar>
              <w:top w:w="15" w:type="dxa"/>
              <w:left w:w="0" w:type="dxa"/>
              <w:bottom w:w="15" w:type="dxa"/>
              <w:right w:w="15" w:type="dxa"/>
            </w:tcMar>
            <w:vAlign w:val="center"/>
          </w:tcPr>
          <w:p w14:paraId="27E2D385">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Самоопис</w:t>
            </w:r>
          </w:p>
        </w:tc>
        <w:tc>
          <w:tcPr>
            <w:tcW w:w="0" w:type="auto"/>
            <w:tcBorders>
              <w:left w:val="single" w:color="auto" w:sz="4" w:space="0"/>
              <w:bottom w:val="single" w:color="auto" w:sz="4" w:space="0"/>
              <w:right w:val="single" w:color="auto" w:sz="4" w:space="0"/>
            </w:tcBorders>
            <w:vAlign w:val="center"/>
          </w:tcPr>
          <w:p w14:paraId="46A652B5">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Акцент на досягненнях, професійній компетентності, соціальному статусі («успішний», «лідер»).</w:t>
            </w:r>
          </w:p>
        </w:tc>
        <w:tc>
          <w:tcPr>
            <w:tcW w:w="0" w:type="auto"/>
            <w:tcBorders>
              <w:left w:val="single" w:color="auto" w:sz="4" w:space="0"/>
              <w:bottom w:val="single" w:color="auto" w:sz="4" w:space="0"/>
              <w:right w:val="single" w:color="auto" w:sz="4" w:space="0"/>
            </w:tcBorders>
            <w:vAlign w:val="center"/>
          </w:tcPr>
          <w:p w14:paraId="7F1AAC95">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Акцент на емоційних характеристиках, турботливості, соціальних ролях («добра», «емпатична»).</w:t>
            </w:r>
          </w:p>
        </w:tc>
        <w:tc>
          <w:tcPr>
            <w:tcW w:w="0" w:type="auto"/>
            <w:tcBorders>
              <w:left w:val="single" w:color="auto" w:sz="4" w:space="0"/>
              <w:bottom w:val="single" w:color="auto" w:sz="4" w:space="0"/>
              <w:right w:val="single" w:color="auto" w:sz="4" w:space="0"/>
            </w:tcBorders>
            <w:vAlign w:val="center"/>
          </w:tcPr>
          <w:p w14:paraId="1D7461EF">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Характер впливає: екстраверти описують себе через соціальні ролі, інтроверти – через внутрішні риси («аналітик», «мрійник»).</w:t>
            </w:r>
          </w:p>
        </w:tc>
      </w:tr>
      <w:tr w14:paraId="2C918011">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288B4FF0">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Самореалізація</w:t>
            </w:r>
          </w:p>
        </w:tc>
        <w:tc>
          <w:tcPr>
            <w:tcW w:w="0" w:type="auto"/>
            <w:tcBorders>
              <w:top w:val="single" w:color="auto" w:sz="4" w:space="0"/>
              <w:left w:val="single" w:color="auto" w:sz="4" w:space="0"/>
              <w:bottom w:val="single" w:color="auto" w:sz="4" w:space="0"/>
              <w:right w:val="single" w:color="auto" w:sz="4" w:space="0"/>
            </w:tcBorders>
            <w:vAlign w:val="center"/>
          </w:tcPr>
          <w:p w14:paraId="6269C33B">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Орієнтація на зовнішні цілі (кар’єра, фінансова незалежність, соціальне визнання).</w:t>
            </w:r>
          </w:p>
        </w:tc>
        <w:tc>
          <w:tcPr>
            <w:tcW w:w="0" w:type="auto"/>
            <w:tcBorders>
              <w:top w:val="single" w:color="auto" w:sz="4" w:space="0"/>
              <w:left w:val="single" w:color="auto" w:sz="4" w:space="0"/>
              <w:bottom w:val="single" w:color="auto" w:sz="4" w:space="0"/>
              <w:right w:val="single" w:color="auto" w:sz="4" w:space="0"/>
            </w:tcBorders>
            <w:vAlign w:val="center"/>
          </w:tcPr>
          <w:p w14:paraId="41FF07F3">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Орієнтація на внутрішні цілі (гармонія в стосунках, емоційний комфорт, родина).</w:t>
            </w:r>
          </w:p>
        </w:tc>
        <w:tc>
          <w:tcPr>
            <w:tcW w:w="0" w:type="auto"/>
            <w:tcBorders>
              <w:top w:val="single" w:color="auto" w:sz="4" w:space="0"/>
              <w:left w:val="single" w:color="auto" w:sz="4" w:space="0"/>
              <w:bottom w:val="single" w:color="auto" w:sz="4" w:space="0"/>
              <w:right w:val="single" w:color="auto" w:sz="4" w:space="0"/>
            </w:tcBorders>
            <w:vAlign w:val="center"/>
          </w:tcPr>
          <w:p w14:paraId="3BF11A49">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Мотивація досягнення сприяє активній самореалізації, мотивація уникнення невдач обмежує її.</w:t>
            </w:r>
          </w:p>
        </w:tc>
      </w:tr>
      <w:tr w14:paraId="0D3B0438">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46A8C2F6">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Емоційне ставлення до себе</w:t>
            </w:r>
          </w:p>
        </w:tc>
        <w:tc>
          <w:tcPr>
            <w:tcW w:w="0" w:type="auto"/>
            <w:tcBorders>
              <w:top w:val="single" w:color="auto" w:sz="4" w:space="0"/>
              <w:left w:val="single" w:color="auto" w:sz="4" w:space="0"/>
              <w:bottom w:val="single" w:color="auto" w:sz="4" w:space="0"/>
              <w:right w:val="single" w:color="auto" w:sz="4" w:space="0"/>
            </w:tcBorders>
            <w:vAlign w:val="center"/>
          </w:tcPr>
          <w:p w14:paraId="667FA29E">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Менш схильні до самокритики, частіше демонструють самоповагу та впевненість.</w:t>
            </w:r>
          </w:p>
        </w:tc>
        <w:tc>
          <w:tcPr>
            <w:tcW w:w="0" w:type="auto"/>
            <w:tcBorders>
              <w:top w:val="single" w:color="auto" w:sz="4" w:space="0"/>
              <w:left w:val="single" w:color="auto" w:sz="4" w:space="0"/>
              <w:bottom w:val="single" w:color="auto" w:sz="4" w:space="0"/>
              <w:right w:val="single" w:color="auto" w:sz="4" w:space="0"/>
            </w:tcBorders>
            <w:vAlign w:val="center"/>
          </w:tcPr>
          <w:p w14:paraId="40D9CA67">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Більш схильні до самокритики, особливо щодо зовнішності та відповідності соціальним очікуванням.</w:t>
            </w:r>
          </w:p>
        </w:tc>
        <w:tc>
          <w:tcPr>
            <w:tcW w:w="0" w:type="auto"/>
            <w:tcBorders>
              <w:top w:val="single" w:color="auto" w:sz="4" w:space="0"/>
              <w:left w:val="single" w:color="auto" w:sz="4" w:space="0"/>
              <w:bottom w:val="single" w:color="auto" w:sz="4" w:space="0"/>
              <w:right w:val="single" w:color="auto" w:sz="4" w:space="0"/>
            </w:tcBorders>
            <w:vAlign w:val="center"/>
          </w:tcPr>
          <w:p w14:paraId="74CABB69">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Темперамент впливає: флегматики стабільні в самоставленні, меланхоліки схильні до тривожності та самокритики.</w:t>
            </w:r>
          </w:p>
        </w:tc>
      </w:tr>
      <w:tr w14:paraId="4DCC1C31">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72D25CCA">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Рефлексія та самопізнання</w:t>
            </w:r>
          </w:p>
        </w:tc>
        <w:tc>
          <w:tcPr>
            <w:tcW w:w="0" w:type="auto"/>
            <w:tcBorders>
              <w:top w:val="single" w:color="auto" w:sz="4" w:space="0"/>
              <w:left w:val="single" w:color="auto" w:sz="4" w:space="0"/>
              <w:bottom w:val="single" w:color="auto" w:sz="4" w:space="0"/>
              <w:right w:val="single" w:color="auto" w:sz="4" w:space="0"/>
            </w:tcBorders>
            <w:vAlign w:val="center"/>
          </w:tcPr>
          <w:p w14:paraId="1191EDA1">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Рідше звертаються до рефлексії, орієнтуються на зовнішні цілі та результати.</w:t>
            </w:r>
          </w:p>
        </w:tc>
        <w:tc>
          <w:tcPr>
            <w:tcW w:w="0" w:type="auto"/>
            <w:tcBorders>
              <w:top w:val="single" w:color="auto" w:sz="4" w:space="0"/>
              <w:left w:val="single" w:color="auto" w:sz="4" w:space="0"/>
              <w:bottom w:val="single" w:color="auto" w:sz="4" w:space="0"/>
              <w:right w:val="single" w:color="auto" w:sz="4" w:space="0"/>
            </w:tcBorders>
            <w:vAlign w:val="center"/>
          </w:tcPr>
          <w:p w14:paraId="04A6805B">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Частіше звертаються до рефлексії, що сприяє глибшому самопізнанню, але може викликати сумніви.</w:t>
            </w:r>
          </w:p>
        </w:tc>
        <w:tc>
          <w:tcPr>
            <w:tcW w:w="0" w:type="auto"/>
            <w:tcBorders>
              <w:top w:val="single" w:color="auto" w:sz="4" w:space="0"/>
              <w:left w:val="single" w:color="auto" w:sz="4" w:space="0"/>
              <w:bottom w:val="single" w:color="auto" w:sz="4" w:space="0"/>
              <w:right w:val="single" w:color="auto" w:sz="4" w:space="0"/>
            </w:tcBorders>
            <w:vAlign w:val="center"/>
          </w:tcPr>
          <w:p w14:paraId="177D8237">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Високий рівень рефлексії сприяє глибшому розумінню себе, але може призводити до емоційного дискомфорту.</w:t>
            </w:r>
          </w:p>
        </w:tc>
      </w:tr>
      <w:tr w14:paraId="584FF430">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58160BE2">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Вплив гендерних стереотипів</w:t>
            </w:r>
          </w:p>
        </w:tc>
        <w:tc>
          <w:tcPr>
            <w:tcW w:w="0" w:type="auto"/>
            <w:tcBorders>
              <w:top w:val="single" w:color="auto" w:sz="4" w:space="0"/>
              <w:left w:val="single" w:color="auto" w:sz="4" w:space="0"/>
              <w:bottom w:val="single" w:color="auto" w:sz="4" w:space="0"/>
              <w:right w:val="single" w:color="auto" w:sz="4" w:space="0"/>
            </w:tcBorders>
            <w:vAlign w:val="center"/>
          </w:tcPr>
          <w:p w14:paraId="42BA0162">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Тиск через очікування успішності, сили, емоційної стійкості («чоловік-годувальник»).</w:t>
            </w:r>
          </w:p>
        </w:tc>
        <w:tc>
          <w:tcPr>
            <w:tcW w:w="0" w:type="auto"/>
            <w:tcBorders>
              <w:top w:val="single" w:color="auto" w:sz="4" w:space="0"/>
              <w:left w:val="single" w:color="auto" w:sz="4" w:space="0"/>
              <w:bottom w:val="single" w:color="auto" w:sz="4" w:space="0"/>
              <w:right w:val="single" w:color="auto" w:sz="4" w:space="0"/>
            </w:tcBorders>
            <w:vAlign w:val="center"/>
          </w:tcPr>
          <w:p w14:paraId="01F10853">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Тиск через очікування зовнішності, турботливості, емоційної доступності («жінка-опікун»).</w:t>
            </w:r>
          </w:p>
        </w:tc>
        <w:tc>
          <w:tcPr>
            <w:tcW w:w="0" w:type="auto"/>
            <w:tcBorders>
              <w:top w:val="single" w:color="auto" w:sz="4" w:space="0"/>
              <w:left w:val="single" w:color="auto" w:sz="4" w:space="0"/>
              <w:bottom w:val="single" w:color="auto" w:sz="4" w:space="0"/>
              <w:right w:val="single" w:color="auto" w:sz="4" w:space="0"/>
            </w:tcBorders>
            <w:vAlign w:val="center"/>
          </w:tcPr>
          <w:p w14:paraId="6D336031">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Гендерні стереотипи обмежують індивідуальні прояви, створюючи додатковий тиск на самовідчуття та поведінку.</w:t>
            </w:r>
          </w:p>
        </w:tc>
      </w:tr>
      <w:tr w14:paraId="0CDDC8A2">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40A423EA">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Життєвий досвід</w:t>
            </w:r>
          </w:p>
        </w:tc>
        <w:tc>
          <w:tcPr>
            <w:tcW w:w="0" w:type="auto"/>
            <w:tcBorders>
              <w:top w:val="single" w:color="auto" w:sz="4" w:space="0"/>
              <w:left w:val="single" w:color="auto" w:sz="4" w:space="0"/>
              <w:bottom w:val="single" w:color="auto" w:sz="4" w:space="0"/>
              <w:right w:val="single" w:color="auto" w:sz="4" w:space="0"/>
            </w:tcBorders>
            <w:vAlign w:val="center"/>
          </w:tcPr>
          <w:p w14:paraId="343FE847">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Позитивний досвід (успіхи у кар’єрі, соціальне визнання) підвищує самооцінку.</w:t>
            </w:r>
          </w:p>
        </w:tc>
        <w:tc>
          <w:tcPr>
            <w:tcW w:w="0" w:type="auto"/>
            <w:tcBorders>
              <w:top w:val="single" w:color="auto" w:sz="4" w:space="0"/>
              <w:left w:val="single" w:color="auto" w:sz="4" w:space="0"/>
              <w:bottom w:val="single" w:color="auto" w:sz="4" w:space="0"/>
              <w:right w:val="single" w:color="auto" w:sz="4" w:space="0"/>
            </w:tcBorders>
            <w:vAlign w:val="center"/>
          </w:tcPr>
          <w:p w14:paraId="5128FDC8">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Позитивний досвід (гармонійні стосунки, родинне щастя) підвищує самооцінку.</w:t>
            </w:r>
          </w:p>
        </w:tc>
        <w:tc>
          <w:tcPr>
            <w:tcW w:w="0" w:type="auto"/>
            <w:tcBorders>
              <w:top w:val="single" w:color="auto" w:sz="4" w:space="0"/>
              <w:left w:val="single" w:color="auto" w:sz="4" w:space="0"/>
              <w:bottom w:val="single" w:color="auto" w:sz="4" w:space="0"/>
              <w:right w:val="single" w:color="auto" w:sz="4" w:space="0"/>
            </w:tcBorders>
            <w:vAlign w:val="center"/>
          </w:tcPr>
          <w:p w14:paraId="4001E513">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Життєвий досвід формує уявлення про себе через переживання успіхів та невдач, впливаючи на самооцінку та самовпевненість.</w:t>
            </w:r>
          </w:p>
        </w:tc>
      </w:tr>
      <w:tr w14:paraId="7650973D">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387EFF6D">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b/>
                <w:bCs/>
                <w:sz w:val="28"/>
                <w:szCs w:val="28"/>
                <w:lang w:eastAsia="uk-UA"/>
              </w:rPr>
              <w:t>Кризові ситуації</w:t>
            </w:r>
          </w:p>
        </w:tc>
        <w:tc>
          <w:tcPr>
            <w:tcW w:w="0" w:type="auto"/>
            <w:tcBorders>
              <w:top w:val="single" w:color="auto" w:sz="4" w:space="0"/>
              <w:left w:val="single" w:color="auto" w:sz="4" w:space="0"/>
              <w:bottom w:val="single" w:color="auto" w:sz="4" w:space="0"/>
              <w:right w:val="single" w:color="auto" w:sz="4" w:space="0"/>
            </w:tcBorders>
            <w:vAlign w:val="center"/>
          </w:tcPr>
          <w:p w14:paraId="136DEA57">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Подолання криз сприяє розвитку стійкості, підвищує самооцінку («я сильний»).</w:t>
            </w:r>
          </w:p>
        </w:tc>
        <w:tc>
          <w:tcPr>
            <w:tcW w:w="0" w:type="auto"/>
            <w:tcBorders>
              <w:top w:val="single" w:color="auto" w:sz="4" w:space="0"/>
              <w:left w:val="single" w:color="auto" w:sz="4" w:space="0"/>
              <w:bottom w:val="single" w:color="auto" w:sz="4" w:space="0"/>
              <w:right w:val="single" w:color="auto" w:sz="4" w:space="0"/>
            </w:tcBorders>
            <w:vAlign w:val="center"/>
          </w:tcPr>
          <w:p w14:paraId="4FC9AA7A">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Подолання криз сприяє розвитку емоційної стійкості, але може призводити до емоційного вигорання.</w:t>
            </w:r>
          </w:p>
        </w:tc>
        <w:tc>
          <w:tcPr>
            <w:tcW w:w="0" w:type="auto"/>
            <w:tcBorders>
              <w:top w:val="single" w:color="auto" w:sz="4" w:space="0"/>
              <w:left w:val="single" w:color="auto" w:sz="4" w:space="0"/>
              <w:bottom w:val="single" w:color="auto" w:sz="4" w:space="0"/>
              <w:right w:val="single" w:color="auto" w:sz="4" w:space="0"/>
            </w:tcBorders>
            <w:vAlign w:val="center"/>
          </w:tcPr>
          <w:p w14:paraId="311F5200">
            <w:pPr>
              <w:spacing w:after="0" w:line="240" w:lineRule="auto"/>
              <w:jc w:val="center"/>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Кризові ситуації можуть як підсилювати Я-концепцію (через подолання труднощів), так і підривати її (через емоційне вигорання).</w:t>
            </w:r>
          </w:p>
        </w:tc>
      </w:tr>
    </w:tbl>
    <w:p w14:paraId="433B85C6">
      <w:pPr>
        <w:pStyle w:val="8"/>
        <w:spacing w:before="0" w:beforeAutospacing="0" w:after="0" w:afterAutospacing="0" w:line="360" w:lineRule="auto"/>
        <w:ind w:firstLine="709"/>
        <w:jc w:val="both"/>
        <w:rPr>
          <w:sz w:val="28"/>
          <w:szCs w:val="28"/>
        </w:rPr>
      </w:pPr>
      <w:r>
        <w:rPr>
          <w:rStyle w:val="9"/>
          <w:b w:val="0"/>
          <w:sz w:val="28"/>
          <w:szCs w:val="28"/>
        </w:rPr>
        <w:t>Гендерні особливості:</w:t>
      </w:r>
      <w:r>
        <w:rPr>
          <w:rStyle w:val="9"/>
          <w:sz w:val="28"/>
          <w:szCs w:val="28"/>
        </w:rPr>
        <w:t xml:space="preserve"> </w:t>
      </w:r>
      <w:r>
        <w:rPr>
          <w:sz w:val="28"/>
          <w:szCs w:val="28"/>
        </w:rPr>
        <w:t>Чоловіки та жінки демонструють різні підходи до самооцінки, самоопису та самореалізації, що обумовлено гендерними ролями та соціальними очікуваннями. Чоловіки частіше орієнтуються на зовнішні досягнення, тоді як жінки – на внутрішні цінності[64].</w:t>
      </w:r>
    </w:p>
    <w:p w14:paraId="2CCFE562">
      <w:pPr>
        <w:pStyle w:val="8"/>
        <w:spacing w:before="0" w:beforeAutospacing="0" w:after="0" w:afterAutospacing="0" w:line="360" w:lineRule="auto"/>
        <w:ind w:firstLine="709"/>
        <w:jc w:val="both"/>
        <w:rPr>
          <w:sz w:val="28"/>
          <w:szCs w:val="28"/>
        </w:rPr>
      </w:pPr>
      <w:r>
        <w:rPr>
          <w:rStyle w:val="9"/>
          <w:b w:val="0"/>
          <w:sz w:val="28"/>
          <w:szCs w:val="28"/>
        </w:rPr>
        <w:t>Індивідуально-психологічні особливості:</w:t>
      </w:r>
      <w:r>
        <w:rPr>
          <w:rStyle w:val="9"/>
          <w:sz w:val="28"/>
          <w:szCs w:val="28"/>
        </w:rPr>
        <w:t xml:space="preserve"> </w:t>
      </w:r>
      <w:r>
        <w:rPr>
          <w:sz w:val="28"/>
          <w:szCs w:val="28"/>
        </w:rPr>
        <w:t>Темперамент, характер, мотивація, життєвий досвід та кризові ситуації впливають на те, як особистість сприймає себе та свої можливості. Наприклад, сангвініки демонструють вищу самооцінку, тоді як меланхоліки схильні до самокритики.</w:t>
      </w:r>
    </w:p>
    <w:p w14:paraId="4C1231D5">
      <w:pPr>
        <w:pStyle w:val="8"/>
        <w:spacing w:before="0" w:beforeAutospacing="0" w:after="0" w:afterAutospacing="0" w:line="360" w:lineRule="auto"/>
        <w:ind w:firstLine="709"/>
        <w:jc w:val="both"/>
        <w:rPr>
          <w:b/>
          <w:sz w:val="28"/>
          <w:szCs w:val="28"/>
        </w:rPr>
      </w:pPr>
      <w:r>
        <w:rPr>
          <w:rStyle w:val="9"/>
          <w:b w:val="0"/>
          <w:sz w:val="28"/>
          <w:szCs w:val="28"/>
        </w:rPr>
        <w:t>Взаємозв’язок чинників:</w:t>
      </w:r>
      <w:r>
        <w:rPr>
          <w:rStyle w:val="9"/>
          <w:sz w:val="28"/>
          <w:szCs w:val="28"/>
        </w:rPr>
        <w:t xml:space="preserve"> </w:t>
      </w:r>
      <w:r>
        <w:rPr>
          <w:sz w:val="28"/>
          <w:szCs w:val="28"/>
        </w:rPr>
        <w:t>Гендерні та індивідуально-психологічні чинники тісно взаємопов’язані. Наприклад, гендерні стереотипи можуть посилювати вплив темпераменту на самооцінку.</w:t>
      </w:r>
    </w:p>
    <w:p w14:paraId="566BFF17">
      <w:pPr>
        <w:spacing w:after="0" w:line="240" w:lineRule="auto"/>
        <w:rPr>
          <w:rFonts w:ascii="Times New Roman" w:hAnsi="Times New Roman" w:eastAsia="Times New Roman" w:cs="Times New Roman"/>
          <w:b/>
          <w:sz w:val="28"/>
          <w:szCs w:val="28"/>
          <w:lang w:val="ru-RU" w:eastAsia="uk-UA"/>
        </w:rPr>
      </w:pPr>
      <w:r>
        <w:rPr>
          <w:rFonts w:ascii="Times New Roman" w:hAnsi="Times New Roman" w:eastAsia="Times New Roman" w:cs="Times New Roman"/>
          <w:b/>
          <w:sz w:val="28"/>
          <w:szCs w:val="28"/>
          <w:lang w:val="ru-RU" w:eastAsia="uk-UA"/>
        </w:rPr>
        <w:br w:type="page"/>
      </w:r>
    </w:p>
    <w:p w14:paraId="1D1461E2">
      <w:pPr>
        <w:spacing w:after="0" w:line="360" w:lineRule="auto"/>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РОЗДІЛ 3. ПСИХОЛОГІЧНІ ШЛЯХИ І УМОВИ РОЗВИТКУ ПОЗИТИВНОЇ Я-КОНЦЕПЦІЇ</w:t>
      </w:r>
    </w:p>
    <w:p w14:paraId="0D2ED4CA">
      <w:pPr>
        <w:spacing w:after="0" w:line="360" w:lineRule="auto"/>
        <w:jc w:val="center"/>
        <w:rPr>
          <w:rFonts w:ascii="Times New Roman" w:hAnsi="Times New Roman" w:eastAsia="Times New Roman" w:cs="Times New Roman"/>
          <w:b/>
          <w:bCs/>
          <w:sz w:val="28"/>
          <w:szCs w:val="28"/>
          <w:lang w:eastAsia="uk-UA"/>
        </w:rPr>
      </w:pPr>
    </w:p>
    <w:p w14:paraId="67C36ED5">
      <w:pPr>
        <w:spacing w:after="0" w:line="360" w:lineRule="auto"/>
        <w:ind w:firstLine="709"/>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3.1. Психологічні інтервенції та тренінги для розвитку позитивної Я-концепції</w:t>
      </w:r>
    </w:p>
    <w:p w14:paraId="18929BE3">
      <w:pPr>
        <w:spacing w:after="0" w:line="360" w:lineRule="auto"/>
        <w:ind w:firstLine="709"/>
        <w:rPr>
          <w:rFonts w:ascii="Times New Roman" w:hAnsi="Times New Roman" w:eastAsia="Times New Roman" w:cs="Times New Roman"/>
          <w:b/>
          <w:lang w:eastAsia="uk-UA"/>
        </w:rPr>
      </w:pPr>
    </w:p>
    <w:p w14:paraId="1D97B8FD">
      <w:pPr>
        <w:pStyle w:val="8"/>
        <w:spacing w:before="0" w:beforeAutospacing="0" w:after="0" w:afterAutospacing="0" w:line="360" w:lineRule="auto"/>
        <w:ind w:firstLine="709"/>
        <w:jc w:val="both"/>
        <w:rPr>
          <w:sz w:val="28"/>
          <w:szCs w:val="28"/>
        </w:rPr>
      </w:pPr>
      <w:r>
        <w:rPr>
          <w:sz w:val="28"/>
          <w:szCs w:val="28"/>
        </w:rPr>
        <w:t>Негативні установки про себе є одним із ключових елементів у формуванні низької самооцінки, тривожних розладів та депресивних станів. Вони виникають внаслідок дисфункціональних когнітивних схем, які формуються під впливом минулого досвіду, соціального оточення та індивідуальних особливостей особистості. Когнітивно-поведінкова терапія (КПТ) пропонує низку ефективних технік для ідентифікації, аналізу та зміни таких установок</w:t>
      </w:r>
      <w:r>
        <w:rPr>
          <w:sz w:val="28"/>
          <w:szCs w:val="28"/>
          <w:lang w:val="ru-RU"/>
        </w:rPr>
        <w:t>[65]</w:t>
      </w:r>
      <w:r>
        <w:rPr>
          <w:sz w:val="28"/>
          <w:szCs w:val="28"/>
        </w:rPr>
        <w:t>.</w:t>
      </w:r>
    </w:p>
    <w:p w14:paraId="4C5D2C67">
      <w:pPr>
        <w:pStyle w:val="2"/>
        <w:spacing w:before="0" w:beforeAutospacing="0" w:after="0" w:afterAutospacing="0" w:line="360" w:lineRule="auto"/>
        <w:ind w:firstLine="709"/>
        <w:jc w:val="both"/>
        <w:rPr>
          <w:b w:val="0"/>
          <w:sz w:val="28"/>
          <w:szCs w:val="28"/>
        </w:rPr>
      </w:pPr>
      <w:r>
        <w:rPr>
          <w:b w:val="0"/>
          <w:sz w:val="28"/>
          <w:szCs w:val="28"/>
        </w:rPr>
        <w:t>1. </w:t>
      </w:r>
      <w:r>
        <w:rPr>
          <w:rStyle w:val="9"/>
          <w:b w:val="0"/>
          <w:bCs/>
          <w:sz w:val="28"/>
          <w:szCs w:val="28"/>
        </w:rPr>
        <w:t xml:space="preserve">Ідентифікація негативних автоматичних думок.  </w:t>
      </w:r>
      <w:r>
        <w:rPr>
          <w:b w:val="0"/>
          <w:sz w:val="28"/>
          <w:szCs w:val="28"/>
        </w:rPr>
        <w:t>Першим кроком у роботі з негативними установками є їх розпізнання. Пацієнта вчать фіксувати автоматичні думки, які виникають у відповідь на певні ситуації. Наприклад, думка "Я ніколи не зможу досягти успіху" може бути пов'язана із страхом невдачі. Використання щоденника думок дозволяє клієнту структурувати ці процеси та визначити повторювані паттерни.</w:t>
      </w:r>
    </w:p>
    <w:p w14:paraId="1D572526">
      <w:pPr>
        <w:pStyle w:val="2"/>
        <w:spacing w:before="0" w:beforeAutospacing="0" w:after="0" w:afterAutospacing="0" w:line="360" w:lineRule="auto"/>
        <w:ind w:firstLine="709"/>
        <w:jc w:val="both"/>
        <w:rPr>
          <w:b w:val="0"/>
          <w:sz w:val="28"/>
          <w:szCs w:val="28"/>
        </w:rPr>
      </w:pPr>
      <w:r>
        <w:rPr>
          <w:b w:val="0"/>
          <w:sz w:val="28"/>
          <w:szCs w:val="28"/>
        </w:rPr>
        <w:t>2. </w:t>
      </w:r>
      <w:r>
        <w:rPr>
          <w:rStyle w:val="9"/>
          <w:b w:val="0"/>
          <w:bCs/>
          <w:sz w:val="28"/>
          <w:szCs w:val="28"/>
        </w:rPr>
        <w:t xml:space="preserve">Когнітивне реструктурування. </w:t>
      </w:r>
      <w:r>
        <w:rPr>
          <w:b w:val="0"/>
          <w:sz w:val="28"/>
          <w:szCs w:val="28"/>
        </w:rPr>
        <w:t>Ця техніка спрямована на заміну дисфункціональних думок на більш раціональні та адаптивні. Терапевт допомагає клієнту проаналізувати обґрунтованість негативних установок, задаючи питання на кшталт: "Які докази підтверджують цю думку?" або "Чи можна розглянути альтернативне тлумачення ситуації?". Наприклад, замість думки "Я некомпетентний" пацієнт навчається формулювати більш збалансоване твердження: "Я зробив помилку, але це не означає, що я некомпетентний".</w:t>
      </w:r>
    </w:p>
    <w:p w14:paraId="190683C5">
      <w:pPr>
        <w:pStyle w:val="2"/>
        <w:spacing w:before="0" w:beforeAutospacing="0" w:after="0" w:afterAutospacing="0" w:line="360" w:lineRule="auto"/>
        <w:ind w:firstLine="709"/>
        <w:jc w:val="both"/>
        <w:rPr>
          <w:b w:val="0"/>
          <w:sz w:val="28"/>
          <w:szCs w:val="28"/>
        </w:rPr>
      </w:pPr>
      <w:r>
        <w:rPr>
          <w:b w:val="0"/>
          <w:sz w:val="28"/>
          <w:szCs w:val="28"/>
        </w:rPr>
        <w:t>3. </w:t>
      </w:r>
      <w:r>
        <w:rPr>
          <w:rStyle w:val="9"/>
          <w:b w:val="0"/>
          <w:bCs/>
          <w:sz w:val="28"/>
          <w:szCs w:val="28"/>
        </w:rPr>
        <w:t xml:space="preserve">Техніка "Сходинки до успіху". </w:t>
      </w:r>
      <w:r>
        <w:rPr>
          <w:b w:val="0"/>
          <w:sz w:val="28"/>
          <w:szCs w:val="28"/>
        </w:rPr>
        <w:t>Цей метод передбачає розбиття глобальних негативних установок на менші, керовані компоненти. Наприклад, якщо клієнт вважає, що "Я ніколи не зможу знайти роботу", терапевт пропонує скласти план дій: оновлення резюме, пошук вакансій, підготовка до співбесіди. Кожен успішний крок підтверджує можливість досягнення мети, що сприяє зміні установки.</w:t>
      </w:r>
    </w:p>
    <w:p w14:paraId="60E995FA">
      <w:pPr>
        <w:pStyle w:val="2"/>
        <w:spacing w:before="0" w:beforeAutospacing="0" w:after="0" w:afterAutospacing="0" w:line="360" w:lineRule="auto"/>
        <w:ind w:firstLine="709"/>
        <w:jc w:val="both"/>
        <w:rPr>
          <w:b w:val="0"/>
          <w:sz w:val="28"/>
          <w:szCs w:val="28"/>
        </w:rPr>
      </w:pPr>
      <w:r>
        <w:rPr>
          <w:b w:val="0"/>
          <w:sz w:val="28"/>
          <w:szCs w:val="28"/>
        </w:rPr>
        <w:t>4. </w:t>
      </w:r>
      <w:r>
        <w:rPr>
          <w:rStyle w:val="9"/>
          <w:b w:val="0"/>
          <w:bCs/>
          <w:sz w:val="28"/>
          <w:szCs w:val="28"/>
        </w:rPr>
        <w:t xml:space="preserve">Експерименти для перевірки думок. </w:t>
      </w:r>
      <w:r>
        <w:rPr>
          <w:b w:val="0"/>
          <w:sz w:val="28"/>
          <w:szCs w:val="28"/>
        </w:rPr>
        <w:t>Поведінкові експерименти дозволяють перевірити обґрунтованість негативних установок на практиці. Наприклад, якщо пацієнт вважає, що "Я завжди провалюю співбесіди", йому пропонується пройти кілька співбесід із фіксацією результатів. Це дозволяє отримати об'єктивні дані, які можуть суперечити початковій установці.</w:t>
      </w:r>
    </w:p>
    <w:p w14:paraId="6FC7FF70">
      <w:pPr>
        <w:pStyle w:val="2"/>
        <w:spacing w:before="0" w:beforeAutospacing="0" w:after="0" w:afterAutospacing="0" w:line="360" w:lineRule="auto"/>
        <w:ind w:firstLine="709"/>
        <w:jc w:val="both"/>
        <w:rPr>
          <w:b w:val="0"/>
          <w:sz w:val="28"/>
          <w:szCs w:val="28"/>
        </w:rPr>
      </w:pPr>
      <w:r>
        <w:rPr>
          <w:b w:val="0"/>
          <w:sz w:val="28"/>
          <w:szCs w:val="28"/>
        </w:rPr>
        <w:t>5. </w:t>
      </w:r>
      <w:r>
        <w:rPr>
          <w:rStyle w:val="9"/>
          <w:b w:val="0"/>
          <w:bCs/>
          <w:sz w:val="28"/>
          <w:szCs w:val="28"/>
        </w:rPr>
        <w:t xml:space="preserve">Техніка "Переформулювання". </w:t>
      </w:r>
      <w:r>
        <w:rPr>
          <w:b w:val="0"/>
          <w:sz w:val="28"/>
          <w:szCs w:val="28"/>
        </w:rPr>
        <w:t>Цей підхід передбачає зміну фокусу уваги з негативних аспектів на позитивні або нейтральні. Наприклад, замість думки "Я нікчемний" клієнт навчається думати: "Я маю певні слабкості, але також володію багатьма сильними сторонами". Це сприяє формуванню більш збалансованого самосприйняття.</w:t>
      </w:r>
    </w:p>
    <w:p w14:paraId="3C4607B0">
      <w:pPr>
        <w:pStyle w:val="2"/>
        <w:spacing w:before="0" w:beforeAutospacing="0" w:after="0" w:afterAutospacing="0" w:line="360" w:lineRule="auto"/>
        <w:ind w:firstLine="709"/>
        <w:jc w:val="both"/>
        <w:rPr>
          <w:b w:val="0"/>
          <w:sz w:val="28"/>
          <w:szCs w:val="28"/>
        </w:rPr>
      </w:pPr>
      <w:r>
        <w:rPr>
          <w:b w:val="0"/>
          <w:sz w:val="28"/>
          <w:szCs w:val="28"/>
        </w:rPr>
        <w:t>6. </w:t>
      </w:r>
      <w:r>
        <w:rPr>
          <w:rStyle w:val="9"/>
          <w:b w:val="0"/>
          <w:bCs/>
          <w:sz w:val="28"/>
          <w:szCs w:val="28"/>
        </w:rPr>
        <w:t xml:space="preserve">Метод "Стоп-сигнал". </w:t>
      </w:r>
      <w:r>
        <w:rPr>
          <w:b w:val="0"/>
          <w:sz w:val="28"/>
          <w:szCs w:val="28"/>
        </w:rPr>
        <w:t>Для боротьби з нав'язливими негативними думками використовується техніка "стоп-сигналу". Клієнт навчається зупиняти автоматичні думки, використовуючи внутрішній сигнал (наприклад, уявне слово "стоп" або візуальний образ). Це дозволяє перервати цикл негативного мислення та переключити увагу на більш конструктивні думки.</w:t>
      </w:r>
    </w:p>
    <w:p w14:paraId="769DA84B">
      <w:pPr>
        <w:pStyle w:val="2"/>
        <w:spacing w:before="0" w:beforeAutospacing="0" w:after="0" w:afterAutospacing="0" w:line="360" w:lineRule="auto"/>
        <w:ind w:firstLine="709"/>
        <w:jc w:val="both"/>
        <w:rPr>
          <w:b w:val="0"/>
          <w:sz w:val="28"/>
          <w:szCs w:val="28"/>
        </w:rPr>
      </w:pPr>
      <w:r>
        <w:rPr>
          <w:b w:val="0"/>
          <w:sz w:val="28"/>
          <w:szCs w:val="28"/>
        </w:rPr>
        <w:t>7. </w:t>
      </w:r>
      <w:r>
        <w:rPr>
          <w:rStyle w:val="9"/>
          <w:b w:val="0"/>
          <w:bCs/>
          <w:sz w:val="28"/>
          <w:szCs w:val="28"/>
        </w:rPr>
        <w:t xml:space="preserve">Робота з самооцінкою. </w:t>
      </w:r>
      <w:r>
        <w:rPr>
          <w:b w:val="0"/>
          <w:sz w:val="28"/>
          <w:szCs w:val="28"/>
        </w:rPr>
        <w:t>Негативні установки часто пов'язані з низькою самооцінкою. Терапевт пропонує вправи, спрямовані на підвищення самоцінності, наприклад, складання списку особистих досягнень або позитивних якостей. Це допомагає клієнту усвідомити свою цінність незалежно від зовнішніх обставин.</w:t>
      </w:r>
    </w:p>
    <w:p w14:paraId="221A1485">
      <w:pPr>
        <w:pStyle w:val="8"/>
        <w:spacing w:before="0" w:beforeAutospacing="0" w:after="0" w:afterAutospacing="0" w:line="360" w:lineRule="auto"/>
        <w:ind w:firstLine="709"/>
        <w:jc w:val="both"/>
        <w:rPr>
          <w:sz w:val="28"/>
          <w:szCs w:val="28"/>
        </w:rPr>
      </w:pPr>
      <w:r>
        <w:rPr>
          <w:sz w:val="28"/>
          <w:szCs w:val="28"/>
        </w:rPr>
        <w:t>Когнітивно-поведінкові техніки є ефективним інструментом для зміни негативних установок про себе. Вони базуються на наукових принципах когнітивної психології та мають підтверджену ефективність у клінічній практиці. Систематичне застосування цих методів дозволяє не лише зменшити інтенсивність негативних думок, але й сформувати нові, більш адаптивні когнітивні схеми, що сприяє покращенню психічного здоров'я та якості життя[66].</w:t>
      </w:r>
    </w:p>
    <w:p w14:paraId="13602D81">
      <w:pPr>
        <w:pStyle w:val="8"/>
        <w:spacing w:before="0" w:beforeAutospacing="0" w:after="0" w:afterAutospacing="0" w:line="360" w:lineRule="auto"/>
        <w:ind w:firstLine="709"/>
        <w:jc w:val="both"/>
        <w:rPr>
          <w:sz w:val="28"/>
          <w:szCs w:val="28"/>
        </w:rPr>
      </w:pPr>
      <w:r>
        <w:rPr>
          <w:sz w:val="28"/>
          <w:szCs w:val="28"/>
        </w:rPr>
        <w:t>Самоприйняття та впевненість у собі є ключовими компонентами психологічного благополуччя та ефективної соціальної адаптації. Вони формуються під впливом внутрішніх переконань, зовнішніх факторів та минулого досвіду. Низький рівень самоприйняття часто пов'язаний із негативними установками про себе, страхом критики та уникненням нових викликів. Науково обґрунтовані методи дозволяють розвинути ці якості через систематичну роботу над когнітивними, емоційними та поведінковими аспектами.</w:t>
      </w:r>
    </w:p>
    <w:p w14:paraId="2377C4A2">
      <w:pPr>
        <w:pStyle w:val="8"/>
        <w:spacing w:before="0" w:beforeAutospacing="0" w:after="0" w:afterAutospacing="0" w:line="360" w:lineRule="auto"/>
        <w:ind w:firstLine="709"/>
        <w:jc w:val="both"/>
        <w:rPr>
          <w:sz w:val="28"/>
          <w:szCs w:val="28"/>
        </w:rPr>
      </w:pPr>
      <w:r>
        <w:rPr>
          <w:sz w:val="28"/>
          <w:szCs w:val="28"/>
        </w:rPr>
        <w:t>Когнітивна терапія пропонує методи для зміни дисфункціональних думок, які перешкоджають самоприйняттю. Наприклад, техніка "виявлення когнітивних спотворень" допомагає ідентифікувати такі шаблони мислення, як "чорно-біле мислення", "катастрофізація" або "надмірне узагальнення". Після цього терапевт допомагає замінити їх на більш раціональні та об'єктивні думки. Наприклад, замість думки "Я ніколи не досягаю успіху" формується нове твердження: "Я маю свої сильні сторони та можу вдосконалюватися".</w:t>
      </w:r>
    </w:p>
    <w:p w14:paraId="75B90E28">
      <w:pPr>
        <w:pStyle w:val="2"/>
        <w:spacing w:before="0" w:beforeAutospacing="0" w:after="0" w:afterAutospacing="0" w:line="360" w:lineRule="auto"/>
        <w:ind w:firstLine="709"/>
        <w:jc w:val="both"/>
        <w:rPr>
          <w:b w:val="0"/>
          <w:sz w:val="28"/>
          <w:szCs w:val="28"/>
        </w:rPr>
      </w:pPr>
      <w:r>
        <w:rPr>
          <w:rStyle w:val="9"/>
          <w:b w:val="0"/>
          <w:bCs/>
          <w:sz w:val="28"/>
          <w:szCs w:val="28"/>
        </w:rPr>
        <w:t xml:space="preserve">Техніка "Список досягнень". </w:t>
      </w:r>
      <w:r>
        <w:rPr>
          <w:b w:val="0"/>
          <w:sz w:val="28"/>
          <w:szCs w:val="28"/>
        </w:rPr>
        <w:t>Цей метод спрямований на підвищення самооцінки через усвідомлення власних успіхів. Клієнту пропонується скласти список досягнень, навіть незначних, і регулярно його оновлювати. Це допомагає змістити фокус уваги з недоліків на сильні сторони, що сприяє формуванню позитивного самосприйняття</w:t>
      </w:r>
      <w:r>
        <w:rPr>
          <w:b w:val="0"/>
          <w:sz w:val="28"/>
          <w:szCs w:val="28"/>
          <w:lang w:val="ru-RU"/>
        </w:rPr>
        <w:t>[67]</w:t>
      </w:r>
      <w:r>
        <w:rPr>
          <w:b w:val="0"/>
          <w:sz w:val="28"/>
          <w:szCs w:val="28"/>
        </w:rPr>
        <w:t>.</w:t>
      </w:r>
    </w:p>
    <w:p w14:paraId="39583886">
      <w:pPr>
        <w:pStyle w:val="2"/>
        <w:spacing w:before="0" w:beforeAutospacing="0" w:after="0" w:afterAutospacing="0" w:line="360" w:lineRule="auto"/>
        <w:ind w:firstLine="709"/>
        <w:jc w:val="both"/>
        <w:rPr>
          <w:b w:val="0"/>
          <w:sz w:val="28"/>
          <w:szCs w:val="28"/>
        </w:rPr>
      </w:pPr>
      <w:r>
        <w:rPr>
          <w:rStyle w:val="9"/>
          <w:b w:val="0"/>
          <w:bCs/>
          <w:sz w:val="28"/>
          <w:szCs w:val="28"/>
        </w:rPr>
        <w:t xml:space="preserve">Метод "Позитивне самопідтвердження". </w:t>
      </w:r>
      <w:r>
        <w:rPr>
          <w:b w:val="0"/>
          <w:sz w:val="28"/>
          <w:szCs w:val="28"/>
        </w:rPr>
        <w:t>Позитивні афірмації є ефективним інструментом для зміни негативних установок про себе. Наприклад, регулярне повторення фраз на кшталт "Я вартий поваги" або "Я можу впоратися з труднощами" допомагає сформувати нові, більш конструктивні когнітивні схеми. Важливо, щоб афірмації були реалістичними та відповідали індивідуальним цінностям.</w:t>
      </w:r>
    </w:p>
    <w:p w14:paraId="69804FED">
      <w:pPr>
        <w:pStyle w:val="2"/>
        <w:spacing w:before="0" w:beforeAutospacing="0" w:after="0" w:afterAutospacing="0" w:line="360" w:lineRule="auto"/>
        <w:ind w:firstLine="709"/>
        <w:jc w:val="both"/>
        <w:rPr>
          <w:b w:val="0"/>
          <w:sz w:val="28"/>
          <w:szCs w:val="28"/>
        </w:rPr>
      </w:pPr>
      <w:r>
        <w:rPr>
          <w:rStyle w:val="9"/>
          <w:b w:val="0"/>
          <w:bCs/>
          <w:sz w:val="28"/>
          <w:szCs w:val="28"/>
        </w:rPr>
        <w:t xml:space="preserve">Робота з внутрішнім критиком. </w:t>
      </w:r>
      <w:r>
        <w:rPr>
          <w:b w:val="0"/>
          <w:sz w:val="28"/>
          <w:szCs w:val="28"/>
        </w:rPr>
        <w:t>Внутрішній критик — це внутрішній голос, який звинувачує та знижує самооцінку. Для роботи з ним використовуються техніки, такі як "діалог із критиком" або "переформулювання критики". Наприклад, замість думки "Ти ніколи нічого не робиш правильно" клієнт навчається думати: "Я зробив помилку, але це не означає, що я некомпетентний".</w:t>
      </w:r>
    </w:p>
    <w:p w14:paraId="6CACBF8F">
      <w:pPr>
        <w:pStyle w:val="2"/>
        <w:spacing w:before="0" w:beforeAutospacing="0" w:after="0" w:afterAutospacing="0" w:line="360" w:lineRule="auto"/>
        <w:ind w:firstLine="709"/>
        <w:jc w:val="both"/>
        <w:rPr>
          <w:b w:val="0"/>
          <w:sz w:val="28"/>
          <w:szCs w:val="28"/>
        </w:rPr>
      </w:pPr>
      <w:r>
        <w:rPr>
          <w:rStyle w:val="9"/>
          <w:b w:val="0"/>
          <w:bCs/>
          <w:sz w:val="28"/>
          <w:szCs w:val="28"/>
        </w:rPr>
        <w:t xml:space="preserve">Техніка "Метафора дерева". </w:t>
      </w:r>
      <w:r>
        <w:rPr>
          <w:b w:val="0"/>
          <w:sz w:val="28"/>
          <w:szCs w:val="28"/>
        </w:rPr>
        <w:t>Цей метод передбачає візуалізацію себе як дерева, де корінням є базові цінності, стовбуром — сильні сторони, а гілками — досягнення та цілі. Це допомагає клієнту усвідомити свою цілісність та значення в контексті життєвого шляху.</w:t>
      </w:r>
    </w:p>
    <w:p w14:paraId="250163D2">
      <w:pPr>
        <w:pStyle w:val="8"/>
        <w:spacing w:before="0" w:beforeAutospacing="0" w:after="0" w:afterAutospacing="0" w:line="360" w:lineRule="auto"/>
        <w:ind w:firstLine="709"/>
        <w:jc w:val="both"/>
        <w:rPr>
          <w:sz w:val="28"/>
          <w:szCs w:val="28"/>
        </w:rPr>
      </w:pPr>
      <w:r>
        <w:rPr>
          <w:sz w:val="28"/>
          <w:szCs w:val="28"/>
        </w:rPr>
        <w:t>Поведінкові експерименти дозволяють перевірити обґрунтованість страхів та сумнівів. Наприклад, якщо клієнт боїться публічних виступів, йому пропонується виступити перед невеликою групою. Успішний досвід допомагає збільшити впевненість у собі та зменшити тривожність.</w:t>
      </w:r>
    </w:p>
    <w:p w14:paraId="01B4F90A">
      <w:pPr>
        <w:pStyle w:val="8"/>
        <w:spacing w:before="0" w:beforeAutospacing="0" w:after="0" w:afterAutospacing="0" w:line="360" w:lineRule="auto"/>
        <w:ind w:firstLine="709"/>
        <w:jc w:val="both"/>
        <w:rPr>
          <w:sz w:val="28"/>
          <w:szCs w:val="28"/>
        </w:rPr>
      </w:pPr>
      <w:r>
        <w:rPr>
          <w:sz w:val="28"/>
          <w:szCs w:val="28"/>
        </w:rPr>
        <w:t>Медитація та практики усвідомленості допомагають зменшити внутрішній критик та прийняти себе без оцінювання. Наприклад, техніка "спостереження за думками без оцінки" дозволяє клієнту усвідомити, що думки — це лише думки, а не об'єктивна реальність.</w:t>
      </w:r>
    </w:p>
    <w:p w14:paraId="154FB8E3">
      <w:pPr>
        <w:pStyle w:val="8"/>
        <w:spacing w:before="0" w:beforeAutospacing="0" w:after="0" w:afterAutospacing="0" w:line="360" w:lineRule="auto"/>
        <w:ind w:firstLine="709"/>
        <w:jc w:val="both"/>
        <w:rPr>
          <w:sz w:val="28"/>
          <w:szCs w:val="28"/>
        </w:rPr>
      </w:pPr>
      <w:r>
        <w:rPr>
          <w:sz w:val="28"/>
          <w:szCs w:val="28"/>
        </w:rPr>
        <w:t>Фізична активність, діафрагмальне дихання та релаксаційні техніки допомагають зменшити стресові реакції та підвищити рівень енергії. Це сприяє кращому самоприйняттю, оскільки тіло та психіка тісно пов'язані.</w:t>
      </w:r>
    </w:p>
    <w:p w14:paraId="3F65FABA">
      <w:pPr>
        <w:pStyle w:val="8"/>
        <w:spacing w:before="0" w:beforeAutospacing="0" w:after="0" w:afterAutospacing="0" w:line="360" w:lineRule="auto"/>
        <w:ind w:firstLine="709"/>
        <w:jc w:val="both"/>
        <w:rPr>
          <w:sz w:val="28"/>
          <w:szCs w:val="28"/>
        </w:rPr>
      </w:pPr>
      <w:r>
        <w:rPr>
          <w:sz w:val="28"/>
          <w:szCs w:val="28"/>
        </w:rPr>
        <w:t>Підтримка з боку оточення є важливим фактором розвитку впевненості. Групові терапії або робота з психологом дозволяють отримати зворотний зв'язок та підтвердження власної цінності.</w:t>
      </w:r>
    </w:p>
    <w:p w14:paraId="1BD835A9">
      <w:pPr>
        <w:pStyle w:val="2"/>
        <w:spacing w:before="0" w:beforeAutospacing="0" w:after="0" w:afterAutospacing="0" w:line="360" w:lineRule="auto"/>
        <w:ind w:firstLine="709"/>
        <w:jc w:val="both"/>
        <w:rPr>
          <w:b w:val="0"/>
          <w:sz w:val="28"/>
          <w:szCs w:val="28"/>
        </w:rPr>
      </w:pPr>
      <w:r>
        <w:rPr>
          <w:rStyle w:val="9"/>
          <w:b w:val="0"/>
          <w:bCs/>
          <w:sz w:val="28"/>
          <w:szCs w:val="28"/>
        </w:rPr>
        <w:t xml:space="preserve">Техніка "Маленькі кроки". </w:t>
      </w:r>
      <w:r>
        <w:rPr>
          <w:b w:val="0"/>
          <w:sz w:val="28"/>
          <w:szCs w:val="28"/>
        </w:rPr>
        <w:t>Розбиття великих цілей на менші, досяжні етапи допомагає зменшити страх невдачі та підвищити впевненість. Наприклад, якщо клієнт боїться нової роботи, йому пропонується спочатку ознайомитися з колективом, потім взяти на себе невелике завдання тощо.</w:t>
      </w:r>
    </w:p>
    <w:p w14:paraId="20932BD6">
      <w:pPr>
        <w:pStyle w:val="8"/>
        <w:spacing w:before="0" w:beforeAutospacing="0" w:after="0" w:afterAutospacing="0" w:line="360" w:lineRule="auto"/>
        <w:ind w:firstLine="709"/>
        <w:jc w:val="both"/>
        <w:rPr>
          <w:sz w:val="28"/>
          <w:szCs w:val="28"/>
        </w:rPr>
      </w:pPr>
      <w:r>
        <w:rPr>
          <w:sz w:val="28"/>
          <w:szCs w:val="28"/>
        </w:rPr>
        <w:t>Розвиток самоприйняття та впевненості в собі є багатоаспектним процесом, який вимагає систематичної роботи над когнітивними, емоційними та поведінковими звичками. Використання науково обґрунтованих методів, таких як когнітивне реструктурування, поведінкові експерименти та практики усвідомленості, дозволяє досягти стійких позитивних змін. Це сприяє не лише покращенню самосприйняття, але й підвищенню якості життя в цілому</w:t>
      </w:r>
      <w:r>
        <w:rPr>
          <w:sz w:val="28"/>
          <w:szCs w:val="28"/>
          <w:lang w:val="ru-RU"/>
        </w:rPr>
        <w:t>[68]</w:t>
      </w:r>
      <w:r>
        <w:rPr>
          <w:sz w:val="28"/>
          <w:szCs w:val="28"/>
        </w:rPr>
        <w:t>.</w:t>
      </w:r>
    </w:p>
    <w:p w14:paraId="1981D6A6">
      <w:pPr>
        <w:pStyle w:val="8"/>
        <w:spacing w:before="0" w:beforeAutospacing="0" w:after="0" w:afterAutospacing="0" w:line="360" w:lineRule="auto"/>
        <w:ind w:firstLine="709"/>
        <w:jc w:val="both"/>
        <w:rPr>
          <w:sz w:val="28"/>
          <w:szCs w:val="28"/>
        </w:rPr>
      </w:pPr>
      <w:r>
        <w:rPr>
          <w:sz w:val="28"/>
          <w:szCs w:val="28"/>
        </w:rPr>
        <w:t>Сучасна психотерапія пропонує різноманітні методи, які дозволяють працювати з емоційними, когнітивними та поведінковими аспектами особистості. Серед них особливе місце займають арт-терапія, казкотерапія та позитивна психотерапія. Ці підходи базуються на творчості, символічному мисленні та акцентуванні на позитивних аспектах життя, що робить їх ефективними інструментами для роботи з різними психологічними проблемами.</w:t>
      </w:r>
    </w:p>
    <w:p w14:paraId="2C74817E">
      <w:pPr>
        <w:pStyle w:val="8"/>
        <w:spacing w:before="0" w:beforeAutospacing="0" w:after="0" w:afterAutospacing="0" w:line="360" w:lineRule="auto"/>
        <w:ind w:firstLine="709"/>
        <w:jc w:val="both"/>
        <w:rPr>
          <w:sz w:val="28"/>
          <w:szCs w:val="28"/>
        </w:rPr>
      </w:pPr>
      <w:r>
        <w:rPr>
          <w:sz w:val="28"/>
          <w:szCs w:val="28"/>
        </w:rPr>
        <w:t>Арт-терапія — це метод психотерапії, який використовує мистецтво як засіб самовираження та самопізнання. Вона особливо ефективна для осіб, які мають труднощі у вербалізації своїх емоцій або переживають внутрішні конфлікти</w:t>
      </w:r>
      <w:r>
        <w:rPr>
          <w:sz w:val="28"/>
          <w:szCs w:val="28"/>
          <w:lang w:val="ru-RU"/>
        </w:rPr>
        <w:t>[69]</w:t>
      </w:r>
      <w:r>
        <w:rPr>
          <w:sz w:val="28"/>
          <w:szCs w:val="28"/>
        </w:rPr>
        <w:t>.</w:t>
      </w:r>
    </w:p>
    <w:p w14:paraId="5044BDDF">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 xml:space="preserve">Основні механізми дії: </w:t>
      </w:r>
      <w:r>
        <w:rPr>
          <w:rStyle w:val="9"/>
          <w:rFonts w:ascii="Times New Roman" w:hAnsi="Times New Roman" w:cs="Times New Roman"/>
          <w:b w:val="0"/>
          <w:i w:val="0"/>
          <w:color w:val="auto"/>
          <w:sz w:val="28"/>
          <w:szCs w:val="28"/>
        </w:rPr>
        <w:t>Катарсис</w:t>
      </w:r>
      <w:r>
        <w:rPr>
          <w:rFonts w:ascii="Times New Roman" w:hAnsi="Times New Roman" w:cs="Times New Roman"/>
          <w:i w:val="0"/>
          <w:color w:val="auto"/>
          <w:sz w:val="28"/>
          <w:szCs w:val="28"/>
        </w:rPr>
        <w:t xml:space="preserve">: Вираження емоцій через малювання, ліплення або інші форми мистецтва дозволяє звільнитися від напруги. </w:t>
      </w:r>
      <w:r>
        <w:rPr>
          <w:rStyle w:val="9"/>
          <w:rFonts w:ascii="Times New Roman" w:hAnsi="Times New Roman" w:cs="Times New Roman"/>
          <w:b w:val="0"/>
          <w:i w:val="0"/>
          <w:color w:val="auto"/>
          <w:sz w:val="28"/>
          <w:szCs w:val="28"/>
        </w:rPr>
        <w:t>Символізація</w:t>
      </w:r>
      <w:r>
        <w:rPr>
          <w:rFonts w:ascii="Times New Roman" w:hAnsi="Times New Roman" w:cs="Times New Roman"/>
          <w:i w:val="0"/>
          <w:color w:val="auto"/>
          <w:sz w:val="28"/>
          <w:szCs w:val="28"/>
        </w:rPr>
        <w:t xml:space="preserve">: Творчість дає можливість працювати з підсвідомими образами та конфліктами через символи. </w:t>
      </w:r>
      <w:r>
        <w:rPr>
          <w:rStyle w:val="9"/>
          <w:rFonts w:ascii="Times New Roman" w:hAnsi="Times New Roman" w:cs="Times New Roman"/>
          <w:b w:val="0"/>
          <w:i w:val="0"/>
          <w:color w:val="auto"/>
          <w:sz w:val="28"/>
          <w:szCs w:val="28"/>
        </w:rPr>
        <w:t>Рефлексія</w:t>
      </w:r>
      <w:r>
        <w:rPr>
          <w:rFonts w:ascii="Times New Roman" w:hAnsi="Times New Roman" w:cs="Times New Roman"/>
          <w:i w:val="0"/>
          <w:color w:val="auto"/>
          <w:sz w:val="28"/>
          <w:szCs w:val="28"/>
        </w:rPr>
        <w:t>: Аналіз створеного продукту допомагає клієнту краще зрозуміти себе та свої почуття.</w:t>
      </w:r>
    </w:p>
    <w:p w14:paraId="207A16C4">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Сфери застосування: Робота з травмою, тривожністю, депресією. Розвиток емоційного інтелекту та самоприйняття. Підтримка дітей та підлітків з поведінковими проблемами.</w:t>
      </w:r>
    </w:p>
    <w:p w14:paraId="325FF9CB">
      <w:pPr>
        <w:pStyle w:val="8"/>
        <w:spacing w:before="0" w:beforeAutospacing="0" w:after="0" w:afterAutospacing="0" w:line="360" w:lineRule="auto"/>
        <w:ind w:firstLine="709"/>
        <w:jc w:val="both"/>
        <w:rPr>
          <w:sz w:val="28"/>
          <w:szCs w:val="28"/>
        </w:rPr>
      </w:pPr>
      <w:r>
        <w:rPr>
          <w:sz w:val="28"/>
          <w:szCs w:val="28"/>
        </w:rPr>
        <w:t>Казкотерапія — це метод, який використовує казки, міфи та історії для роботи з психологічними проблемами. Вона особливо ефективна для дітей, але також застосовується у роботі з дорослими.</w:t>
      </w:r>
    </w:p>
    <w:p w14:paraId="6CC1EC19">
      <w:pPr>
        <w:pStyle w:val="8"/>
        <w:spacing w:before="0" w:beforeAutospacing="0" w:after="0" w:afterAutospacing="0" w:line="360" w:lineRule="auto"/>
        <w:ind w:firstLine="709"/>
        <w:jc w:val="both"/>
        <w:rPr>
          <w:sz w:val="28"/>
          <w:szCs w:val="28"/>
        </w:rPr>
      </w:pPr>
      <w:r>
        <w:rPr>
          <w:sz w:val="28"/>
          <w:szCs w:val="28"/>
        </w:rPr>
        <w:t xml:space="preserve">Основні механізми дії: </w:t>
      </w:r>
      <w:r>
        <w:rPr>
          <w:rStyle w:val="9"/>
          <w:b w:val="0"/>
          <w:sz w:val="28"/>
          <w:szCs w:val="28"/>
        </w:rPr>
        <w:t>Ідентифікація</w:t>
      </w:r>
      <w:r>
        <w:rPr>
          <w:sz w:val="28"/>
          <w:szCs w:val="28"/>
        </w:rPr>
        <w:t xml:space="preserve">: Клієнт ідентифікує себе з героєм казки, що дозволяє йому краще зрозуміти свої почуття та поведінку. </w:t>
      </w:r>
      <w:r>
        <w:rPr>
          <w:rStyle w:val="9"/>
          <w:b w:val="0"/>
          <w:sz w:val="28"/>
          <w:szCs w:val="28"/>
        </w:rPr>
        <w:t>Метафоричне навчання</w:t>
      </w:r>
      <w:r>
        <w:rPr>
          <w:sz w:val="28"/>
          <w:szCs w:val="28"/>
        </w:rPr>
        <w:t xml:space="preserve">: Казки містять уроки, які можуть бути перенесені на реальне життя. </w:t>
      </w:r>
      <w:r>
        <w:rPr>
          <w:rStyle w:val="9"/>
          <w:b w:val="0"/>
          <w:sz w:val="28"/>
          <w:szCs w:val="28"/>
        </w:rPr>
        <w:t>Емоційна розрядка</w:t>
      </w:r>
      <w:r>
        <w:rPr>
          <w:sz w:val="28"/>
          <w:szCs w:val="28"/>
        </w:rPr>
        <w:t>: Читання чи створення казок дозволяє виразити приховані емоції.</w:t>
      </w:r>
    </w:p>
    <w:p w14:paraId="4BE1B126">
      <w:pPr>
        <w:pStyle w:val="8"/>
        <w:spacing w:before="0" w:beforeAutospacing="0" w:after="0" w:afterAutospacing="0" w:line="360" w:lineRule="auto"/>
        <w:ind w:firstLine="709"/>
        <w:jc w:val="both"/>
        <w:rPr>
          <w:sz w:val="28"/>
          <w:szCs w:val="28"/>
        </w:rPr>
      </w:pPr>
      <w:r>
        <w:rPr>
          <w:sz w:val="28"/>
          <w:szCs w:val="28"/>
        </w:rPr>
        <w:t>Сфери застосування: Робота зі страхами, тривожністю та низькою самооцінкою. Розвиток креативності та емоційної стійкості. Вирішення сімейних конфліктів через спільне читання та обговорення казок.</w:t>
      </w:r>
    </w:p>
    <w:p w14:paraId="3C882709">
      <w:pPr>
        <w:pStyle w:val="8"/>
        <w:spacing w:before="0" w:beforeAutospacing="0" w:after="0" w:afterAutospacing="0" w:line="360" w:lineRule="auto"/>
        <w:ind w:firstLine="709"/>
        <w:jc w:val="both"/>
        <w:rPr>
          <w:sz w:val="28"/>
          <w:szCs w:val="28"/>
        </w:rPr>
      </w:pPr>
      <w:r>
        <w:rPr>
          <w:sz w:val="28"/>
          <w:szCs w:val="28"/>
        </w:rPr>
        <w:t>Позитивна психотерапія — це підхід, який зосереджується на розвитку позитивних аспектів життя, таких як оптимізм, сильні сторони особистості та здорова самооцінка. Вона була розроблена Носсратом Пезешкіяном і базується на принципі балансу між різними сферами життя</w:t>
      </w:r>
      <w:r>
        <w:rPr>
          <w:sz w:val="28"/>
          <w:szCs w:val="28"/>
          <w:lang w:val="ru-RU"/>
        </w:rPr>
        <w:t>[70]</w:t>
      </w:r>
      <w:r>
        <w:rPr>
          <w:sz w:val="28"/>
          <w:szCs w:val="28"/>
        </w:rPr>
        <w:t>.</w:t>
      </w:r>
    </w:p>
    <w:p w14:paraId="5B0E420A">
      <w:pPr>
        <w:pStyle w:val="8"/>
        <w:spacing w:before="0" w:beforeAutospacing="0" w:after="0" w:afterAutospacing="0" w:line="360" w:lineRule="auto"/>
        <w:ind w:firstLine="709"/>
        <w:jc w:val="both"/>
        <w:rPr>
          <w:i/>
          <w:sz w:val="28"/>
          <w:szCs w:val="28"/>
        </w:rPr>
      </w:pPr>
      <w:r>
        <w:rPr>
          <w:sz w:val="28"/>
          <w:szCs w:val="28"/>
        </w:rPr>
        <w:t xml:space="preserve">Основні механізми дії: </w:t>
      </w:r>
      <w:r>
        <w:rPr>
          <w:rStyle w:val="9"/>
          <w:b w:val="0"/>
          <w:sz w:val="28"/>
          <w:szCs w:val="28"/>
        </w:rPr>
        <w:t>Акцент на ресурсах</w:t>
      </w:r>
      <w:r>
        <w:rPr>
          <w:sz w:val="28"/>
          <w:szCs w:val="28"/>
        </w:rPr>
        <w:t xml:space="preserve">: Терапевт допомагає клієнту виявити внутрішні ресурси та сильні сторони. </w:t>
      </w:r>
      <w:r>
        <w:rPr>
          <w:rStyle w:val="9"/>
          <w:b w:val="0"/>
          <w:sz w:val="28"/>
          <w:szCs w:val="28"/>
        </w:rPr>
        <w:t>Баланс життєвих сфер</w:t>
      </w:r>
      <w:r>
        <w:rPr>
          <w:sz w:val="28"/>
          <w:szCs w:val="28"/>
        </w:rPr>
        <w:t xml:space="preserve">: Робота спрямована на досягнення гармонії між фізичним, емоційним, соціальним та духовним аспектами життя. </w:t>
      </w:r>
      <w:r>
        <w:rPr>
          <w:rStyle w:val="9"/>
          <w:b w:val="0"/>
          <w:sz w:val="28"/>
          <w:szCs w:val="28"/>
        </w:rPr>
        <w:t>Використання історій та притч</w:t>
      </w:r>
      <w:r>
        <w:rPr>
          <w:sz w:val="28"/>
          <w:szCs w:val="28"/>
        </w:rPr>
        <w:t>: Метафоричні історії допомагають клієнту краще зрозуміти свої проблеми та знайти шляхи їх вирішення[71].</w:t>
      </w:r>
    </w:p>
    <w:p w14:paraId="2B4E5256">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Сфери застосування: Робота з депресією, тривожністю та стресом. Розвиток особистісного потенціалу та життєвого оптимізму. Підтримка сімейних стосунків через вирішення конфліктів та покращення комунікації.</w:t>
      </w:r>
    </w:p>
    <w:p w14:paraId="0898FEED">
      <w:pPr>
        <w:jc w:val="right"/>
        <w:rPr>
          <w:rFonts w:ascii="Times New Roman" w:hAnsi="Times New Roman" w:cs="Times New Roman"/>
          <w:b/>
          <w:sz w:val="28"/>
          <w:szCs w:val="28"/>
        </w:rPr>
      </w:pPr>
      <w:r>
        <w:rPr>
          <w:rFonts w:ascii="Times New Roman" w:hAnsi="Times New Roman" w:cs="Times New Roman"/>
          <w:b/>
          <w:sz w:val="28"/>
          <w:szCs w:val="28"/>
        </w:rPr>
        <w:t>Таблиця 3.1.</w:t>
      </w:r>
    </w:p>
    <w:p w14:paraId="097CA6D4">
      <w:pPr>
        <w:pStyle w:val="2"/>
        <w:jc w:val="center"/>
        <w:rPr>
          <w:sz w:val="28"/>
          <w:szCs w:val="28"/>
        </w:rPr>
      </w:pPr>
      <w:r>
        <w:rPr>
          <w:rStyle w:val="9"/>
          <w:b/>
          <w:bCs/>
          <w:sz w:val="28"/>
          <w:szCs w:val="28"/>
        </w:rPr>
        <w:t>Порівняльний аналіз методів</w:t>
      </w:r>
    </w:p>
    <w:tbl>
      <w:tblPr>
        <w:tblStyle w:val="5"/>
        <w:tblW w:w="0" w:type="auto"/>
        <w:tblInd w:w="0" w:type="dxa"/>
        <w:tblLayout w:type="autofit"/>
        <w:tblCellMar>
          <w:top w:w="15" w:type="dxa"/>
          <w:left w:w="15" w:type="dxa"/>
          <w:bottom w:w="15" w:type="dxa"/>
          <w:right w:w="15" w:type="dxa"/>
        </w:tblCellMar>
      </w:tblPr>
      <w:tblGrid>
        <w:gridCol w:w="1949"/>
        <w:gridCol w:w="1812"/>
        <w:gridCol w:w="2924"/>
        <w:gridCol w:w="2685"/>
      </w:tblGrid>
      <w:tr w14:paraId="1765904F">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65EA0A7A">
            <w:pPr>
              <w:jc w:val="center"/>
              <w:rPr>
                <w:rFonts w:ascii="Times New Roman" w:hAnsi="Times New Roman" w:cs="Times New Roman"/>
                <w:b/>
                <w:bCs/>
                <w:sz w:val="28"/>
                <w:szCs w:val="28"/>
              </w:rPr>
            </w:pPr>
            <w:r>
              <w:rPr>
                <w:rStyle w:val="9"/>
                <w:rFonts w:ascii="Times New Roman" w:hAnsi="Times New Roman" w:cs="Times New Roman"/>
                <w:sz w:val="28"/>
                <w:szCs w:val="28"/>
              </w:rPr>
              <w:t>Метод</w:t>
            </w:r>
          </w:p>
        </w:tc>
        <w:tc>
          <w:tcPr>
            <w:tcW w:w="0" w:type="auto"/>
            <w:tcBorders>
              <w:top w:val="single" w:color="auto" w:sz="4" w:space="0"/>
              <w:left w:val="single" w:color="auto" w:sz="4" w:space="0"/>
              <w:bottom w:val="single" w:color="auto" w:sz="4" w:space="0"/>
              <w:right w:val="single" w:color="auto" w:sz="4" w:space="0"/>
            </w:tcBorders>
            <w:vAlign w:val="center"/>
          </w:tcPr>
          <w:p w14:paraId="4D4F1160">
            <w:pPr>
              <w:jc w:val="center"/>
              <w:rPr>
                <w:rFonts w:ascii="Times New Roman" w:hAnsi="Times New Roman" w:cs="Times New Roman"/>
                <w:b/>
                <w:bCs/>
                <w:sz w:val="28"/>
                <w:szCs w:val="28"/>
              </w:rPr>
            </w:pPr>
            <w:r>
              <w:rPr>
                <w:rStyle w:val="9"/>
                <w:rFonts w:ascii="Times New Roman" w:hAnsi="Times New Roman" w:cs="Times New Roman"/>
                <w:sz w:val="28"/>
                <w:szCs w:val="28"/>
              </w:rPr>
              <w:t>Основна мета</w:t>
            </w:r>
          </w:p>
        </w:tc>
        <w:tc>
          <w:tcPr>
            <w:tcW w:w="0" w:type="auto"/>
            <w:tcBorders>
              <w:top w:val="single" w:color="auto" w:sz="4" w:space="0"/>
              <w:left w:val="single" w:color="auto" w:sz="4" w:space="0"/>
              <w:bottom w:val="single" w:color="auto" w:sz="4" w:space="0"/>
              <w:right w:val="single" w:color="auto" w:sz="4" w:space="0"/>
            </w:tcBorders>
            <w:vAlign w:val="center"/>
          </w:tcPr>
          <w:p w14:paraId="2F5413CD">
            <w:pPr>
              <w:jc w:val="center"/>
              <w:rPr>
                <w:rFonts w:ascii="Times New Roman" w:hAnsi="Times New Roman" w:cs="Times New Roman"/>
                <w:b/>
                <w:bCs/>
                <w:sz w:val="28"/>
                <w:szCs w:val="28"/>
              </w:rPr>
            </w:pPr>
            <w:r>
              <w:rPr>
                <w:rStyle w:val="9"/>
                <w:rFonts w:ascii="Times New Roman" w:hAnsi="Times New Roman" w:cs="Times New Roman"/>
                <w:sz w:val="28"/>
                <w:szCs w:val="28"/>
              </w:rPr>
              <w:t>Переваги</w:t>
            </w:r>
          </w:p>
        </w:tc>
        <w:tc>
          <w:tcPr>
            <w:tcW w:w="0" w:type="auto"/>
            <w:tcBorders>
              <w:top w:val="single" w:color="auto" w:sz="4" w:space="0"/>
              <w:left w:val="single" w:color="auto" w:sz="4" w:space="0"/>
              <w:bottom w:val="single" w:color="auto" w:sz="4" w:space="0"/>
              <w:right w:val="single" w:color="auto" w:sz="4" w:space="0"/>
            </w:tcBorders>
            <w:vAlign w:val="center"/>
          </w:tcPr>
          <w:p w14:paraId="41F9CCA8">
            <w:pPr>
              <w:jc w:val="center"/>
              <w:rPr>
                <w:rFonts w:ascii="Times New Roman" w:hAnsi="Times New Roman" w:cs="Times New Roman"/>
                <w:b/>
                <w:bCs/>
                <w:sz w:val="28"/>
                <w:szCs w:val="28"/>
              </w:rPr>
            </w:pPr>
            <w:r>
              <w:rPr>
                <w:rStyle w:val="9"/>
                <w:rFonts w:ascii="Times New Roman" w:hAnsi="Times New Roman" w:cs="Times New Roman"/>
                <w:sz w:val="28"/>
                <w:szCs w:val="28"/>
              </w:rPr>
              <w:t>Обмеження</w:t>
            </w:r>
          </w:p>
        </w:tc>
      </w:tr>
      <w:tr w14:paraId="60CD1BBA">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5EBFB15C">
            <w:pPr>
              <w:jc w:val="center"/>
              <w:rPr>
                <w:rFonts w:ascii="Times New Roman" w:hAnsi="Times New Roman" w:cs="Times New Roman"/>
                <w:sz w:val="28"/>
                <w:szCs w:val="28"/>
              </w:rPr>
            </w:pPr>
            <w:r>
              <w:rPr>
                <w:rStyle w:val="9"/>
                <w:rFonts w:ascii="Times New Roman" w:hAnsi="Times New Roman" w:cs="Times New Roman"/>
                <w:sz w:val="28"/>
                <w:szCs w:val="28"/>
              </w:rPr>
              <w:t>Арт-терапія</w:t>
            </w:r>
          </w:p>
        </w:tc>
        <w:tc>
          <w:tcPr>
            <w:tcW w:w="0" w:type="auto"/>
            <w:tcBorders>
              <w:top w:val="single" w:color="auto" w:sz="4" w:space="0"/>
              <w:left w:val="single" w:color="auto" w:sz="4" w:space="0"/>
              <w:bottom w:val="single" w:color="auto" w:sz="4" w:space="0"/>
              <w:right w:val="single" w:color="auto" w:sz="4" w:space="0"/>
            </w:tcBorders>
            <w:vAlign w:val="center"/>
          </w:tcPr>
          <w:p w14:paraId="0B71B160">
            <w:pPr>
              <w:jc w:val="center"/>
              <w:rPr>
                <w:rFonts w:ascii="Times New Roman" w:hAnsi="Times New Roman" w:cs="Times New Roman"/>
                <w:sz w:val="28"/>
                <w:szCs w:val="28"/>
              </w:rPr>
            </w:pPr>
            <w:r>
              <w:rPr>
                <w:rFonts w:ascii="Times New Roman" w:hAnsi="Times New Roman" w:cs="Times New Roman"/>
                <w:sz w:val="28"/>
                <w:szCs w:val="28"/>
              </w:rPr>
              <w:t>Вираження емоцій через творчість</w:t>
            </w:r>
          </w:p>
        </w:tc>
        <w:tc>
          <w:tcPr>
            <w:tcW w:w="0" w:type="auto"/>
            <w:tcBorders>
              <w:top w:val="single" w:color="auto" w:sz="4" w:space="0"/>
              <w:left w:val="single" w:color="auto" w:sz="4" w:space="0"/>
              <w:bottom w:val="single" w:color="auto" w:sz="4" w:space="0"/>
              <w:right w:val="single" w:color="auto" w:sz="4" w:space="0"/>
            </w:tcBorders>
            <w:vAlign w:val="center"/>
          </w:tcPr>
          <w:p w14:paraId="1DCCC4DD">
            <w:pPr>
              <w:jc w:val="center"/>
              <w:rPr>
                <w:rFonts w:ascii="Times New Roman" w:hAnsi="Times New Roman" w:cs="Times New Roman"/>
                <w:sz w:val="28"/>
                <w:szCs w:val="28"/>
              </w:rPr>
            </w:pPr>
            <w:r>
              <w:rPr>
                <w:rFonts w:ascii="Times New Roman" w:hAnsi="Times New Roman" w:cs="Times New Roman"/>
                <w:sz w:val="28"/>
                <w:szCs w:val="28"/>
              </w:rPr>
              <w:t>Не вимагає вербальних навичок, ефективна для роботи з травмою</w:t>
            </w:r>
          </w:p>
        </w:tc>
        <w:tc>
          <w:tcPr>
            <w:tcW w:w="0" w:type="auto"/>
            <w:tcBorders>
              <w:top w:val="single" w:color="auto" w:sz="4" w:space="0"/>
              <w:left w:val="single" w:color="auto" w:sz="4" w:space="0"/>
              <w:bottom w:val="single" w:color="auto" w:sz="4" w:space="0"/>
              <w:right w:val="single" w:color="auto" w:sz="4" w:space="0"/>
            </w:tcBorders>
            <w:vAlign w:val="center"/>
          </w:tcPr>
          <w:p w14:paraId="780072B4">
            <w:pPr>
              <w:jc w:val="center"/>
              <w:rPr>
                <w:rFonts w:ascii="Times New Roman" w:hAnsi="Times New Roman" w:cs="Times New Roman"/>
                <w:sz w:val="28"/>
                <w:szCs w:val="28"/>
              </w:rPr>
            </w:pPr>
            <w:r>
              <w:rPr>
                <w:rFonts w:ascii="Times New Roman" w:hAnsi="Times New Roman" w:cs="Times New Roman"/>
                <w:sz w:val="28"/>
                <w:szCs w:val="28"/>
              </w:rPr>
              <w:t>Може бути недостатньо ефективною для клієнтів, які не люблять творчість</w:t>
            </w:r>
          </w:p>
        </w:tc>
      </w:tr>
      <w:tr w14:paraId="3EE4486D">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4C0EE563">
            <w:pPr>
              <w:jc w:val="center"/>
              <w:rPr>
                <w:rFonts w:ascii="Times New Roman" w:hAnsi="Times New Roman" w:cs="Times New Roman"/>
                <w:sz w:val="28"/>
                <w:szCs w:val="28"/>
              </w:rPr>
            </w:pPr>
            <w:r>
              <w:rPr>
                <w:rStyle w:val="9"/>
                <w:rFonts w:ascii="Times New Roman" w:hAnsi="Times New Roman" w:cs="Times New Roman"/>
                <w:sz w:val="28"/>
                <w:szCs w:val="28"/>
              </w:rPr>
              <w:t>Казкотерапія</w:t>
            </w:r>
          </w:p>
        </w:tc>
        <w:tc>
          <w:tcPr>
            <w:tcW w:w="0" w:type="auto"/>
            <w:tcBorders>
              <w:top w:val="single" w:color="auto" w:sz="4" w:space="0"/>
              <w:left w:val="single" w:color="auto" w:sz="4" w:space="0"/>
              <w:bottom w:val="single" w:color="auto" w:sz="4" w:space="0"/>
              <w:right w:val="single" w:color="auto" w:sz="4" w:space="0"/>
            </w:tcBorders>
            <w:vAlign w:val="center"/>
          </w:tcPr>
          <w:p w14:paraId="716FCBDE">
            <w:pPr>
              <w:jc w:val="center"/>
              <w:rPr>
                <w:rFonts w:ascii="Times New Roman" w:hAnsi="Times New Roman" w:cs="Times New Roman"/>
                <w:sz w:val="28"/>
                <w:szCs w:val="28"/>
              </w:rPr>
            </w:pPr>
            <w:r>
              <w:rPr>
                <w:rFonts w:ascii="Times New Roman" w:hAnsi="Times New Roman" w:cs="Times New Roman"/>
                <w:sz w:val="28"/>
                <w:szCs w:val="28"/>
              </w:rPr>
              <w:t>Робота з метафорами та історіями</w:t>
            </w:r>
          </w:p>
        </w:tc>
        <w:tc>
          <w:tcPr>
            <w:tcW w:w="0" w:type="auto"/>
            <w:tcBorders>
              <w:top w:val="single" w:color="auto" w:sz="4" w:space="0"/>
              <w:left w:val="single" w:color="auto" w:sz="4" w:space="0"/>
              <w:bottom w:val="single" w:color="auto" w:sz="4" w:space="0"/>
              <w:right w:val="single" w:color="auto" w:sz="4" w:space="0"/>
            </w:tcBorders>
            <w:vAlign w:val="center"/>
          </w:tcPr>
          <w:p w14:paraId="5348431C">
            <w:pPr>
              <w:jc w:val="center"/>
              <w:rPr>
                <w:rFonts w:ascii="Times New Roman" w:hAnsi="Times New Roman" w:cs="Times New Roman"/>
                <w:sz w:val="28"/>
                <w:szCs w:val="28"/>
              </w:rPr>
            </w:pPr>
            <w:r>
              <w:rPr>
                <w:rFonts w:ascii="Times New Roman" w:hAnsi="Times New Roman" w:cs="Times New Roman"/>
                <w:sz w:val="28"/>
                <w:szCs w:val="28"/>
              </w:rPr>
              <w:t>Доступна для дітей та дорослих, розвиває креативність</w:t>
            </w:r>
          </w:p>
        </w:tc>
        <w:tc>
          <w:tcPr>
            <w:tcW w:w="0" w:type="auto"/>
            <w:tcBorders>
              <w:top w:val="single" w:color="auto" w:sz="4" w:space="0"/>
              <w:left w:val="single" w:color="auto" w:sz="4" w:space="0"/>
              <w:bottom w:val="single" w:color="auto" w:sz="4" w:space="0"/>
              <w:right w:val="single" w:color="auto" w:sz="4" w:space="0"/>
            </w:tcBorders>
            <w:vAlign w:val="center"/>
          </w:tcPr>
          <w:p w14:paraId="1825A21C">
            <w:pPr>
              <w:jc w:val="center"/>
              <w:rPr>
                <w:rFonts w:ascii="Times New Roman" w:hAnsi="Times New Roman" w:cs="Times New Roman"/>
                <w:sz w:val="28"/>
                <w:szCs w:val="28"/>
              </w:rPr>
            </w:pPr>
            <w:r>
              <w:rPr>
                <w:rFonts w:ascii="Times New Roman" w:hAnsi="Times New Roman" w:cs="Times New Roman"/>
                <w:sz w:val="28"/>
                <w:szCs w:val="28"/>
              </w:rPr>
              <w:t>Обмежена ефективність у випадках серйозних психічних розладів</w:t>
            </w:r>
          </w:p>
        </w:tc>
      </w:tr>
      <w:tr w14:paraId="53973F37">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765EF0E2">
            <w:pPr>
              <w:jc w:val="center"/>
              <w:rPr>
                <w:rFonts w:ascii="Times New Roman" w:hAnsi="Times New Roman" w:cs="Times New Roman"/>
                <w:sz w:val="28"/>
                <w:szCs w:val="28"/>
              </w:rPr>
            </w:pPr>
            <w:r>
              <w:rPr>
                <w:rStyle w:val="9"/>
                <w:rFonts w:ascii="Times New Roman" w:hAnsi="Times New Roman" w:cs="Times New Roman"/>
                <w:sz w:val="28"/>
                <w:szCs w:val="28"/>
              </w:rPr>
              <w:t>Позитивна психотерапія</w:t>
            </w:r>
          </w:p>
        </w:tc>
        <w:tc>
          <w:tcPr>
            <w:tcW w:w="0" w:type="auto"/>
            <w:tcBorders>
              <w:top w:val="single" w:color="auto" w:sz="4" w:space="0"/>
              <w:left w:val="single" w:color="auto" w:sz="4" w:space="0"/>
              <w:bottom w:val="single" w:color="auto" w:sz="4" w:space="0"/>
              <w:right w:val="single" w:color="auto" w:sz="4" w:space="0"/>
            </w:tcBorders>
            <w:vAlign w:val="center"/>
          </w:tcPr>
          <w:p w14:paraId="5BE7D0C8">
            <w:pPr>
              <w:jc w:val="center"/>
              <w:rPr>
                <w:rFonts w:ascii="Times New Roman" w:hAnsi="Times New Roman" w:cs="Times New Roman"/>
                <w:sz w:val="28"/>
                <w:szCs w:val="28"/>
              </w:rPr>
            </w:pPr>
            <w:r>
              <w:rPr>
                <w:rFonts w:ascii="Times New Roman" w:hAnsi="Times New Roman" w:cs="Times New Roman"/>
                <w:sz w:val="28"/>
                <w:szCs w:val="28"/>
              </w:rPr>
              <w:t>Акцент на ресурсах та позитивних аспектах</w:t>
            </w:r>
          </w:p>
        </w:tc>
        <w:tc>
          <w:tcPr>
            <w:tcW w:w="0" w:type="auto"/>
            <w:tcBorders>
              <w:top w:val="single" w:color="auto" w:sz="4" w:space="0"/>
              <w:left w:val="single" w:color="auto" w:sz="4" w:space="0"/>
              <w:bottom w:val="single" w:color="auto" w:sz="4" w:space="0"/>
              <w:right w:val="single" w:color="auto" w:sz="4" w:space="0"/>
            </w:tcBorders>
            <w:vAlign w:val="center"/>
          </w:tcPr>
          <w:p w14:paraId="76169AD6">
            <w:pPr>
              <w:jc w:val="center"/>
              <w:rPr>
                <w:rFonts w:ascii="Times New Roman" w:hAnsi="Times New Roman" w:cs="Times New Roman"/>
                <w:sz w:val="28"/>
                <w:szCs w:val="28"/>
              </w:rPr>
            </w:pPr>
            <w:r>
              <w:rPr>
                <w:rFonts w:ascii="Times New Roman" w:hAnsi="Times New Roman" w:cs="Times New Roman"/>
                <w:sz w:val="28"/>
                <w:szCs w:val="28"/>
              </w:rPr>
              <w:t>Спрямована на розвиток особистісного потенціалу, підходить для профілактики</w:t>
            </w:r>
          </w:p>
        </w:tc>
        <w:tc>
          <w:tcPr>
            <w:tcW w:w="0" w:type="auto"/>
            <w:tcBorders>
              <w:top w:val="single" w:color="auto" w:sz="4" w:space="0"/>
              <w:left w:val="single" w:color="auto" w:sz="4" w:space="0"/>
              <w:bottom w:val="single" w:color="auto" w:sz="4" w:space="0"/>
              <w:right w:val="single" w:color="auto" w:sz="4" w:space="0"/>
            </w:tcBorders>
            <w:vAlign w:val="center"/>
          </w:tcPr>
          <w:p w14:paraId="2BF686F2">
            <w:pPr>
              <w:jc w:val="center"/>
              <w:rPr>
                <w:rFonts w:ascii="Times New Roman" w:hAnsi="Times New Roman" w:cs="Times New Roman"/>
                <w:sz w:val="28"/>
                <w:szCs w:val="28"/>
              </w:rPr>
            </w:pPr>
            <w:r>
              <w:rPr>
                <w:rFonts w:ascii="Times New Roman" w:hAnsi="Times New Roman" w:cs="Times New Roman"/>
                <w:sz w:val="28"/>
                <w:szCs w:val="28"/>
              </w:rPr>
              <w:t>Вимагає активного включення клієнта та готовності до змін</w:t>
            </w:r>
          </w:p>
        </w:tc>
      </w:tr>
    </w:tbl>
    <w:p w14:paraId="46E35B45">
      <w:pPr>
        <w:rPr>
          <w:rFonts w:ascii="Times New Roman" w:hAnsi="Times New Roman" w:cs="Times New Roman"/>
        </w:rPr>
      </w:pPr>
    </w:p>
    <w:p w14:paraId="6255FD0E">
      <w:pPr>
        <w:pStyle w:val="8"/>
        <w:spacing w:before="0" w:beforeAutospacing="0" w:after="0" w:afterAutospacing="0" w:line="360" w:lineRule="auto"/>
        <w:ind w:firstLine="709"/>
        <w:jc w:val="both"/>
        <w:rPr>
          <w:sz w:val="28"/>
          <w:szCs w:val="28"/>
        </w:rPr>
      </w:pPr>
      <w:r>
        <w:rPr>
          <w:sz w:val="28"/>
          <w:szCs w:val="28"/>
        </w:rPr>
        <w:t>Арт-терапія, казкотерапія та позитивна психотерапія є потужними інструментами для роботи з різними психологічними проблемами. Вони дозволяють використовувати творчість, метафори та акцент на позитивних аспектах життя для досягнення психологічного благополуччя. Використання цих методів у комплексній терапії може значно підвищити її ефективність, особливо у випадках, коли традиційні підходи недостатньо результативні.</w:t>
      </w:r>
    </w:p>
    <w:p w14:paraId="38C25284">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Практика усвідомленості (mindfulness) — це психологічний підхід, який базується на концентрації уваги на поточному моменті без оцінювання чи критики. Вона походить із давніх медитативних традицій, але сучасна наука довела її ефективність у покращенні психологічного благополуччя, зокрема у формуванні позитивного самосприйняття. Mindfulness допомагає зменшити внутрішній критик, підвищити самоприйняття та розвинути емоційну стійкість.</w:t>
      </w:r>
    </w:p>
    <w:p w14:paraId="628837CB">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 xml:space="preserve">Mindfulness ґрунтується на двох ключових аспектах: </w:t>
      </w:r>
      <w:r>
        <w:rPr>
          <w:rFonts w:ascii="Times New Roman" w:hAnsi="Times New Roman" w:eastAsia="Times New Roman" w:cs="Times New Roman"/>
          <w:bCs/>
          <w:sz w:val="28"/>
          <w:szCs w:val="28"/>
          <w:lang w:eastAsia="uk-UA"/>
        </w:rPr>
        <w:t>Уважність до поточного моменту</w:t>
      </w:r>
      <w:r>
        <w:rPr>
          <w:rFonts w:ascii="Times New Roman" w:hAnsi="Times New Roman" w:eastAsia="Times New Roman" w:cs="Times New Roman"/>
          <w:sz w:val="28"/>
          <w:szCs w:val="28"/>
          <w:lang w:eastAsia="uk-UA"/>
        </w:rPr>
        <w:t xml:space="preserve">: Спостереження за своїми думками, емоціями та тілесними відчуттями без спроби їх змінити. </w:t>
      </w:r>
      <w:r>
        <w:rPr>
          <w:rFonts w:ascii="Times New Roman" w:hAnsi="Times New Roman" w:eastAsia="Times New Roman" w:cs="Times New Roman"/>
          <w:bCs/>
          <w:sz w:val="28"/>
          <w:szCs w:val="28"/>
          <w:lang w:eastAsia="uk-UA"/>
        </w:rPr>
        <w:t>Несудження</w:t>
      </w:r>
      <w:r>
        <w:rPr>
          <w:rFonts w:ascii="Times New Roman" w:hAnsi="Times New Roman" w:eastAsia="Times New Roman" w:cs="Times New Roman"/>
          <w:sz w:val="28"/>
          <w:szCs w:val="28"/>
          <w:lang w:eastAsia="uk-UA"/>
        </w:rPr>
        <w:t>: Прийняття досвіду таким, який він є, без оцінки чи критики</w:t>
      </w:r>
      <w:r>
        <w:rPr>
          <w:rFonts w:ascii="Times New Roman" w:hAnsi="Times New Roman" w:eastAsia="Times New Roman" w:cs="Times New Roman"/>
          <w:sz w:val="28"/>
          <w:szCs w:val="28"/>
          <w:lang w:val="ru-RU" w:eastAsia="uk-UA"/>
        </w:rPr>
        <w:t>[72]</w:t>
      </w:r>
      <w:r>
        <w:rPr>
          <w:rFonts w:ascii="Times New Roman" w:hAnsi="Times New Roman" w:eastAsia="Times New Roman" w:cs="Times New Roman"/>
          <w:sz w:val="28"/>
          <w:szCs w:val="28"/>
          <w:lang w:eastAsia="uk-UA"/>
        </w:rPr>
        <w:t>.</w:t>
      </w:r>
    </w:p>
    <w:p w14:paraId="0061B4B4">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Ці принципи допомагають зменшити автоматичні реакції на стресові ситуації та сприяють формуванню більш збалансованого ставлення до себе.</w:t>
      </w:r>
    </w:p>
    <w:p w14:paraId="7495F144">
      <w:pPr>
        <w:spacing w:after="0" w:line="360" w:lineRule="auto"/>
        <w:ind w:firstLine="709"/>
        <w:jc w:val="both"/>
        <w:outlineLvl w:val="2"/>
        <w:rPr>
          <w:rFonts w:ascii="Times New Roman" w:hAnsi="Times New Roman" w:eastAsia="Times New Roman" w:cs="Times New Roman"/>
          <w:bCs/>
          <w:sz w:val="28"/>
          <w:szCs w:val="28"/>
          <w:lang w:eastAsia="uk-UA"/>
        </w:rPr>
      </w:pPr>
      <w:r>
        <w:rPr>
          <w:rFonts w:ascii="Times New Roman" w:hAnsi="Times New Roman" w:eastAsia="Times New Roman" w:cs="Times New Roman"/>
          <w:bCs/>
          <w:sz w:val="28"/>
          <w:szCs w:val="28"/>
          <w:lang w:eastAsia="uk-UA"/>
        </w:rPr>
        <w:t>Механізми впливу mindfulness на самосприйняття:</w:t>
      </w:r>
    </w:p>
    <w:p w14:paraId="2550A798">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Зменшення внутрішньої критики. </w:t>
      </w:r>
      <w:r>
        <w:rPr>
          <w:rFonts w:ascii="Times New Roman" w:hAnsi="Times New Roman" w:eastAsia="Times New Roman" w:cs="Times New Roman"/>
          <w:sz w:val="28"/>
          <w:szCs w:val="28"/>
          <w:lang w:eastAsia="uk-UA"/>
        </w:rPr>
        <w:t>Практика усвідомленості допомагає ідентифікувати негативні автоматичні думки та відокремити їх від своєї особистості. Наприклад, замість думки "Я нікчемний" клієнт навчається думати: "Я помічаю, що у мене виникла думка про нікчемність, але це лише думка, а не факт".</w:t>
      </w:r>
    </w:p>
    <w:p w14:paraId="1254CB1C">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Розвиток самоспівчуття (self-compassion). </w:t>
      </w:r>
      <w:r>
        <w:rPr>
          <w:rFonts w:ascii="Times New Roman" w:hAnsi="Times New Roman" w:eastAsia="Times New Roman" w:cs="Times New Roman"/>
          <w:sz w:val="28"/>
          <w:szCs w:val="28"/>
          <w:lang w:eastAsia="uk-UA"/>
        </w:rPr>
        <w:t>Mindfulness сприяє формуванню доброзичливого ставлення до себе. Техніки, такі як "медитація люблячої доброти" (loving-kindness meditation), допомагають клієнту розвинути почуття підтримки та розуміння до самого себе.</w:t>
      </w:r>
    </w:p>
    <w:p w14:paraId="1C60BFE4">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Покращення емоційної регуляції. </w:t>
      </w:r>
      <w:r>
        <w:rPr>
          <w:rFonts w:ascii="Times New Roman" w:hAnsi="Times New Roman" w:eastAsia="Times New Roman" w:cs="Times New Roman"/>
          <w:sz w:val="28"/>
          <w:szCs w:val="28"/>
          <w:lang w:eastAsia="uk-UA"/>
        </w:rPr>
        <w:t>Усвідомленість дозволяє краще розпізнавати та приймати свої емоції, що зменшує їх інтенсивність та тривалість. Це особливо важливо для осіб із низькою самооцінкою, які схильні до загостреного сприйняття негативних емоцій.</w:t>
      </w:r>
    </w:p>
    <w:p w14:paraId="5785F452">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Збільшення самоприйняття. </w:t>
      </w:r>
      <w:r>
        <w:rPr>
          <w:rFonts w:ascii="Times New Roman" w:hAnsi="Times New Roman" w:eastAsia="Times New Roman" w:cs="Times New Roman"/>
          <w:sz w:val="28"/>
          <w:szCs w:val="28"/>
          <w:lang w:eastAsia="uk-UA"/>
        </w:rPr>
        <w:t>Практикуючи mindfulness, клієнти навчаються приймати себе та свої недоліки без осуду. Це сприяє формуванню більш реалістичного та позитивного самосприйняття.</w:t>
      </w:r>
    </w:p>
    <w:p w14:paraId="01EF7C1A">
      <w:pPr>
        <w:spacing w:after="0" w:line="360" w:lineRule="auto"/>
        <w:ind w:firstLine="709"/>
        <w:jc w:val="both"/>
        <w:outlineLvl w:val="2"/>
        <w:rPr>
          <w:rFonts w:ascii="Times New Roman" w:hAnsi="Times New Roman" w:eastAsia="Times New Roman" w:cs="Times New Roman"/>
          <w:bCs/>
          <w:sz w:val="28"/>
          <w:szCs w:val="28"/>
          <w:lang w:eastAsia="uk-UA"/>
        </w:rPr>
      </w:pPr>
      <w:r>
        <w:rPr>
          <w:rFonts w:ascii="Times New Roman" w:hAnsi="Times New Roman" w:eastAsia="Times New Roman" w:cs="Times New Roman"/>
          <w:bCs/>
          <w:sz w:val="28"/>
          <w:szCs w:val="28"/>
          <w:lang w:eastAsia="uk-UA"/>
        </w:rPr>
        <w:t>Основні техніки mindfulness:</w:t>
      </w:r>
    </w:p>
    <w:p w14:paraId="19D9BA0F">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Медитація усвідомленості. </w:t>
      </w:r>
      <w:r>
        <w:rPr>
          <w:rFonts w:ascii="Times New Roman" w:hAnsi="Times New Roman" w:eastAsia="Times New Roman" w:cs="Times New Roman"/>
          <w:sz w:val="28"/>
          <w:szCs w:val="28"/>
          <w:lang w:eastAsia="uk-UA"/>
        </w:rPr>
        <w:t>Ця техніка передбачає концентрацію на диханні або тілесних відчуттях. Мета полягає в тому, щоб повертати увагу до поточного моменту кожного разу, коли розум починає блукати.</w:t>
      </w:r>
    </w:p>
    <w:p w14:paraId="43C161C5">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Сканування тіла (body scan). </w:t>
      </w:r>
      <w:r>
        <w:rPr>
          <w:rFonts w:ascii="Times New Roman" w:hAnsi="Times New Roman" w:eastAsia="Times New Roman" w:cs="Times New Roman"/>
          <w:sz w:val="28"/>
          <w:szCs w:val="28"/>
          <w:lang w:eastAsia="uk-UA"/>
        </w:rPr>
        <w:t>Клієнт послідовно зосереджує увагу на різних частинах тіла, спостерігаючи за відчуттями без оцінки. Це допомагає зменшити напругу та покращити зв'язок із тілом</w:t>
      </w:r>
      <w:r>
        <w:rPr>
          <w:rFonts w:ascii="Times New Roman" w:hAnsi="Times New Roman" w:eastAsia="Times New Roman" w:cs="Times New Roman"/>
          <w:sz w:val="28"/>
          <w:szCs w:val="28"/>
          <w:lang w:val="ru-RU" w:eastAsia="uk-UA"/>
        </w:rPr>
        <w:t>[73]</w:t>
      </w:r>
      <w:r>
        <w:rPr>
          <w:rFonts w:ascii="Times New Roman" w:hAnsi="Times New Roman" w:eastAsia="Times New Roman" w:cs="Times New Roman"/>
          <w:sz w:val="28"/>
          <w:szCs w:val="28"/>
          <w:lang w:eastAsia="uk-UA"/>
        </w:rPr>
        <w:t>.</w:t>
      </w:r>
    </w:p>
    <w:p w14:paraId="563A27F9">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Усвідомлена ходьба. </w:t>
      </w:r>
      <w:r>
        <w:rPr>
          <w:rFonts w:ascii="Times New Roman" w:hAnsi="Times New Roman" w:eastAsia="Times New Roman" w:cs="Times New Roman"/>
          <w:sz w:val="28"/>
          <w:szCs w:val="28"/>
          <w:lang w:eastAsia="uk-UA"/>
        </w:rPr>
        <w:t>Під час ходьби клієнт зосереджується на відчуттях у ногах, русі тіла та диханні. Ця техніка особливо корисна для тих, хто має труднощі з сидячою медитацією.</w:t>
      </w:r>
    </w:p>
    <w:p w14:paraId="577DDAC2">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Усвідомлене споживання їжі. </w:t>
      </w:r>
      <w:r>
        <w:rPr>
          <w:rFonts w:ascii="Times New Roman" w:hAnsi="Times New Roman" w:eastAsia="Times New Roman" w:cs="Times New Roman"/>
          <w:sz w:val="28"/>
          <w:szCs w:val="28"/>
          <w:lang w:eastAsia="uk-UA"/>
        </w:rPr>
        <w:t>Ця практика передбачає повільне та уважне споживання їжі, зосереджуючись на смаку, текстурі та запаху. Вона допомагає розвинути уважність до дрібних деталей життя.</w:t>
      </w:r>
    </w:p>
    <w:p w14:paraId="49C80CC1">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Дослідження показують, що регулярна практика mindfulness має значний позитивний вплив на психологічне здоров'я: Зменшення симптомів депресії та тривожності. Покращення самоприйняття та самооцінки. Збільшення рівня самоспівчуття.</w:t>
      </w:r>
    </w:p>
    <w:p w14:paraId="1B0B9E0E">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Крім того, нейронаукові дослідження доводять, що mindfulness сприяє змінам у структурі мозку, зокрема у префронтальній корі, яка відповідає за емоційну регуляцію та самосвідомість.</w:t>
      </w:r>
    </w:p>
    <w:p w14:paraId="4CAB00A9">
      <w:pPr>
        <w:spacing w:after="0" w:line="360" w:lineRule="auto"/>
        <w:ind w:firstLine="709"/>
        <w:jc w:val="both"/>
        <w:outlineLvl w:val="2"/>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Практичні рекомендації: Регулярність</w:t>
      </w:r>
      <w:r>
        <w:rPr>
          <w:rFonts w:ascii="Times New Roman" w:hAnsi="Times New Roman" w:eastAsia="Times New Roman" w:cs="Times New Roman"/>
          <w:sz w:val="28"/>
          <w:szCs w:val="28"/>
          <w:lang w:eastAsia="uk-UA"/>
        </w:rPr>
        <w:t xml:space="preserve">: Для досягнення стійкого ефекту рекомендується практикувати mindfulness щодня, навіть по 10-15 хвилин. </w:t>
      </w:r>
      <w:r>
        <w:rPr>
          <w:rFonts w:ascii="Times New Roman" w:hAnsi="Times New Roman" w:eastAsia="Times New Roman" w:cs="Times New Roman"/>
          <w:bCs/>
          <w:sz w:val="28"/>
          <w:szCs w:val="28"/>
          <w:lang w:eastAsia="uk-UA"/>
        </w:rPr>
        <w:t>Поступовість</w:t>
      </w:r>
      <w:r>
        <w:rPr>
          <w:rFonts w:ascii="Times New Roman" w:hAnsi="Times New Roman" w:eastAsia="Times New Roman" w:cs="Times New Roman"/>
          <w:sz w:val="28"/>
          <w:szCs w:val="28"/>
          <w:lang w:eastAsia="uk-UA"/>
        </w:rPr>
        <w:t xml:space="preserve">: Починати слід із простих технік, таких як медитація на диханні, і поступово переходити до складніших. </w:t>
      </w:r>
      <w:r>
        <w:rPr>
          <w:rFonts w:ascii="Times New Roman" w:hAnsi="Times New Roman" w:eastAsia="Times New Roman" w:cs="Times New Roman"/>
          <w:bCs/>
          <w:sz w:val="28"/>
          <w:szCs w:val="28"/>
          <w:lang w:eastAsia="uk-UA"/>
        </w:rPr>
        <w:t>Підтримка</w:t>
      </w:r>
      <w:r>
        <w:rPr>
          <w:rFonts w:ascii="Times New Roman" w:hAnsi="Times New Roman" w:eastAsia="Times New Roman" w:cs="Times New Roman"/>
          <w:sz w:val="28"/>
          <w:szCs w:val="28"/>
          <w:lang w:eastAsia="uk-UA"/>
        </w:rPr>
        <w:t>: Використання керованих медитацій або робота з терапевтом може допомогти початківцям.</w:t>
      </w:r>
    </w:p>
    <w:p w14:paraId="57DEE90F">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Практика усвідомленості є ефективним інструментом для зміцнення позитивного самосприйняття. Вона допомагає зменшити внутрішній критик, покращити емоційну регуляцію та розвинути самоприйняття. Наукові дослідження підтверджують її позитивний вплив на психологічне здоров'я, що робить mindfulness важливим елементом сучасної психотерапії[74].</w:t>
      </w:r>
    </w:p>
    <w:p w14:paraId="14BE19D1">
      <w:pPr>
        <w:pStyle w:val="8"/>
        <w:spacing w:before="0" w:beforeAutospacing="0" w:after="0" w:afterAutospacing="0" w:line="360" w:lineRule="auto"/>
        <w:ind w:firstLine="709"/>
        <w:jc w:val="both"/>
        <w:rPr>
          <w:sz w:val="28"/>
          <w:szCs w:val="28"/>
        </w:rPr>
      </w:pPr>
      <w:r>
        <w:rPr>
          <w:sz w:val="28"/>
          <w:szCs w:val="28"/>
        </w:rPr>
        <w:t>Розвиток самоповаги, позитивної самооцінки та корекція негативної Я-концепції є важливими аспектами психологічного благополуччя. Для досягнення цих цілей використовуються різноманітні підходи, включаючи тренінги особистісного зростання, групову терапію, коучинг та наставництво. Кожен із цих методів має свої унікальні переваги та науково доведену ефективність.</w:t>
      </w:r>
    </w:p>
    <w:p w14:paraId="4278564A">
      <w:pPr>
        <w:pStyle w:val="8"/>
        <w:spacing w:before="0" w:beforeAutospacing="0" w:after="0" w:afterAutospacing="0" w:line="360" w:lineRule="auto"/>
        <w:ind w:firstLine="709"/>
        <w:jc w:val="both"/>
        <w:rPr>
          <w:sz w:val="28"/>
          <w:szCs w:val="28"/>
        </w:rPr>
      </w:pPr>
      <w:r>
        <w:rPr>
          <w:sz w:val="28"/>
          <w:szCs w:val="28"/>
        </w:rPr>
        <w:t>Тренінги особистісного зростання спрямовані на розвиток самосвідомості, емоційної стійкості та навичок самопідтримки. Вони базуються на принципах позитивної психології, когнітивно-поведінкової терапії та гуманістичного підходу.</w:t>
      </w:r>
    </w:p>
    <w:p w14:paraId="6776FEAE">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 xml:space="preserve">Основні елементи тренінгів: </w:t>
      </w:r>
      <w:r>
        <w:rPr>
          <w:rStyle w:val="9"/>
          <w:rFonts w:ascii="Times New Roman" w:hAnsi="Times New Roman" w:cs="Times New Roman"/>
          <w:b w:val="0"/>
          <w:i w:val="0"/>
          <w:color w:val="auto"/>
          <w:sz w:val="28"/>
          <w:szCs w:val="28"/>
        </w:rPr>
        <w:t>Розвиток самосвідомості</w:t>
      </w:r>
      <w:r>
        <w:rPr>
          <w:rFonts w:ascii="Times New Roman" w:hAnsi="Times New Roman" w:cs="Times New Roman"/>
          <w:i w:val="0"/>
          <w:color w:val="auto"/>
          <w:sz w:val="28"/>
          <w:szCs w:val="28"/>
        </w:rPr>
        <w:t xml:space="preserve">: Учасники навчаються ідентифікувати свої сильні сторони, слабкості та цінності. </w:t>
      </w:r>
      <w:r>
        <w:rPr>
          <w:rStyle w:val="9"/>
          <w:rFonts w:ascii="Times New Roman" w:hAnsi="Times New Roman" w:cs="Times New Roman"/>
          <w:b w:val="0"/>
          <w:i w:val="0"/>
          <w:color w:val="auto"/>
          <w:sz w:val="28"/>
          <w:szCs w:val="28"/>
        </w:rPr>
        <w:t>Відпрацювання навичок самопідтримки</w:t>
      </w:r>
      <w:r>
        <w:rPr>
          <w:rFonts w:ascii="Times New Roman" w:hAnsi="Times New Roman" w:cs="Times New Roman"/>
          <w:i w:val="0"/>
          <w:color w:val="auto"/>
          <w:sz w:val="28"/>
          <w:szCs w:val="28"/>
        </w:rPr>
        <w:t xml:space="preserve">: Включає техніки релаксації, позитивні афірмації та роботу з внутрішнім критиком. </w:t>
      </w:r>
      <w:r>
        <w:rPr>
          <w:rStyle w:val="9"/>
          <w:rFonts w:ascii="Times New Roman" w:hAnsi="Times New Roman" w:cs="Times New Roman"/>
          <w:b w:val="0"/>
          <w:i w:val="0"/>
          <w:color w:val="auto"/>
          <w:sz w:val="28"/>
          <w:szCs w:val="28"/>
        </w:rPr>
        <w:t>Постановка цілей</w:t>
      </w:r>
      <w:r>
        <w:rPr>
          <w:rFonts w:ascii="Times New Roman" w:hAnsi="Times New Roman" w:cs="Times New Roman"/>
          <w:i w:val="0"/>
          <w:color w:val="auto"/>
          <w:sz w:val="28"/>
          <w:szCs w:val="28"/>
        </w:rPr>
        <w:t>: Учасники навчаються ставити реалістичні цілі та розробляти плани їх досягнення.</w:t>
      </w:r>
    </w:p>
    <w:p w14:paraId="034609D9">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Ефективність: Дослідження показують, що тренінги особистісного зростання значно підвищують рівень самоповаги та самооцінки, зменшують рівень тривожності та покращують соціальну адаптацію.</w:t>
      </w:r>
    </w:p>
    <w:p w14:paraId="2E4A88F1">
      <w:pPr>
        <w:pStyle w:val="8"/>
        <w:spacing w:before="0" w:beforeAutospacing="0" w:after="0" w:afterAutospacing="0" w:line="360" w:lineRule="auto"/>
        <w:ind w:firstLine="709"/>
        <w:jc w:val="both"/>
        <w:rPr>
          <w:sz w:val="28"/>
          <w:szCs w:val="28"/>
        </w:rPr>
      </w:pPr>
      <w:r>
        <w:rPr>
          <w:sz w:val="28"/>
          <w:szCs w:val="28"/>
        </w:rPr>
        <w:t>Групова терапія є потужним інструментом для роботи з негативною Я-концепцією. Вона забезпечує безпечний простір для самовираження, отримання зворотного зв'язку та підтримки від інших учасників.</w:t>
      </w:r>
    </w:p>
    <w:p w14:paraId="404A711E">
      <w:pPr>
        <w:pStyle w:val="8"/>
        <w:spacing w:before="0" w:beforeAutospacing="0" w:after="0" w:afterAutospacing="0" w:line="360" w:lineRule="auto"/>
        <w:ind w:firstLine="709"/>
        <w:jc w:val="both"/>
        <w:rPr>
          <w:sz w:val="28"/>
          <w:szCs w:val="28"/>
        </w:rPr>
      </w:pPr>
      <w:r>
        <w:rPr>
          <w:sz w:val="28"/>
          <w:szCs w:val="28"/>
        </w:rPr>
        <w:t xml:space="preserve">Основні механізми дії: </w:t>
      </w:r>
      <w:r>
        <w:rPr>
          <w:rStyle w:val="9"/>
          <w:b w:val="0"/>
          <w:sz w:val="28"/>
          <w:szCs w:val="28"/>
        </w:rPr>
        <w:t>Соціальна підтримка</w:t>
      </w:r>
      <w:r>
        <w:rPr>
          <w:sz w:val="28"/>
          <w:szCs w:val="28"/>
        </w:rPr>
        <w:t xml:space="preserve">: Учасники отримують підтвердження своєї цінності від інших членів групи. </w:t>
      </w:r>
      <w:r>
        <w:rPr>
          <w:rStyle w:val="9"/>
          <w:b w:val="0"/>
          <w:sz w:val="28"/>
          <w:szCs w:val="28"/>
        </w:rPr>
        <w:t>Ідентифікація</w:t>
      </w:r>
      <w:r>
        <w:rPr>
          <w:sz w:val="28"/>
          <w:szCs w:val="28"/>
        </w:rPr>
        <w:t xml:space="preserve">: Бачення схожих проблем у інших допомагає зменшити почуття ізольованості. </w:t>
      </w:r>
      <w:r>
        <w:rPr>
          <w:rStyle w:val="9"/>
          <w:b w:val="0"/>
          <w:sz w:val="28"/>
          <w:szCs w:val="28"/>
        </w:rPr>
        <w:t>Навчання новим навичкам</w:t>
      </w:r>
      <w:r>
        <w:rPr>
          <w:sz w:val="28"/>
          <w:szCs w:val="28"/>
        </w:rPr>
        <w:t>: Група стає місцем для відпрацювання нових моделей поведінки та комунікації</w:t>
      </w:r>
      <w:r>
        <w:rPr>
          <w:sz w:val="28"/>
          <w:szCs w:val="28"/>
          <w:lang w:val="ru-RU"/>
        </w:rPr>
        <w:t>[75]</w:t>
      </w:r>
      <w:r>
        <w:rPr>
          <w:sz w:val="28"/>
          <w:szCs w:val="28"/>
        </w:rPr>
        <w:t>.</w:t>
      </w:r>
    </w:p>
    <w:p w14:paraId="714FEC73">
      <w:pPr>
        <w:pStyle w:val="8"/>
        <w:spacing w:before="0" w:beforeAutospacing="0" w:after="0" w:afterAutospacing="0" w:line="360" w:lineRule="auto"/>
        <w:ind w:firstLine="709"/>
        <w:jc w:val="both"/>
        <w:rPr>
          <w:sz w:val="28"/>
          <w:szCs w:val="28"/>
        </w:rPr>
      </w:pPr>
      <w:r>
        <w:rPr>
          <w:sz w:val="28"/>
          <w:szCs w:val="28"/>
        </w:rPr>
        <w:t>Ефективність: Групова терапія особливо ефективна для осіб із низькою самооцінкою, соціальною тривожністю та проблемами у стосунках. Вона сприяє формуванню позитивного самосприйняття через соціальну інтеграцію та емоційну підтримку.</w:t>
      </w:r>
    </w:p>
    <w:p w14:paraId="4F0B531E">
      <w:pPr>
        <w:pStyle w:val="8"/>
        <w:spacing w:before="0" w:beforeAutospacing="0" w:after="0" w:afterAutospacing="0" w:line="360" w:lineRule="auto"/>
        <w:ind w:firstLine="709"/>
        <w:jc w:val="both"/>
        <w:rPr>
          <w:sz w:val="28"/>
          <w:szCs w:val="28"/>
        </w:rPr>
      </w:pPr>
      <w:r>
        <w:rPr>
          <w:sz w:val="28"/>
          <w:szCs w:val="28"/>
        </w:rPr>
        <w:t>Коучинг та наставництво — це індивідуалізовані підходи, які допомагають клієнтам розвинути свої сильні сторони, подолати внутрішні бар'єри та досягти поставлених цілей.</w:t>
      </w:r>
    </w:p>
    <w:p w14:paraId="1C246F4D">
      <w:pPr>
        <w:pStyle w:val="8"/>
        <w:spacing w:before="0" w:beforeAutospacing="0" w:after="0" w:afterAutospacing="0" w:line="360" w:lineRule="auto"/>
        <w:ind w:firstLine="709"/>
        <w:jc w:val="both"/>
        <w:rPr>
          <w:sz w:val="28"/>
          <w:szCs w:val="28"/>
        </w:rPr>
      </w:pPr>
      <w:r>
        <w:rPr>
          <w:sz w:val="28"/>
          <w:szCs w:val="28"/>
        </w:rPr>
        <w:t xml:space="preserve">Основні принципи: </w:t>
      </w:r>
      <w:r>
        <w:rPr>
          <w:rStyle w:val="9"/>
          <w:b w:val="0"/>
          <w:sz w:val="28"/>
          <w:szCs w:val="28"/>
        </w:rPr>
        <w:t>Індивідуальний підхід</w:t>
      </w:r>
      <w:r>
        <w:rPr>
          <w:sz w:val="28"/>
          <w:szCs w:val="28"/>
        </w:rPr>
        <w:t xml:space="preserve">: Коуч або наставник працює з унікальними потребами та цілями клієнта. </w:t>
      </w:r>
      <w:r>
        <w:rPr>
          <w:rStyle w:val="9"/>
          <w:b w:val="0"/>
          <w:sz w:val="28"/>
          <w:szCs w:val="28"/>
        </w:rPr>
        <w:t>Акцент на ресурсах</w:t>
      </w:r>
      <w:r>
        <w:rPr>
          <w:sz w:val="28"/>
          <w:szCs w:val="28"/>
        </w:rPr>
        <w:t xml:space="preserve">: Робота спрямована на виявлення та розвиток внутрішніх ресурсів. </w:t>
      </w:r>
      <w:r>
        <w:rPr>
          <w:rStyle w:val="9"/>
          <w:b w:val="0"/>
          <w:sz w:val="28"/>
          <w:szCs w:val="28"/>
        </w:rPr>
        <w:t>Підтримка та мотивація</w:t>
      </w:r>
      <w:r>
        <w:rPr>
          <w:sz w:val="28"/>
          <w:szCs w:val="28"/>
        </w:rPr>
        <w:t>: Коуч забезпечує постійну підтримку, що допомагає клієнту рухатися вперед[76].</w:t>
      </w:r>
    </w:p>
    <w:p w14:paraId="54F2A6C7">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Ефективність: Коучинг та наставництво ефективні для покращення самооцінки, збільшення впевненості у собі та розвитку особистісного потенціалу. Вони особливо корисні для осіб, які прагнуть професійного зростання або подолання особистих криз.</w:t>
      </w:r>
    </w:p>
    <w:p w14:paraId="61CB508C">
      <w:pPr>
        <w:pStyle w:val="2"/>
        <w:jc w:val="right"/>
        <w:rPr>
          <w:rStyle w:val="9"/>
          <w:b/>
          <w:bCs/>
          <w:sz w:val="28"/>
          <w:szCs w:val="28"/>
        </w:rPr>
      </w:pPr>
      <w:r>
        <w:rPr>
          <w:rStyle w:val="9"/>
          <w:b/>
          <w:bCs/>
          <w:sz w:val="28"/>
          <w:szCs w:val="28"/>
        </w:rPr>
        <w:t>Таблиця 3.2.</w:t>
      </w:r>
    </w:p>
    <w:p w14:paraId="6CE0CDC6">
      <w:pPr>
        <w:pStyle w:val="2"/>
        <w:jc w:val="center"/>
        <w:rPr>
          <w:sz w:val="28"/>
          <w:szCs w:val="28"/>
        </w:rPr>
      </w:pPr>
      <w:r>
        <w:rPr>
          <w:rStyle w:val="9"/>
          <w:b/>
          <w:bCs/>
          <w:sz w:val="28"/>
          <w:szCs w:val="28"/>
        </w:rPr>
        <w:t>Порівняльний аналіз методів</w:t>
      </w:r>
    </w:p>
    <w:tbl>
      <w:tblPr>
        <w:tblStyle w:val="5"/>
        <w:tblW w:w="0" w:type="auto"/>
        <w:tblInd w:w="0" w:type="dxa"/>
        <w:tblLayout w:type="autofit"/>
        <w:tblCellMar>
          <w:top w:w="15" w:type="dxa"/>
          <w:left w:w="15" w:type="dxa"/>
          <w:bottom w:w="15" w:type="dxa"/>
          <w:right w:w="15" w:type="dxa"/>
        </w:tblCellMar>
      </w:tblPr>
      <w:tblGrid>
        <w:gridCol w:w="2139"/>
        <w:gridCol w:w="2236"/>
        <w:gridCol w:w="1967"/>
        <w:gridCol w:w="3028"/>
      </w:tblGrid>
      <w:tr w14:paraId="3AE45D02">
        <w:trPr>
          <w:tblHead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7003F5ED">
            <w:pPr>
              <w:jc w:val="center"/>
              <w:rPr>
                <w:rFonts w:ascii="Times New Roman" w:hAnsi="Times New Roman" w:cs="Times New Roman"/>
                <w:b/>
                <w:bCs/>
                <w:sz w:val="28"/>
                <w:szCs w:val="28"/>
              </w:rPr>
            </w:pPr>
            <w:r>
              <w:rPr>
                <w:rStyle w:val="9"/>
                <w:rFonts w:ascii="Times New Roman" w:hAnsi="Times New Roman" w:cs="Times New Roman"/>
                <w:sz w:val="28"/>
                <w:szCs w:val="28"/>
              </w:rPr>
              <w:t>Метод</w:t>
            </w:r>
          </w:p>
        </w:tc>
        <w:tc>
          <w:tcPr>
            <w:tcW w:w="0" w:type="auto"/>
            <w:tcBorders>
              <w:top w:val="single" w:color="auto" w:sz="4" w:space="0"/>
              <w:left w:val="single" w:color="auto" w:sz="4" w:space="0"/>
              <w:bottom w:val="single" w:color="auto" w:sz="4" w:space="0"/>
              <w:right w:val="single" w:color="auto" w:sz="4" w:space="0"/>
            </w:tcBorders>
            <w:vAlign w:val="center"/>
          </w:tcPr>
          <w:p w14:paraId="14732EE8">
            <w:pPr>
              <w:jc w:val="center"/>
              <w:rPr>
                <w:rFonts w:ascii="Times New Roman" w:hAnsi="Times New Roman" w:cs="Times New Roman"/>
                <w:b/>
                <w:bCs/>
                <w:sz w:val="28"/>
                <w:szCs w:val="28"/>
              </w:rPr>
            </w:pPr>
            <w:r>
              <w:rPr>
                <w:rStyle w:val="9"/>
                <w:rFonts w:ascii="Times New Roman" w:hAnsi="Times New Roman" w:cs="Times New Roman"/>
                <w:sz w:val="28"/>
                <w:szCs w:val="28"/>
              </w:rPr>
              <w:t>Основна мета</w:t>
            </w:r>
          </w:p>
        </w:tc>
        <w:tc>
          <w:tcPr>
            <w:tcW w:w="0" w:type="auto"/>
            <w:tcBorders>
              <w:top w:val="single" w:color="auto" w:sz="4" w:space="0"/>
              <w:left w:val="single" w:color="auto" w:sz="4" w:space="0"/>
              <w:bottom w:val="single" w:color="auto" w:sz="4" w:space="0"/>
              <w:right w:val="single" w:color="auto" w:sz="4" w:space="0"/>
            </w:tcBorders>
            <w:vAlign w:val="center"/>
          </w:tcPr>
          <w:p w14:paraId="3933AB3E">
            <w:pPr>
              <w:jc w:val="center"/>
              <w:rPr>
                <w:rFonts w:ascii="Times New Roman" w:hAnsi="Times New Roman" w:cs="Times New Roman"/>
                <w:b/>
                <w:bCs/>
                <w:sz w:val="28"/>
                <w:szCs w:val="28"/>
              </w:rPr>
            </w:pPr>
            <w:r>
              <w:rPr>
                <w:rStyle w:val="9"/>
                <w:rFonts w:ascii="Times New Roman" w:hAnsi="Times New Roman" w:cs="Times New Roman"/>
                <w:sz w:val="28"/>
                <w:szCs w:val="28"/>
              </w:rPr>
              <w:t>Переваги</w:t>
            </w:r>
          </w:p>
        </w:tc>
        <w:tc>
          <w:tcPr>
            <w:tcW w:w="0" w:type="auto"/>
            <w:tcBorders>
              <w:top w:val="single" w:color="auto" w:sz="4" w:space="0"/>
              <w:left w:val="single" w:color="auto" w:sz="4" w:space="0"/>
              <w:bottom w:val="single" w:color="auto" w:sz="4" w:space="0"/>
              <w:right w:val="single" w:color="auto" w:sz="4" w:space="0"/>
            </w:tcBorders>
            <w:vAlign w:val="center"/>
          </w:tcPr>
          <w:p w14:paraId="45E55D4C">
            <w:pPr>
              <w:jc w:val="center"/>
              <w:rPr>
                <w:rFonts w:ascii="Times New Roman" w:hAnsi="Times New Roman" w:cs="Times New Roman"/>
                <w:b/>
                <w:bCs/>
                <w:sz w:val="28"/>
                <w:szCs w:val="28"/>
              </w:rPr>
            </w:pPr>
            <w:r>
              <w:rPr>
                <w:rStyle w:val="9"/>
                <w:rFonts w:ascii="Times New Roman" w:hAnsi="Times New Roman" w:cs="Times New Roman"/>
                <w:sz w:val="28"/>
                <w:szCs w:val="28"/>
              </w:rPr>
              <w:t>Обмеження</w:t>
            </w:r>
          </w:p>
        </w:tc>
      </w:tr>
      <w:tr w14:paraId="41E86DBF">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65C94D1C">
            <w:pPr>
              <w:jc w:val="center"/>
              <w:rPr>
                <w:rFonts w:ascii="Times New Roman" w:hAnsi="Times New Roman" w:cs="Times New Roman"/>
                <w:sz w:val="28"/>
                <w:szCs w:val="28"/>
              </w:rPr>
            </w:pPr>
            <w:r>
              <w:rPr>
                <w:rStyle w:val="9"/>
                <w:rFonts w:ascii="Times New Roman" w:hAnsi="Times New Roman" w:cs="Times New Roman"/>
                <w:sz w:val="28"/>
                <w:szCs w:val="28"/>
              </w:rPr>
              <w:t>Тренінги особистісного зростання</w:t>
            </w:r>
          </w:p>
        </w:tc>
        <w:tc>
          <w:tcPr>
            <w:tcW w:w="0" w:type="auto"/>
            <w:tcBorders>
              <w:top w:val="single" w:color="auto" w:sz="4" w:space="0"/>
              <w:left w:val="single" w:color="auto" w:sz="4" w:space="0"/>
              <w:bottom w:val="single" w:color="auto" w:sz="4" w:space="0"/>
              <w:right w:val="single" w:color="auto" w:sz="4" w:space="0"/>
            </w:tcBorders>
            <w:vAlign w:val="center"/>
          </w:tcPr>
          <w:p w14:paraId="6D6BA6B0">
            <w:pPr>
              <w:jc w:val="center"/>
              <w:rPr>
                <w:rFonts w:ascii="Times New Roman" w:hAnsi="Times New Roman" w:cs="Times New Roman"/>
                <w:sz w:val="28"/>
                <w:szCs w:val="28"/>
              </w:rPr>
            </w:pPr>
            <w:r>
              <w:rPr>
                <w:rFonts w:ascii="Times New Roman" w:hAnsi="Times New Roman" w:cs="Times New Roman"/>
                <w:sz w:val="28"/>
                <w:szCs w:val="28"/>
              </w:rPr>
              <w:t>Розвиток самосвідомості та навичок</w:t>
            </w:r>
          </w:p>
        </w:tc>
        <w:tc>
          <w:tcPr>
            <w:tcW w:w="0" w:type="auto"/>
            <w:tcBorders>
              <w:top w:val="single" w:color="auto" w:sz="4" w:space="0"/>
              <w:left w:val="single" w:color="auto" w:sz="4" w:space="0"/>
              <w:bottom w:val="single" w:color="auto" w:sz="4" w:space="0"/>
              <w:right w:val="single" w:color="auto" w:sz="4" w:space="0"/>
            </w:tcBorders>
            <w:vAlign w:val="center"/>
          </w:tcPr>
          <w:p w14:paraId="09885E6E">
            <w:pPr>
              <w:jc w:val="center"/>
              <w:rPr>
                <w:rFonts w:ascii="Times New Roman" w:hAnsi="Times New Roman" w:cs="Times New Roman"/>
                <w:sz w:val="28"/>
                <w:szCs w:val="28"/>
              </w:rPr>
            </w:pPr>
            <w:r>
              <w:rPr>
                <w:rFonts w:ascii="Times New Roman" w:hAnsi="Times New Roman" w:cs="Times New Roman"/>
                <w:sz w:val="28"/>
                <w:szCs w:val="28"/>
              </w:rPr>
              <w:t>Системний підхід, доступність для групи</w:t>
            </w:r>
          </w:p>
        </w:tc>
        <w:tc>
          <w:tcPr>
            <w:tcW w:w="0" w:type="auto"/>
            <w:tcBorders>
              <w:top w:val="single" w:color="auto" w:sz="4" w:space="0"/>
              <w:left w:val="single" w:color="auto" w:sz="4" w:space="0"/>
              <w:bottom w:val="single" w:color="auto" w:sz="4" w:space="0"/>
              <w:right w:val="single" w:color="auto" w:sz="4" w:space="0"/>
            </w:tcBorders>
            <w:vAlign w:val="center"/>
          </w:tcPr>
          <w:p w14:paraId="22A24B8F">
            <w:pPr>
              <w:jc w:val="center"/>
              <w:rPr>
                <w:rFonts w:ascii="Times New Roman" w:hAnsi="Times New Roman" w:cs="Times New Roman"/>
                <w:sz w:val="28"/>
                <w:szCs w:val="28"/>
              </w:rPr>
            </w:pPr>
            <w:r>
              <w:rPr>
                <w:rFonts w:ascii="Times New Roman" w:hAnsi="Times New Roman" w:cs="Times New Roman"/>
                <w:sz w:val="28"/>
                <w:szCs w:val="28"/>
              </w:rPr>
              <w:t>Може бути недостатньо індивідуалізованим</w:t>
            </w:r>
          </w:p>
        </w:tc>
      </w:tr>
      <w:tr w14:paraId="715CB26C">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22144461">
            <w:pPr>
              <w:jc w:val="center"/>
              <w:rPr>
                <w:rFonts w:ascii="Times New Roman" w:hAnsi="Times New Roman" w:cs="Times New Roman"/>
                <w:sz w:val="28"/>
                <w:szCs w:val="28"/>
              </w:rPr>
            </w:pPr>
            <w:r>
              <w:rPr>
                <w:rStyle w:val="9"/>
                <w:rFonts w:ascii="Times New Roman" w:hAnsi="Times New Roman" w:cs="Times New Roman"/>
                <w:sz w:val="28"/>
                <w:szCs w:val="28"/>
              </w:rPr>
              <w:t>Групова терапія</w:t>
            </w:r>
          </w:p>
        </w:tc>
        <w:tc>
          <w:tcPr>
            <w:tcW w:w="0" w:type="auto"/>
            <w:tcBorders>
              <w:top w:val="single" w:color="auto" w:sz="4" w:space="0"/>
              <w:left w:val="single" w:color="auto" w:sz="4" w:space="0"/>
              <w:bottom w:val="single" w:color="auto" w:sz="4" w:space="0"/>
              <w:right w:val="single" w:color="auto" w:sz="4" w:space="0"/>
            </w:tcBorders>
            <w:vAlign w:val="center"/>
          </w:tcPr>
          <w:p w14:paraId="529CBF03">
            <w:pPr>
              <w:jc w:val="center"/>
              <w:rPr>
                <w:rFonts w:ascii="Times New Roman" w:hAnsi="Times New Roman" w:cs="Times New Roman"/>
                <w:sz w:val="28"/>
                <w:szCs w:val="28"/>
              </w:rPr>
            </w:pPr>
            <w:r>
              <w:rPr>
                <w:rFonts w:ascii="Times New Roman" w:hAnsi="Times New Roman" w:cs="Times New Roman"/>
                <w:sz w:val="28"/>
                <w:szCs w:val="28"/>
              </w:rPr>
              <w:t>Соціальна підтримка та самоприйняття</w:t>
            </w:r>
          </w:p>
        </w:tc>
        <w:tc>
          <w:tcPr>
            <w:tcW w:w="0" w:type="auto"/>
            <w:tcBorders>
              <w:top w:val="single" w:color="auto" w:sz="4" w:space="0"/>
              <w:left w:val="single" w:color="auto" w:sz="4" w:space="0"/>
              <w:bottom w:val="single" w:color="auto" w:sz="4" w:space="0"/>
              <w:right w:val="single" w:color="auto" w:sz="4" w:space="0"/>
            </w:tcBorders>
            <w:vAlign w:val="center"/>
          </w:tcPr>
          <w:p w14:paraId="04063BE6">
            <w:pPr>
              <w:jc w:val="center"/>
              <w:rPr>
                <w:rFonts w:ascii="Times New Roman" w:hAnsi="Times New Roman" w:cs="Times New Roman"/>
                <w:sz w:val="28"/>
                <w:szCs w:val="28"/>
              </w:rPr>
            </w:pPr>
            <w:r>
              <w:rPr>
                <w:rFonts w:ascii="Times New Roman" w:hAnsi="Times New Roman" w:cs="Times New Roman"/>
                <w:sz w:val="28"/>
                <w:szCs w:val="28"/>
              </w:rPr>
              <w:t>Емоційна підтримка, можливість обміну досвідом</w:t>
            </w:r>
          </w:p>
        </w:tc>
        <w:tc>
          <w:tcPr>
            <w:tcW w:w="0" w:type="auto"/>
            <w:tcBorders>
              <w:top w:val="single" w:color="auto" w:sz="4" w:space="0"/>
              <w:left w:val="single" w:color="auto" w:sz="4" w:space="0"/>
              <w:bottom w:val="single" w:color="auto" w:sz="4" w:space="0"/>
              <w:right w:val="single" w:color="auto" w:sz="4" w:space="0"/>
            </w:tcBorders>
            <w:vAlign w:val="center"/>
          </w:tcPr>
          <w:p w14:paraId="4084F100">
            <w:pPr>
              <w:jc w:val="center"/>
              <w:rPr>
                <w:rFonts w:ascii="Times New Roman" w:hAnsi="Times New Roman" w:cs="Times New Roman"/>
                <w:sz w:val="28"/>
                <w:szCs w:val="28"/>
              </w:rPr>
            </w:pPr>
            <w:r>
              <w:rPr>
                <w:rFonts w:ascii="Times New Roman" w:hAnsi="Times New Roman" w:cs="Times New Roman"/>
                <w:sz w:val="28"/>
                <w:szCs w:val="28"/>
              </w:rPr>
              <w:t>Вимагає готовності до відкритості в групі</w:t>
            </w:r>
          </w:p>
        </w:tc>
      </w:tr>
      <w:tr w14:paraId="55661189">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6F391CFC">
            <w:pPr>
              <w:jc w:val="center"/>
              <w:rPr>
                <w:rFonts w:ascii="Times New Roman" w:hAnsi="Times New Roman" w:cs="Times New Roman"/>
                <w:sz w:val="28"/>
                <w:szCs w:val="28"/>
              </w:rPr>
            </w:pPr>
            <w:r>
              <w:rPr>
                <w:rStyle w:val="9"/>
                <w:rFonts w:ascii="Times New Roman" w:hAnsi="Times New Roman" w:cs="Times New Roman"/>
                <w:sz w:val="28"/>
                <w:szCs w:val="28"/>
              </w:rPr>
              <w:t>Коучинг та наставництво</w:t>
            </w:r>
          </w:p>
        </w:tc>
        <w:tc>
          <w:tcPr>
            <w:tcW w:w="0" w:type="auto"/>
            <w:tcBorders>
              <w:top w:val="single" w:color="auto" w:sz="4" w:space="0"/>
              <w:left w:val="single" w:color="auto" w:sz="4" w:space="0"/>
              <w:bottom w:val="single" w:color="auto" w:sz="4" w:space="0"/>
              <w:right w:val="single" w:color="auto" w:sz="4" w:space="0"/>
            </w:tcBorders>
            <w:vAlign w:val="center"/>
          </w:tcPr>
          <w:p w14:paraId="5E3A5FAF">
            <w:pPr>
              <w:jc w:val="center"/>
              <w:rPr>
                <w:rFonts w:ascii="Times New Roman" w:hAnsi="Times New Roman" w:cs="Times New Roman"/>
                <w:sz w:val="28"/>
                <w:szCs w:val="28"/>
              </w:rPr>
            </w:pPr>
            <w:r>
              <w:rPr>
                <w:rFonts w:ascii="Times New Roman" w:hAnsi="Times New Roman" w:cs="Times New Roman"/>
                <w:sz w:val="28"/>
                <w:szCs w:val="28"/>
              </w:rPr>
              <w:t>Індивідуальний розвиток та підтримка</w:t>
            </w:r>
          </w:p>
        </w:tc>
        <w:tc>
          <w:tcPr>
            <w:tcW w:w="0" w:type="auto"/>
            <w:tcBorders>
              <w:top w:val="single" w:color="auto" w:sz="4" w:space="0"/>
              <w:left w:val="single" w:color="auto" w:sz="4" w:space="0"/>
              <w:bottom w:val="single" w:color="auto" w:sz="4" w:space="0"/>
              <w:right w:val="single" w:color="auto" w:sz="4" w:space="0"/>
            </w:tcBorders>
            <w:vAlign w:val="center"/>
          </w:tcPr>
          <w:p w14:paraId="4F99F1A4">
            <w:pPr>
              <w:jc w:val="center"/>
              <w:rPr>
                <w:rFonts w:ascii="Times New Roman" w:hAnsi="Times New Roman" w:cs="Times New Roman"/>
                <w:sz w:val="28"/>
                <w:szCs w:val="28"/>
              </w:rPr>
            </w:pPr>
            <w:r>
              <w:rPr>
                <w:rFonts w:ascii="Times New Roman" w:hAnsi="Times New Roman" w:cs="Times New Roman"/>
                <w:sz w:val="28"/>
                <w:szCs w:val="28"/>
              </w:rPr>
              <w:t>Персоналізований підхід, висока мотивація</w:t>
            </w:r>
          </w:p>
        </w:tc>
        <w:tc>
          <w:tcPr>
            <w:tcW w:w="0" w:type="auto"/>
            <w:tcBorders>
              <w:top w:val="single" w:color="auto" w:sz="4" w:space="0"/>
              <w:left w:val="single" w:color="auto" w:sz="4" w:space="0"/>
              <w:bottom w:val="single" w:color="auto" w:sz="4" w:space="0"/>
              <w:right w:val="single" w:color="auto" w:sz="4" w:space="0"/>
            </w:tcBorders>
            <w:vAlign w:val="center"/>
          </w:tcPr>
          <w:p w14:paraId="3DB1B83C">
            <w:pPr>
              <w:jc w:val="center"/>
              <w:rPr>
                <w:rFonts w:ascii="Times New Roman" w:hAnsi="Times New Roman" w:cs="Times New Roman"/>
                <w:sz w:val="28"/>
                <w:szCs w:val="28"/>
              </w:rPr>
            </w:pPr>
            <w:r>
              <w:rPr>
                <w:rFonts w:ascii="Times New Roman" w:hAnsi="Times New Roman" w:cs="Times New Roman"/>
                <w:sz w:val="28"/>
                <w:szCs w:val="28"/>
              </w:rPr>
              <w:t>Вищий вартісний поріг у порівнянні з груповими методами</w:t>
            </w:r>
          </w:p>
        </w:tc>
      </w:tr>
    </w:tbl>
    <w:p w14:paraId="79D17013">
      <w:pPr>
        <w:pStyle w:val="8"/>
        <w:spacing w:before="0" w:beforeAutospacing="0" w:after="0" w:afterAutospacing="0" w:line="360" w:lineRule="auto"/>
        <w:ind w:firstLine="709"/>
        <w:jc w:val="both"/>
        <w:rPr>
          <w:sz w:val="28"/>
          <w:szCs w:val="28"/>
        </w:rPr>
      </w:pPr>
      <w:r>
        <w:rPr>
          <w:sz w:val="28"/>
          <w:szCs w:val="28"/>
        </w:rPr>
        <w:t>Тренінги особистісного зростання, групова терапія, коучинг та наставництво є ефективними методами для розвитку самоповаги, підтримки позитивної самооцінки та корекції негативної Я-концепції. Вони базуються на науково доведених принципах і можуть бути використані як окремо, так і в комплексній терапії. Використання цих підходів дозволяє не лише покращити психологічне благополуччя, але й сприяє особистісному та професійному зростанню.</w:t>
      </w:r>
    </w:p>
    <w:p w14:paraId="1D1592E3">
      <w:pPr>
        <w:spacing w:after="0" w:line="360" w:lineRule="auto"/>
        <w:rPr>
          <w:rFonts w:ascii="Times New Roman" w:hAnsi="Times New Roman" w:eastAsia="Times New Roman" w:cs="Times New Roman"/>
          <w:b/>
          <w:sz w:val="28"/>
          <w:szCs w:val="28"/>
          <w:lang w:eastAsia="uk-UA"/>
        </w:rPr>
      </w:pPr>
    </w:p>
    <w:p w14:paraId="7E6417A5">
      <w:pPr>
        <w:spacing w:after="0" w:line="360" w:lineRule="auto"/>
        <w:ind w:firstLine="709"/>
        <w:jc w:val="both"/>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3.2. Роль саморефлексії та критичного мислення у формуванні стійкої Я-концепції</w:t>
      </w:r>
    </w:p>
    <w:p w14:paraId="25702076">
      <w:pPr>
        <w:spacing w:after="0" w:line="360" w:lineRule="auto"/>
        <w:ind w:firstLine="709"/>
        <w:jc w:val="both"/>
        <w:rPr>
          <w:rFonts w:ascii="Times New Roman" w:hAnsi="Times New Roman" w:eastAsia="Times New Roman" w:cs="Times New Roman"/>
          <w:b/>
          <w:sz w:val="28"/>
          <w:szCs w:val="28"/>
          <w:lang w:eastAsia="uk-UA"/>
        </w:rPr>
      </w:pPr>
    </w:p>
    <w:p w14:paraId="0533994D">
      <w:pPr>
        <w:pStyle w:val="8"/>
        <w:spacing w:before="0" w:beforeAutospacing="0" w:after="0" w:afterAutospacing="0" w:line="360" w:lineRule="auto"/>
        <w:ind w:firstLine="709"/>
        <w:jc w:val="both"/>
        <w:rPr>
          <w:sz w:val="28"/>
          <w:szCs w:val="28"/>
        </w:rPr>
      </w:pPr>
      <w:r>
        <w:rPr>
          <w:sz w:val="28"/>
          <w:szCs w:val="28"/>
        </w:rPr>
        <w:t>Саморефлексія, ведення особистого щоденника та когнітивне реструктурування є важливими інструментами для особистісного розвитку, корекції негативних переконань та формування здорового самосприйняття. Ці методи базуються на принципах когнітивно-поведінкової терапії (КПТ), позитивної психології та гуманістичного підходу, що робить їх ефективними для роботи з різними психологічними проблемами.</w:t>
      </w:r>
    </w:p>
    <w:p w14:paraId="78AAEC78">
      <w:pPr>
        <w:pStyle w:val="8"/>
        <w:spacing w:before="0" w:beforeAutospacing="0" w:after="0" w:afterAutospacing="0" w:line="360" w:lineRule="auto"/>
        <w:ind w:firstLine="709"/>
        <w:jc w:val="both"/>
        <w:rPr>
          <w:sz w:val="28"/>
          <w:szCs w:val="28"/>
        </w:rPr>
      </w:pPr>
      <w:r>
        <w:rPr>
          <w:sz w:val="28"/>
          <w:szCs w:val="28"/>
        </w:rPr>
        <w:t>Саморефлексія — це процес усвідомленого аналізу власних думок, емоцій, поведінки та мотивів. Вона дозволяє людині краще зрозуміти себе, свої потреби та цінності, що є ключовим елементом особистісного зростання</w:t>
      </w:r>
      <w:r>
        <w:rPr>
          <w:sz w:val="28"/>
          <w:szCs w:val="28"/>
          <w:lang w:val="ru-RU"/>
        </w:rPr>
        <w:t>[77]</w:t>
      </w:r>
      <w:r>
        <w:rPr>
          <w:sz w:val="28"/>
          <w:szCs w:val="28"/>
        </w:rPr>
        <w:t>.</w:t>
      </w:r>
    </w:p>
    <w:p w14:paraId="16D7FEB0">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 xml:space="preserve">Основні функції саморефлексії: </w:t>
      </w:r>
      <w:r>
        <w:rPr>
          <w:rStyle w:val="9"/>
          <w:rFonts w:ascii="Times New Roman" w:hAnsi="Times New Roman" w:cs="Times New Roman"/>
          <w:b w:val="0"/>
          <w:i w:val="0"/>
          <w:color w:val="auto"/>
          <w:sz w:val="28"/>
          <w:szCs w:val="28"/>
        </w:rPr>
        <w:t>Самопізнання</w:t>
      </w:r>
      <w:r>
        <w:rPr>
          <w:rFonts w:ascii="Times New Roman" w:hAnsi="Times New Roman" w:cs="Times New Roman"/>
          <w:i w:val="0"/>
          <w:color w:val="auto"/>
          <w:sz w:val="28"/>
          <w:szCs w:val="28"/>
        </w:rPr>
        <w:t xml:space="preserve">: Допомагає виявити внутрішні конфлікти, негативні переконання та автоматичні думки. </w:t>
      </w:r>
      <w:r>
        <w:rPr>
          <w:rStyle w:val="9"/>
          <w:rFonts w:ascii="Times New Roman" w:hAnsi="Times New Roman" w:cs="Times New Roman"/>
          <w:b w:val="0"/>
          <w:i w:val="0"/>
          <w:color w:val="auto"/>
          <w:sz w:val="28"/>
          <w:szCs w:val="28"/>
        </w:rPr>
        <w:t>Емоційна регуляція</w:t>
      </w:r>
      <w:r>
        <w:rPr>
          <w:rFonts w:ascii="Times New Roman" w:hAnsi="Times New Roman" w:cs="Times New Roman"/>
          <w:i w:val="0"/>
          <w:color w:val="auto"/>
          <w:sz w:val="28"/>
          <w:szCs w:val="28"/>
        </w:rPr>
        <w:t xml:space="preserve">: Дозволяє краще розуміти та керувати своїми емоціями. </w:t>
      </w:r>
      <w:r>
        <w:rPr>
          <w:rStyle w:val="9"/>
          <w:rFonts w:ascii="Times New Roman" w:hAnsi="Times New Roman" w:cs="Times New Roman"/>
          <w:b w:val="0"/>
          <w:i w:val="0"/>
          <w:color w:val="auto"/>
          <w:sz w:val="28"/>
          <w:szCs w:val="28"/>
        </w:rPr>
        <w:t>Розвиток критичного мислення</w:t>
      </w:r>
      <w:r>
        <w:rPr>
          <w:rFonts w:ascii="Times New Roman" w:hAnsi="Times New Roman" w:cs="Times New Roman"/>
          <w:i w:val="0"/>
          <w:color w:val="auto"/>
          <w:sz w:val="28"/>
          <w:szCs w:val="28"/>
        </w:rPr>
        <w:t>: Сприяє аналізу власних дій та їх наслідків.</w:t>
      </w:r>
    </w:p>
    <w:p w14:paraId="1CA41840">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Значення для особистісного розвитку: Саморефлексія є основою для формування здорової самооцінки, підвищення емоційної стійкості та розвитку навичок самоконтролю. Вона також допомагає у вирішенні внутрішніх конфліктів та покращенні соціальних взаємин.</w:t>
      </w:r>
    </w:p>
    <w:p w14:paraId="00DF4BEC">
      <w:pPr>
        <w:pStyle w:val="8"/>
        <w:spacing w:before="0" w:beforeAutospacing="0" w:after="0" w:afterAutospacing="0" w:line="360" w:lineRule="auto"/>
        <w:ind w:firstLine="709"/>
        <w:jc w:val="both"/>
        <w:rPr>
          <w:sz w:val="28"/>
          <w:szCs w:val="28"/>
        </w:rPr>
      </w:pPr>
      <w:r>
        <w:rPr>
          <w:sz w:val="28"/>
          <w:szCs w:val="28"/>
        </w:rPr>
        <w:t>Особистий щоденник є одним із найефективніших інструментів для саморефлексії. Він дозволяє фіксувати думки, емоції та події, що сприяє глибшому самопізнанню.</w:t>
      </w:r>
    </w:p>
    <w:p w14:paraId="365384C4">
      <w:pPr>
        <w:pStyle w:val="8"/>
        <w:spacing w:before="0" w:beforeAutospacing="0" w:after="0" w:afterAutospacing="0" w:line="360" w:lineRule="auto"/>
        <w:ind w:firstLine="709"/>
        <w:jc w:val="both"/>
        <w:rPr>
          <w:sz w:val="28"/>
          <w:szCs w:val="28"/>
        </w:rPr>
      </w:pPr>
      <w:r>
        <w:rPr>
          <w:sz w:val="28"/>
          <w:szCs w:val="28"/>
        </w:rPr>
        <w:t xml:space="preserve">Основні методи ведення щоденника: </w:t>
      </w:r>
      <w:r>
        <w:rPr>
          <w:rStyle w:val="9"/>
          <w:b w:val="0"/>
          <w:sz w:val="28"/>
          <w:szCs w:val="28"/>
        </w:rPr>
        <w:t>Щоденник думок</w:t>
      </w:r>
      <w:r>
        <w:rPr>
          <w:sz w:val="28"/>
          <w:szCs w:val="28"/>
        </w:rPr>
        <w:t xml:space="preserve">: Фіксація автоматичних думок та їх аналіз. Наприклад, записування ситуацій, які викликали негативні емоції, та їх подальший розбір. </w:t>
      </w:r>
      <w:r>
        <w:rPr>
          <w:rStyle w:val="9"/>
          <w:b w:val="0"/>
          <w:sz w:val="28"/>
          <w:szCs w:val="28"/>
        </w:rPr>
        <w:t>Щоденник подяки</w:t>
      </w:r>
      <w:r>
        <w:rPr>
          <w:sz w:val="28"/>
          <w:szCs w:val="28"/>
        </w:rPr>
        <w:t xml:space="preserve">: Щоденне записування трьох речей, за які людина вдячна. Це допомагає змістити фокус уваги на позитивні аспекти життя. </w:t>
      </w:r>
      <w:r>
        <w:rPr>
          <w:rStyle w:val="9"/>
          <w:b w:val="0"/>
          <w:sz w:val="28"/>
          <w:szCs w:val="28"/>
        </w:rPr>
        <w:t>Щоденник емоцій</w:t>
      </w:r>
      <w:r>
        <w:rPr>
          <w:sz w:val="28"/>
          <w:szCs w:val="28"/>
        </w:rPr>
        <w:t>: Опис емоцій, які виникли протягом дня, та їх причин. Це допомагає краще зрозуміти свої емоційні реакції.</w:t>
      </w:r>
    </w:p>
    <w:p w14:paraId="7127B92C">
      <w:pPr>
        <w:pStyle w:val="8"/>
        <w:spacing w:before="0" w:beforeAutospacing="0" w:after="0" w:afterAutospacing="0" w:line="360" w:lineRule="auto"/>
        <w:ind w:firstLine="709"/>
        <w:jc w:val="both"/>
        <w:rPr>
          <w:sz w:val="28"/>
          <w:szCs w:val="28"/>
        </w:rPr>
      </w:pPr>
      <w:r>
        <w:rPr>
          <w:sz w:val="28"/>
          <w:szCs w:val="28"/>
        </w:rPr>
        <w:t>Переваги ведення щоденника: Покращення самосвідомості. Зменшення рівня стресу та тривожності. Розвиток навичок саморегуляції.</w:t>
      </w:r>
    </w:p>
    <w:p w14:paraId="39B86F08">
      <w:pPr>
        <w:pStyle w:val="8"/>
        <w:spacing w:before="0" w:beforeAutospacing="0" w:after="0" w:afterAutospacing="0" w:line="360" w:lineRule="auto"/>
        <w:ind w:firstLine="709"/>
        <w:jc w:val="both"/>
        <w:rPr>
          <w:sz w:val="28"/>
          <w:szCs w:val="28"/>
        </w:rPr>
      </w:pPr>
      <w:r>
        <w:rPr>
          <w:sz w:val="28"/>
          <w:szCs w:val="28"/>
        </w:rPr>
        <w:t>Дослідження показують, що регулярне ведення щоденника значно підвищує рівень самоприйняття та емоційної стійкості (Pennebaker &amp; Chung, 2011).</w:t>
      </w:r>
    </w:p>
    <w:p w14:paraId="50D1BB1C">
      <w:pPr>
        <w:pStyle w:val="8"/>
        <w:spacing w:before="0" w:beforeAutospacing="0" w:after="0" w:afterAutospacing="0" w:line="360" w:lineRule="auto"/>
        <w:ind w:firstLine="709"/>
        <w:jc w:val="both"/>
        <w:rPr>
          <w:sz w:val="28"/>
          <w:szCs w:val="28"/>
        </w:rPr>
      </w:pPr>
      <w:r>
        <w:rPr>
          <w:sz w:val="28"/>
          <w:szCs w:val="28"/>
        </w:rPr>
        <w:t>Когнітивне реструктурування — це метод когнітивно-поведінкової терапії, який спрямований на зміну дисфункціональних думок та переконань. Він базується на ідеї, що наші думки впливають на емоції та поведінку, і тому їх зміна може призвести до покращення психологічного стану</w:t>
      </w:r>
      <w:r>
        <w:rPr>
          <w:sz w:val="28"/>
          <w:szCs w:val="28"/>
          <w:lang w:val="ru-RU"/>
        </w:rPr>
        <w:t>[77]</w:t>
      </w:r>
      <w:r>
        <w:rPr>
          <w:sz w:val="28"/>
          <w:szCs w:val="28"/>
        </w:rPr>
        <w:t>.</w:t>
      </w:r>
    </w:p>
    <w:p w14:paraId="743FFE63">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 xml:space="preserve">Основні етапи когнітивного реструктурування: </w:t>
      </w:r>
      <w:r>
        <w:rPr>
          <w:rStyle w:val="9"/>
          <w:rFonts w:ascii="Times New Roman" w:hAnsi="Times New Roman" w:cs="Times New Roman"/>
          <w:b w:val="0"/>
          <w:i w:val="0"/>
          <w:color w:val="auto"/>
          <w:sz w:val="28"/>
          <w:szCs w:val="28"/>
        </w:rPr>
        <w:t>Ідентифікація негативних думок</w:t>
      </w:r>
      <w:r>
        <w:rPr>
          <w:rFonts w:ascii="Times New Roman" w:hAnsi="Times New Roman" w:cs="Times New Roman"/>
          <w:i w:val="0"/>
          <w:color w:val="auto"/>
          <w:sz w:val="28"/>
          <w:szCs w:val="28"/>
        </w:rPr>
        <w:t xml:space="preserve">: Клієнт навчається розпізнавати автоматичні думки, які викликають негативні емоції. </w:t>
      </w:r>
      <w:r>
        <w:rPr>
          <w:rStyle w:val="9"/>
          <w:rFonts w:ascii="Times New Roman" w:hAnsi="Times New Roman" w:cs="Times New Roman"/>
          <w:b w:val="0"/>
          <w:i w:val="0"/>
          <w:color w:val="auto"/>
          <w:sz w:val="28"/>
          <w:szCs w:val="28"/>
        </w:rPr>
        <w:t>Аналіз обґрунтованості думок</w:t>
      </w:r>
      <w:r>
        <w:rPr>
          <w:rFonts w:ascii="Times New Roman" w:hAnsi="Times New Roman" w:cs="Times New Roman"/>
          <w:i w:val="0"/>
          <w:color w:val="auto"/>
          <w:sz w:val="28"/>
          <w:szCs w:val="28"/>
        </w:rPr>
        <w:t xml:space="preserve">: Терапевт допомагає клієнту оцінити, наскільки ці думки відповідають реальності. </w:t>
      </w:r>
      <w:r>
        <w:rPr>
          <w:rStyle w:val="9"/>
          <w:rFonts w:ascii="Times New Roman" w:hAnsi="Times New Roman" w:cs="Times New Roman"/>
          <w:b w:val="0"/>
          <w:i w:val="0"/>
          <w:color w:val="auto"/>
          <w:sz w:val="28"/>
          <w:szCs w:val="28"/>
        </w:rPr>
        <w:t>Заміна на раціональні думки</w:t>
      </w:r>
      <w:r>
        <w:rPr>
          <w:rFonts w:ascii="Times New Roman" w:hAnsi="Times New Roman" w:cs="Times New Roman"/>
          <w:i w:val="0"/>
          <w:color w:val="auto"/>
          <w:sz w:val="28"/>
          <w:szCs w:val="28"/>
        </w:rPr>
        <w:t>: Дисфункціональні думки замінюються на більш об'єктивні та конструктивні.</w:t>
      </w:r>
    </w:p>
    <w:p w14:paraId="6A9EF36F">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Приклад: Негативна думка: "Я ніколи не досягну успіху". Раціональна думка: "Я маю свої сильні сторони та можу вдосконалюватися".</w:t>
      </w:r>
    </w:p>
    <w:p w14:paraId="0CFE67A3">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Ефективність: Когнітивне реструктурування є одним із найефективніших методів для корекції негативних переконань, зменшення симптомів депресії та тривожності. Воно також сприяє формуванню більш позитивного самосприйняття.</w:t>
      </w:r>
    </w:p>
    <w:p w14:paraId="587A3D34">
      <w:pPr>
        <w:pStyle w:val="2"/>
        <w:jc w:val="right"/>
        <w:rPr>
          <w:rStyle w:val="9"/>
          <w:b/>
          <w:bCs/>
          <w:sz w:val="28"/>
          <w:szCs w:val="28"/>
        </w:rPr>
      </w:pPr>
      <w:r>
        <w:rPr>
          <w:rStyle w:val="9"/>
          <w:b/>
          <w:bCs/>
          <w:sz w:val="28"/>
          <w:szCs w:val="28"/>
        </w:rPr>
        <w:t>Таблиця 3.3.</w:t>
      </w:r>
    </w:p>
    <w:p w14:paraId="38A01AC0">
      <w:pPr>
        <w:pStyle w:val="2"/>
        <w:jc w:val="center"/>
        <w:rPr>
          <w:sz w:val="28"/>
          <w:szCs w:val="28"/>
        </w:rPr>
      </w:pPr>
      <w:r>
        <w:rPr>
          <w:rStyle w:val="9"/>
          <w:b/>
          <w:bCs/>
          <w:sz w:val="28"/>
          <w:szCs w:val="28"/>
        </w:rPr>
        <w:t>Порівняльний аналіз методів</w:t>
      </w:r>
    </w:p>
    <w:tbl>
      <w:tblPr>
        <w:tblStyle w:val="5"/>
        <w:tblW w:w="0" w:type="auto"/>
        <w:tblInd w:w="0" w:type="dxa"/>
        <w:tblLayout w:type="autofit"/>
        <w:tblCellMar>
          <w:top w:w="15" w:type="dxa"/>
          <w:left w:w="15" w:type="dxa"/>
          <w:bottom w:w="15" w:type="dxa"/>
          <w:right w:w="15" w:type="dxa"/>
        </w:tblCellMar>
      </w:tblPr>
      <w:tblGrid>
        <w:gridCol w:w="2582"/>
        <w:gridCol w:w="1839"/>
        <w:gridCol w:w="3042"/>
        <w:gridCol w:w="1907"/>
      </w:tblGrid>
      <w:tr w14:paraId="505A139E">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4EC11B74">
            <w:pPr>
              <w:jc w:val="center"/>
              <w:rPr>
                <w:rFonts w:ascii="Times New Roman" w:hAnsi="Times New Roman" w:cs="Times New Roman"/>
                <w:b/>
                <w:bCs/>
                <w:sz w:val="28"/>
                <w:szCs w:val="28"/>
              </w:rPr>
            </w:pPr>
            <w:r>
              <w:rPr>
                <w:rStyle w:val="9"/>
                <w:rFonts w:ascii="Times New Roman" w:hAnsi="Times New Roman" w:cs="Times New Roman"/>
                <w:sz w:val="28"/>
                <w:szCs w:val="28"/>
              </w:rPr>
              <w:t>Метод</w:t>
            </w:r>
          </w:p>
        </w:tc>
        <w:tc>
          <w:tcPr>
            <w:tcW w:w="0" w:type="auto"/>
            <w:tcBorders>
              <w:top w:val="single" w:color="auto" w:sz="4" w:space="0"/>
              <w:left w:val="single" w:color="auto" w:sz="4" w:space="0"/>
              <w:bottom w:val="single" w:color="auto" w:sz="4" w:space="0"/>
              <w:right w:val="single" w:color="auto" w:sz="4" w:space="0"/>
            </w:tcBorders>
            <w:vAlign w:val="center"/>
          </w:tcPr>
          <w:p w14:paraId="72FC92FE">
            <w:pPr>
              <w:jc w:val="center"/>
              <w:rPr>
                <w:rFonts w:ascii="Times New Roman" w:hAnsi="Times New Roman" w:cs="Times New Roman"/>
                <w:b/>
                <w:bCs/>
                <w:sz w:val="28"/>
                <w:szCs w:val="28"/>
              </w:rPr>
            </w:pPr>
            <w:r>
              <w:rPr>
                <w:rStyle w:val="9"/>
                <w:rFonts w:ascii="Times New Roman" w:hAnsi="Times New Roman" w:cs="Times New Roman"/>
                <w:sz w:val="28"/>
                <w:szCs w:val="28"/>
              </w:rPr>
              <w:t>Основна мета</w:t>
            </w:r>
          </w:p>
        </w:tc>
        <w:tc>
          <w:tcPr>
            <w:tcW w:w="0" w:type="auto"/>
            <w:tcBorders>
              <w:top w:val="single" w:color="auto" w:sz="4" w:space="0"/>
              <w:left w:val="single" w:color="auto" w:sz="4" w:space="0"/>
              <w:bottom w:val="single" w:color="auto" w:sz="4" w:space="0"/>
              <w:right w:val="single" w:color="auto" w:sz="4" w:space="0"/>
            </w:tcBorders>
            <w:vAlign w:val="center"/>
          </w:tcPr>
          <w:p w14:paraId="5924D0F7">
            <w:pPr>
              <w:jc w:val="center"/>
              <w:rPr>
                <w:rFonts w:ascii="Times New Roman" w:hAnsi="Times New Roman" w:cs="Times New Roman"/>
                <w:b/>
                <w:bCs/>
                <w:sz w:val="28"/>
                <w:szCs w:val="28"/>
              </w:rPr>
            </w:pPr>
            <w:r>
              <w:rPr>
                <w:rStyle w:val="9"/>
                <w:rFonts w:ascii="Times New Roman" w:hAnsi="Times New Roman" w:cs="Times New Roman"/>
                <w:sz w:val="28"/>
                <w:szCs w:val="28"/>
              </w:rPr>
              <w:t>Переваги</w:t>
            </w:r>
          </w:p>
        </w:tc>
        <w:tc>
          <w:tcPr>
            <w:tcW w:w="0" w:type="auto"/>
            <w:tcBorders>
              <w:top w:val="single" w:color="auto" w:sz="4" w:space="0"/>
              <w:left w:val="single" w:color="auto" w:sz="4" w:space="0"/>
              <w:bottom w:val="single" w:color="auto" w:sz="4" w:space="0"/>
              <w:right w:val="single" w:color="auto" w:sz="4" w:space="0"/>
            </w:tcBorders>
            <w:vAlign w:val="center"/>
          </w:tcPr>
          <w:p w14:paraId="0CF8CAEA">
            <w:pPr>
              <w:rPr>
                <w:rFonts w:ascii="Segoe UI" w:hAnsi="Segoe UI" w:cs="Segoe UI"/>
                <w:b/>
                <w:bCs/>
                <w:color w:val="404040"/>
              </w:rPr>
            </w:pPr>
            <w:r>
              <w:rPr>
                <w:rStyle w:val="9"/>
                <w:rFonts w:ascii="Segoe UI" w:hAnsi="Segoe UI" w:cs="Segoe UI"/>
                <w:color w:val="404040"/>
              </w:rPr>
              <w:t>Обмеження</w:t>
            </w:r>
          </w:p>
        </w:tc>
      </w:tr>
      <w:tr w14:paraId="0E1CE3F4">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4F7DC433">
            <w:pPr>
              <w:jc w:val="center"/>
              <w:rPr>
                <w:rFonts w:ascii="Times New Roman" w:hAnsi="Times New Roman" w:cs="Times New Roman"/>
                <w:sz w:val="28"/>
                <w:szCs w:val="28"/>
              </w:rPr>
            </w:pPr>
            <w:r>
              <w:rPr>
                <w:rStyle w:val="9"/>
                <w:rFonts w:ascii="Times New Roman" w:hAnsi="Times New Roman" w:cs="Times New Roman"/>
                <w:sz w:val="28"/>
                <w:szCs w:val="28"/>
              </w:rPr>
              <w:t>Саморефлексія</w:t>
            </w:r>
          </w:p>
        </w:tc>
        <w:tc>
          <w:tcPr>
            <w:tcW w:w="0" w:type="auto"/>
            <w:tcBorders>
              <w:top w:val="single" w:color="auto" w:sz="4" w:space="0"/>
              <w:left w:val="single" w:color="auto" w:sz="4" w:space="0"/>
              <w:bottom w:val="single" w:color="auto" w:sz="4" w:space="0"/>
              <w:right w:val="single" w:color="auto" w:sz="4" w:space="0"/>
            </w:tcBorders>
            <w:vAlign w:val="center"/>
          </w:tcPr>
          <w:p w14:paraId="643189E5">
            <w:pPr>
              <w:jc w:val="center"/>
              <w:rPr>
                <w:rFonts w:ascii="Times New Roman" w:hAnsi="Times New Roman" w:cs="Times New Roman"/>
                <w:sz w:val="28"/>
                <w:szCs w:val="28"/>
              </w:rPr>
            </w:pPr>
            <w:r>
              <w:rPr>
                <w:rFonts w:ascii="Times New Roman" w:hAnsi="Times New Roman" w:cs="Times New Roman"/>
                <w:sz w:val="28"/>
                <w:szCs w:val="28"/>
              </w:rPr>
              <w:t>Самопізнання та емоційна регуляція</w:t>
            </w:r>
          </w:p>
        </w:tc>
        <w:tc>
          <w:tcPr>
            <w:tcW w:w="0" w:type="auto"/>
            <w:tcBorders>
              <w:top w:val="single" w:color="auto" w:sz="4" w:space="0"/>
              <w:left w:val="single" w:color="auto" w:sz="4" w:space="0"/>
              <w:bottom w:val="single" w:color="auto" w:sz="4" w:space="0"/>
              <w:right w:val="single" w:color="auto" w:sz="4" w:space="0"/>
            </w:tcBorders>
            <w:vAlign w:val="center"/>
          </w:tcPr>
          <w:p w14:paraId="541A4A1C">
            <w:pPr>
              <w:jc w:val="center"/>
              <w:rPr>
                <w:rFonts w:ascii="Times New Roman" w:hAnsi="Times New Roman" w:cs="Times New Roman"/>
                <w:sz w:val="28"/>
                <w:szCs w:val="28"/>
              </w:rPr>
            </w:pPr>
            <w:r>
              <w:rPr>
                <w:rFonts w:ascii="Times New Roman" w:hAnsi="Times New Roman" w:cs="Times New Roman"/>
                <w:sz w:val="28"/>
                <w:szCs w:val="28"/>
              </w:rPr>
              <w:t>Розвиває критичне мислення, покращує самосвідомість</w:t>
            </w:r>
          </w:p>
        </w:tc>
        <w:tc>
          <w:tcPr>
            <w:tcW w:w="0" w:type="auto"/>
            <w:tcBorders>
              <w:top w:val="single" w:color="auto" w:sz="4" w:space="0"/>
              <w:left w:val="single" w:color="auto" w:sz="4" w:space="0"/>
              <w:bottom w:val="single" w:color="auto" w:sz="4" w:space="0"/>
              <w:right w:val="single" w:color="auto" w:sz="4" w:space="0"/>
            </w:tcBorders>
            <w:vAlign w:val="center"/>
          </w:tcPr>
          <w:p w14:paraId="770C45B4">
            <w:pPr>
              <w:jc w:val="center"/>
              <w:rPr>
                <w:rFonts w:ascii="Times New Roman" w:hAnsi="Times New Roman" w:cs="Times New Roman"/>
                <w:sz w:val="28"/>
                <w:szCs w:val="28"/>
              </w:rPr>
            </w:pPr>
            <w:r>
              <w:rPr>
                <w:rFonts w:ascii="Times New Roman" w:hAnsi="Times New Roman" w:cs="Times New Roman"/>
                <w:sz w:val="28"/>
                <w:szCs w:val="28"/>
              </w:rPr>
              <w:t>Вимагає регулярної практики та мотивації</w:t>
            </w:r>
          </w:p>
        </w:tc>
      </w:tr>
      <w:tr w14:paraId="3D4577A4">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3B50CD5F">
            <w:pPr>
              <w:jc w:val="center"/>
              <w:rPr>
                <w:rFonts w:ascii="Times New Roman" w:hAnsi="Times New Roman" w:cs="Times New Roman"/>
                <w:sz w:val="28"/>
                <w:szCs w:val="28"/>
              </w:rPr>
            </w:pPr>
            <w:r>
              <w:rPr>
                <w:rStyle w:val="9"/>
                <w:rFonts w:ascii="Times New Roman" w:hAnsi="Times New Roman" w:cs="Times New Roman"/>
                <w:sz w:val="28"/>
                <w:szCs w:val="28"/>
              </w:rPr>
              <w:t>Особистий щоденник</w:t>
            </w:r>
          </w:p>
        </w:tc>
        <w:tc>
          <w:tcPr>
            <w:tcW w:w="0" w:type="auto"/>
            <w:tcBorders>
              <w:top w:val="single" w:color="auto" w:sz="4" w:space="0"/>
              <w:left w:val="single" w:color="auto" w:sz="4" w:space="0"/>
              <w:bottom w:val="single" w:color="auto" w:sz="4" w:space="0"/>
              <w:right w:val="single" w:color="auto" w:sz="4" w:space="0"/>
            </w:tcBorders>
            <w:vAlign w:val="center"/>
          </w:tcPr>
          <w:p w14:paraId="62751DBC">
            <w:pPr>
              <w:jc w:val="center"/>
              <w:rPr>
                <w:rFonts w:ascii="Times New Roman" w:hAnsi="Times New Roman" w:cs="Times New Roman"/>
                <w:sz w:val="28"/>
                <w:szCs w:val="28"/>
              </w:rPr>
            </w:pPr>
            <w:r>
              <w:rPr>
                <w:rFonts w:ascii="Times New Roman" w:hAnsi="Times New Roman" w:cs="Times New Roman"/>
                <w:sz w:val="28"/>
                <w:szCs w:val="28"/>
              </w:rPr>
              <w:t>Фіксація та аналіз думок і емоцій</w:t>
            </w:r>
          </w:p>
        </w:tc>
        <w:tc>
          <w:tcPr>
            <w:tcW w:w="0" w:type="auto"/>
            <w:tcBorders>
              <w:top w:val="single" w:color="auto" w:sz="4" w:space="0"/>
              <w:left w:val="single" w:color="auto" w:sz="4" w:space="0"/>
              <w:bottom w:val="single" w:color="auto" w:sz="4" w:space="0"/>
              <w:right w:val="single" w:color="auto" w:sz="4" w:space="0"/>
            </w:tcBorders>
            <w:vAlign w:val="center"/>
          </w:tcPr>
          <w:p w14:paraId="0405759C">
            <w:pPr>
              <w:jc w:val="center"/>
              <w:rPr>
                <w:rFonts w:ascii="Times New Roman" w:hAnsi="Times New Roman" w:cs="Times New Roman"/>
                <w:sz w:val="28"/>
                <w:szCs w:val="28"/>
              </w:rPr>
            </w:pPr>
            <w:r>
              <w:rPr>
                <w:rFonts w:ascii="Times New Roman" w:hAnsi="Times New Roman" w:cs="Times New Roman"/>
                <w:sz w:val="28"/>
                <w:szCs w:val="28"/>
              </w:rPr>
              <w:t>Допомагає структурувати внутрішній досвід, зменшує стрес</w:t>
            </w:r>
          </w:p>
        </w:tc>
        <w:tc>
          <w:tcPr>
            <w:tcW w:w="0" w:type="auto"/>
            <w:tcBorders>
              <w:top w:val="single" w:color="auto" w:sz="4" w:space="0"/>
              <w:left w:val="single" w:color="auto" w:sz="4" w:space="0"/>
              <w:bottom w:val="single" w:color="auto" w:sz="4" w:space="0"/>
              <w:right w:val="single" w:color="auto" w:sz="4" w:space="0"/>
            </w:tcBorders>
            <w:vAlign w:val="center"/>
          </w:tcPr>
          <w:p w14:paraId="4A6DF05D">
            <w:pPr>
              <w:jc w:val="center"/>
              <w:rPr>
                <w:rFonts w:ascii="Times New Roman" w:hAnsi="Times New Roman" w:cs="Times New Roman"/>
                <w:sz w:val="28"/>
                <w:szCs w:val="28"/>
              </w:rPr>
            </w:pPr>
            <w:r>
              <w:rPr>
                <w:rFonts w:ascii="Times New Roman" w:hAnsi="Times New Roman" w:cs="Times New Roman"/>
                <w:sz w:val="28"/>
                <w:szCs w:val="28"/>
              </w:rPr>
              <w:t>Може бути трудомістким для деяких людей</w:t>
            </w:r>
          </w:p>
        </w:tc>
      </w:tr>
      <w:tr w14:paraId="665C7AD2">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474F57CE">
            <w:pPr>
              <w:jc w:val="center"/>
              <w:rPr>
                <w:rFonts w:ascii="Times New Roman" w:hAnsi="Times New Roman" w:cs="Times New Roman"/>
                <w:sz w:val="28"/>
                <w:szCs w:val="28"/>
              </w:rPr>
            </w:pPr>
            <w:r>
              <w:rPr>
                <w:rStyle w:val="9"/>
                <w:rFonts w:ascii="Times New Roman" w:hAnsi="Times New Roman" w:cs="Times New Roman"/>
                <w:sz w:val="28"/>
                <w:szCs w:val="28"/>
              </w:rPr>
              <w:t>Когнітивне реструктурування</w:t>
            </w:r>
          </w:p>
        </w:tc>
        <w:tc>
          <w:tcPr>
            <w:tcW w:w="0" w:type="auto"/>
            <w:tcBorders>
              <w:top w:val="single" w:color="auto" w:sz="4" w:space="0"/>
              <w:left w:val="single" w:color="auto" w:sz="4" w:space="0"/>
              <w:bottom w:val="single" w:color="auto" w:sz="4" w:space="0"/>
              <w:right w:val="single" w:color="auto" w:sz="4" w:space="0"/>
            </w:tcBorders>
            <w:vAlign w:val="center"/>
          </w:tcPr>
          <w:p w14:paraId="30DD8A42">
            <w:pPr>
              <w:jc w:val="center"/>
              <w:rPr>
                <w:rFonts w:ascii="Times New Roman" w:hAnsi="Times New Roman" w:cs="Times New Roman"/>
                <w:sz w:val="28"/>
                <w:szCs w:val="28"/>
              </w:rPr>
            </w:pPr>
            <w:r>
              <w:rPr>
                <w:rFonts w:ascii="Times New Roman" w:hAnsi="Times New Roman" w:cs="Times New Roman"/>
                <w:sz w:val="28"/>
                <w:szCs w:val="28"/>
              </w:rPr>
              <w:t>Корекція негативних переконань</w:t>
            </w:r>
          </w:p>
        </w:tc>
        <w:tc>
          <w:tcPr>
            <w:tcW w:w="0" w:type="auto"/>
            <w:tcBorders>
              <w:top w:val="single" w:color="auto" w:sz="4" w:space="0"/>
              <w:left w:val="single" w:color="auto" w:sz="4" w:space="0"/>
              <w:bottom w:val="single" w:color="auto" w:sz="4" w:space="0"/>
              <w:right w:val="single" w:color="auto" w:sz="4" w:space="0"/>
            </w:tcBorders>
            <w:vAlign w:val="center"/>
          </w:tcPr>
          <w:p w14:paraId="33B0F616">
            <w:pPr>
              <w:jc w:val="center"/>
              <w:rPr>
                <w:rFonts w:ascii="Times New Roman" w:hAnsi="Times New Roman" w:cs="Times New Roman"/>
                <w:sz w:val="28"/>
                <w:szCs w:val="28"/>
              </w:rPr>
            </w:pPr>
            <w:r>
              <w:rPr>
                <w:rFonts w:ascii="Times New Roman" w:hAnsi="Times New Roman" w:cs="Times New Roman"/>
                <w:sz w:val="28"/>
                <w:szCs w:val="28"/>
              </w:rPr>
              <w:t>Науково доведена ефективність, підходить для роботи з депресією та тривожністю</w:t>
            </w:r>
          </w:p>
        </w:tc>
        <w:tc>
          <w:tcPr>
            <w:tcW w:w="0" w:type="auto"/>
            <w:tcBorders>
              <w:top w:val="single" w:color="auto" w:sz="4" w:space="0"/>
              <w:left w:val="single" w:color="auto" w:sz="4" w:space="0"/>
              <w:bottom w:val="single" w:color="auto" w:sz="4" w:space="0"/>
              <w:right w:val="single" w:color="auto" w:sz="4" w:space="0"/>
            </w:tcBorders>
            <w:vAlign w:val="center"/>
          </w:tcPr>
          <w:p w14:paraId="50D01003">
            <w:pPr>
              <w:jc w:val="center"/>
              <w:rPr>
                <w:rFonts w:ascii="Times New Roman" w:hAnsi="Times New Roman" w:cs="Times New Roman"/>
                <w:color w:val="404040"/>
                <w:sz w:val="28"/>
                <w:szCs w:val="28"/>
              </w:rPr>
            </w:pPr>
            <w:r>
              <w:rPr>
                <w:rFonts w:ascii="Times New Roman" w:hAnsi="Times New Roman" w:cs="Times New Roman"/>
                <w:sz w:val="28"/>
                <w:szCs w:val="28"/>
              </w:rPr>
              <w:t>Вимагає участі кваліфікованого терапевта</w:t>
            </w:r>
          </w:p>
        </w:tc>
      </w:tr>
    </w:tbl>
    <w:p w14:paraId="7C4A0567">
      <w:pPr>
        <w:pStyle w:val="8"/>
        <w:spacing w:before="0" w:beforeAutospacing="0" w:after="0" w:afterAutospacing="0" w:line="360" w:lineRule="auto"/>
        <w:ind w:firstLine="709"/>
        <w:jc w:val="both"/>
        <w:rPr>
          <w:sz w:val="28"/>
          <w:szCs w:val="28"/>
        </w:rPr>
      </w:pPr>
      <w:r>
        <w:rPr>
          <w:sz w:val="28"/>
          <w:szCs w:val="28"/>
        </w:rPr>
        <w:t>Саморефлексія, ведення особистого щоденника та когнітивне реструктурування є потужними інструментами для особистісного розвитку та корекції негативних переконань. Вони дозволяють покращити самосвідомість, емоційну регуляцію та сформувати більш позитивне самосприйняття. Використання цих методів у комплексній терапії може значно підвищити її ефективність, особливо у випадках низької самооцінки, депресії та тривожних розладів.</w:t>
      </w:r>
    </w:p>
    <w:p w14:paraId="6A5B0E80">
      <w:pPr>
        <w:pStyle w:val="8"/>
        <w:spacing w:before="0" w:beforeAutospacing="0" w:after="0" w:afterAutospacing="0" w:line="360" w:lineRule="auto"/>
        <w:ind w:firstLine="709"/>
        <w:jc w:val="both"/>
        <w:rPr>
          <w:sz w:val="28"/>
          <w:szCs w:val="28"/>
        </w:rPr>
      </w:pPr>
      <w:r>
        <w:rPr>
          <w:sz w:val="28"/>
          <w:szCs w:val="28"/>
        </w:rPr>
        <w:t>Критичне мислення, подолання когнітивних викривлень та аналіз власних установок є ключовими елементами психологічного здоров'я та особистісного розвитку. Вони дозволяють людині краще зрозуміти себе, свої переконання та емоційні реакції, що сприяє формуванню більш об'єктивного та раціонального ставлення до себе та навколишнього світу.</w:t>
      </w:r>
    </w:p>
    <w:p w14:paraId="3AA2C05A">
      <w:pPr>
        <w:pStyle w:val="8"/>
        <w:spacing w:before="0" w:beforeAutospacing="0" w:after="0" w:afterAutospacing="0" w:line="360" w:lineRule="auto"/>
        <w:ind w:firstLine="709"/>
        <w:jc w:val="both"/>
        <w:rPr>
          <w:sz w:val="28"/>
          <w:szCs w:val="28"/>
        </w:rPr>
      </w:pPr>
      <w:r>
        <w:rPr>
          <w:sz w:val="28"/>
          <w:szCs w:val="28"/>
        </w:rPr>
        <w:t>Критичне мислення — це здатність аналізувати, оцінювати та переосмислювати власні думки та переконання. Воно є основою для подолання ірраціональних думок та когнітивних викривлень</w:t>
      </w:r>
      <w:r>
        <w:rPr>
          <w:sz w:val="28"/>
          <w:szCs w:val="28"/>
          <w:lang w:val="ru-RU"/>
        </w:rPr>
        <w:t>[79]</w:t>
      </w:r>
      <w:r>
        <w:rPr>
          <w:sz w:val="28"/>
          <w:szCs w:val="28"/>
        </w:rPr>
        <w:t xml:space="preserve">. </w:t>
      </w:r>
    </w:p>
    <w:p w14:paraId="159CAFF9">
      <w:pPr>
        <w:pStyle w:val="8"/>
        <w:spacing w:before="0" w:beforeAutospacing="0" w:after="0" w:afterAutospacing="0" w:line="360" w:lineRule="auto"/>
        <w:ind w:firstLine="709"/>
        <w:jc w:val="both"/>
        <w:rPr>
          <w:sz w:val="28"/>
          <w:szCs w:val="28"/>
        </w:rPr>
      </w:pPr>
      <w:r>
        <w:rPr>
          <w:sz w:val="28"/>
          <w:szCs w:val="28"/>
        </w:rPr>
        <w:t xml:space="preserve">Основні стратегії розвитку критичного мислення: </w:t>
      </w:r>
      <w:r>
        <w:rPr>
          <w:rStyle w:val="9"/>
          <w:b w:val="0"/>
          <w:sz w:val="28"/>
          <w:szCs w:val="28"/>
        </w:rPr>
        <w:t>Рефлексія</w:t>
      </w:r>
      <w:r>
        <w:rPr>
          <w:sz w:val="28"/>
          <w:szCs w:val="28"/>
        </w:rPr>
        <w:t xml:space="preserve">: Регулярне звернення уваги на свої думки та їх джерела. Наприклад, запитання: "Чому я так думаю?" або "Які докази підтверджують мою думку?". </w:t>
      </w:r>
      <w:r>
        <w:rPr>
          <w:rStyle w:val="9"/>
          <w:b w:val="0"/>
          <w:sz w:val="28"/>
          <w:szCs w:val="28"/>
        </w:rPr>
        <w:t>Аналіз альтернатив</w:t>
      </w:r>
      <w:r>
        <w:rPr>
          <w:sz w:val="28"/>
          <w:szCs w:val="28"/>
        </w:rPr>
        <w:t xml:space="preserve">: Розгляд інших точок зору та можливих інтерпретацій ситуації. </w:t>
      </w:r>
      <w:r>
        <w:rPr>
          <w:rStyle w:val="9"/>
          <w:b w:val="0"/>
          <w:sz w:val="28"/>
          <w:szCs w:val="28"/>
        </w:rPr>
        <w:t>Використання доказів</w:t>
      </w:r>
      <w:r>
        <w:rPr>
          <w:sz w:val="28"/>
          <w:szCs w:val="28"/>
        </w:rPr>
        <w:t xml:space="preserve">: Оцінка обґрунтованості власних переконань на основі фактів, а не емоцій. </w:t>
      </w:r>
    </w:p>
    <w:p w14:paraId="3F3F468F">
      <w:pPr>
        <w:pStyle w:val="8"/>
        <w:spacing w:before="0" w:beforeAutospacing="0" w:after="0" w:afterAutospacing="0" w:line="360" w:lineRule="auto"/>
        <w:ind w:firstLine="709"/>
        <w:jc w:val="both"/>
        <w:rPr>
          <w:sz w:val="28"/>
          <w:szCs w:val="28"/>
        </w:rPr>
      </w:pPr>
      <w:r>
        <w:rPr>
          <w:sz w:val="28"/>
          <w:szCs w:val="28"/>
        </w:rPr>
        <w:t>Ефективність: Дослідження показують, що розвиток критичного мислення значно зменшує рівень тривожності, покращує самооцінку та сприяє більш адаптивній поведінці).</w:t>
      </w:r>
    </w:p>
    <w:p w14:paraId="6DA6A131">
      <w:pPr>
        <w:pStyle w:val="8"/>
        <w:spacing w:before="0" w:beforeAutospacing="0" w:after="0" w:afterAutospacing="0" w:line="360" w:lineRule="auto"/>
        <w:ind w:firstLine="709"/>
        <w:jc w:val="both"/>
        <w:rPr>
          <w:sz w:val="28"/>
          <w:szCs w:val="28"/>
        </w:rPr>
      </w:pPr>
      <w:r>
        <w:rPr>
          <w:sz w:val="28"/>
          <w:szCs w:val="28"/>
        </w:rPr>
        <w:t>Когнітивні викривлення — це автоматичні, часто нераціональні думки, які спотворюють реальність і призводять до негативних емоцій. Вони є основним об'єктом роботи в когнітивно-поведінковій терапії (КПТ).</w:t>
      </w:r>
    </w:p>
    <w:p w14:paraId="6038351D">
      <w:pPr>
        <w:pStyle w:val="8"/>
        <w:spacing w:before="0" w:beforeAutospacing="0" w:after="0" w:afterAutospacing="0" w:line="360" w:lineRule="auto"/>
        <w:ind w:firstLine="709"/>
        <w:jc w:val="both"/>
        <w:rPr>
          <w:sz w:val="28"/>
          <w:szCs w:val="28"/>
        </w:rPr>
      </w:pPr>
      <w:r>
        <w:rPr>
          <w:sz w:val="28"/>
          <w:szCs w:val="28"/>
        </w:rPr>
        <w:t xml:space="preserve">Основні типи когнітивних викривлень: </w:t>
      </w:r>
      <w:r>
        <w:rPr>
          <w:rStyle w:val="9"/>
          <w:b w:val="0"/>
          <w:sz w:val="28"/>
          <w:szCs w:val="28"/>
        </w:rPr>
        <w:t>Катастрофізація</w:t>
      </w:r>
      <w:r>
        <w:rPr>
          <w:sz w:val="28"/>
          <w:szCs w:val="28"/>
        </w:rPr>
        <w:t xml:space="preserve">: Перебільшення негативних наслідків подій. </w:t>
      </w:r>
      <w:r>
        <w:rPr>
          <w:rStyle w:val="9"/>
          <w:b w:val="0"/>
          <w:sz w:val="28"/>
          <w:szCs w:val="28"/>
        </w:rPr>
        <w:t>Чорно-біле мислення</w:t>
      </w:r>
      <w:r>
        <w:rPr>
          <w:sz w:val="28"/>
          <w:szCs w:val="28"/>
        </w:rPr>
        <w:t xml:space="preserve">: Бачення ситуації лише у двох крайнощах без проміжних варіантів. </w:t>
      </w:r>
      <w:r>
        <w:rPr>
          <w:rStyle w:val="9"/>
          <w:b w:val="0"/>
          <w:sz w:val="28"/>
          <w:szCs w:val="28"/>
        </w:rPr>
        <w:t>Персоналізація</w:t>
      </w:r>
      <w:r>
        <w:rPr>
          <w:sz w:val="28"/>
          <w:szCs w:val="28"/>
        </w:rPr>
        <w:t>: Прийняття на себе відповідальності за події, які не залежать від людини.</w:t>
      </w:r>
    </w:p>
    <w:p w14:paraId="2899F894">
      <w:pPr>
        <w:pStyle w:val="8"/>
        <w:spacing w:before="0" w:beforeAutospacing="0" w:after="0" w:afterAutospacing="0" w:line="360" w:lineRule="auto"/>
        <w:ind w:firstLine="709"/>
        <w:jc w:val="both"/>
        <w:rPr>
          <w:sz w:val="28"/>
          <w:szCs w:val="28"/>
        </w:rPr>
      </w:pPr>
      <w:r>
        <w:rPr>
          <w:sz w:val="28"/>
          <w:szCs w:val="28"/>
        </w:rPr>
        <w:t xml:space="preserve">Методи подолання: </w:t>
      </w:r>
      <w:r>
        <w:rPr>
          <w:rStyle w:val="9"/>
          <w:b w:val="0"/>
          <w:sz w:val="28"/>
          <w:szCs w:val="28"/>
        </w:rPr>
        <w:t>Ідентифікація викривлень</w:t>
      </w:r>
      <w:r>
        <w:rPr>
          <w:sz w:val="28"/>
          <w:szCs w:val="28"/>
        </w:rPr>
        <w:t xml:space="preserve">: Навчання розпізнавати автоматичні думки та їх типи. </w:t>
      </w:r>
      <w:r>
        <w:rPr>
          <w:rStyle w:val="9"/>
          <w:b w:val="0"/>
          <w:sz w:val="28"/>
          <w:szCs w:val="28"/>
        </w:rPr>
        <w:t>Перевірка реальністю</w:t>
      </w:r>
      <w:r>
        <w:rPr>
          <w:sz w:val="28"/>
          <w:szCs w:val="28"/>
        </w:rPr>
        <w:t xml:space="preserve">: Оцінка обґрунтованості думок на основі фактів. </w:t>
      </w:r>
      <w:r>
        <w:rPr>
          <w:rStyle w:val="9"/>
          <w:b w:val="0"/>
          <w:sz w:val="28"/>
          <w:szCs w:val="28"/>
        </w:rPr>
        <w:t>Заміна на раціональні думки</w:t>
      </w:r>
      <w:r>
        <w:rPr>
          <w:sz w:val="28"/>
          <w:szCs w:val="28"/>
        </w:rPr>
        <w:t>: Формування більш об'єктивних та конструктивних думок.</w:t>
      </w:r>
    </w:p>
    <w:p w14:paraId="5783D3A4">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Ефективність:</w:t>
      </w:r>
    </w:p>
    <w:p w14:paraId="5A947545">
      <w:pPr>
        <w:pStyle w:val="8"/>
        <w:spacing w:before="0" w:beforeAutospacing="0" w:after="0" w:afterAutospacing="0" w:line="360" w:lineRule="auto"/>
        <w:ind w:firstLine="709"/>
        <w:jc w:val="both"/>
        <w:rPr>
          <w:sz w:val="28"/>
          <w:szCs w:val="28"/>
        </w:rPr>
      </w:pPr>
      <w:r>
        <w:rPr>
          <w:sz w:val="28"/>
          <w:szCs w:val="28"/>
        </w:rPr>
        <w:t>Когнітивне реструктурування, яке включає подолання когнітивних викривлень, є одним із найефективніших методів для зменшення симптомів депресії та тривожності.</w:t>
      </w:r>
    </w:p>
    <w:p w14:paraId="098EF241">
      <w:pPr>
        <w:pStyle w:val="8"/>
        <w:spacing w:before="0" w:beforeAutospacing="0" w:after="0" w:afterAutospacing="0" w:line="360" w:lineRule="auto"/>
        <w:ind w:firstLine="709"/>
        <w:jc w:val="both"/>
        <w:rPr>
          <w:sz w:val="28"/>
          <w:szCs w:val="28"/>
        </w:rPr>
      </w:pPr>
      <w:r>
        <w:rPr>
          <w:sz w:val="28"/>
          <w:szCs w:val="28"/>
        </w:rPr>
        <w:t>Сократівський діалог — це метод, який використовується в когнітивно-поведінковій терапії для аналізу та переосмислення власних переконань. Він базується на постановці серії питань, які допомагають клієнту дослідити свої думки та знайти нові, більш раціональні підходи.</w:t>
      </w:r>
    </w:p>
    <w:p w14:paraId="3BE5CFA4">
      <w:pPr>
        <w:pStyle w:val="8"/>
        <w:spacing w:before="0" w:beforeAutospacing="0" w:after="0" w:afterAutospacing="0" w:line="360" w:lineRule="auto"/>
        <w:ind w:firstLine="709"/>
        <w:jc w:val="both"/>
        <w:rPr>
          <w:sz w:val="28"/>
          <w:szCs w:val="28"/>
        </w:rPr>
      </w:pPr>
      <w:r>
        <w:rPr>
          <w:sz w:val="28"/>
          <w:szCs w:val="28"/>
        </w:rPr>
        <w:t xml:space="preserve">Основні етапи Сократівського діалогу: </w:t>
      </w:r>
      <w:r>
        <w:rPr>
          <w:rStyle w:val="9"/>
          <w:b w:val="0"/>
          <w:sz w:val="28"/>
          <w:szCs w:val="28"/>
        </w:rPr>
        <w:t>Кларифікація думки</w:t>
      </w:r>
      <w:r>
        <w:rPr>
          <w:sz w:val="28"/>
          <w:szCs w:val="28"/>
        </w:rPr>
        <w:t xml:space="preserve">: Уточнення, що саме клієнт має на увазі під певною думкою. </w:t>
      </w:r>
      <w:r>
        <w:rPr>
          <w:rStyle w:val="9"/>
          <w:b w:val="0"/>
          <w:sz w:val="28"/>
          <w:szCs w:val="28"/>
        </w:rPr>
        <w:t>Дослідження доказів</w:t>
      </w:r>
      <w:r>
        <w:rPr>
          <w:sz w:val="28"/>
          <w:szCs w:val="28"/>
        </w:rPr>
        <w:t xml:space="preserve">: Пошук фактів, які підтверджують або спростовують думку. </w:t>
      </w:r>
      <w:r>
        <w:rPr>
          <w:rStyle w:val="9"/>
          <w:b w:val="0"/>
          <w:sz w:val="28"/>
          <w:szCs w:val="28"/>
        </w:rPr>
        <w:t>Аналіз альтернатив</w:t>
      </w:r>
      <w:r>
        <w:rPr>
          <w:sz w:val="28"/>
          <w:szCs w:val="28"/>
        </w:rPr>
        <w:t xml:space="preserve">: Розгляд інших можливих інтерпретацій ситуації. </w:t>
      </w:r>
      <w:r>
        <w:rPr>
          <w:rStyle w:val="9"/>
          <w:b w:val="0"/>
          <w:sz w:val="28"/>
          <w:szCs w:val="28"/>
        </w:rPr>
        <w:t>Переоцінка думки</w:t>
      </w:r>
      <w:r>
        <w:rPr>
          <w:sz w:val="28"/>
          <w:szCs w:val="28"/>
        </w:rPr>
        <w:t>: Формування нового, більш об'єктивного погляду.</w:t>
      </w:r>
    </w:p>
    <w:p w14:paraId="7C51246A">
      <w:pPr>
        <w:pStyle w:val="8"/>
        <w:spacing w:before="0" w:beforeAutospacing="0" w:after="0" w:afterAutospacing="0" w:line="360" w:lineRule="auto"/>
        <w:ind w:firstLine="709"/>
        <w:jc w:val="both"/>
        <w:rPr>
          <w:sz w:val="28"/>
          <w:szCs w:val="28"/>
        </w:rPr>
      </w:pPr>
      <w:r>
        <w:rPr>
          <w:sz w:val="28"/>
          <w:szCs w:val="28"/>
        </w:rPr>
        <w:t>Приклад: Думка: "Я ніколи не досягну успіху".Питання терапевта: "Що саме ви маєте на увазі під 'успіхом'?", "Чи є приклади, коли ви досягали успіху?", "Які альтернативні погляди можна розглянути?".</w:t>
      </w:r>
    </w:p>
    <w:p w14:paraId="62F85650">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Ефективність: Сократівський діалог допомагає зменшити автоматичні негативні думки, покращити самооцінку та сприяє формуванню більш гнучкого мислення.</w:t>
      </w:r>
    </w:p>
    <w:p w14:paraId="75EB865E">
      <w:pPr>
        <w:pStyle w:val="2"/>
        <w:jc w:val="right"/>
        <w:rPr>
          <w:rStyle w:val="9"/>
          <w:b/>
          <w:bCs/>
          <w:sz w:val="28"/>
          <w:szCs w:val="28"/>
        </w:rPr>
      </w:pPr>
      <w:r>
        <w:rPr>
          <w:rStyle w:val="9"/>
          <w:b/>
          <w:bCs/>
          <w:sz w:val="28"/>
          <w:szCs w:val="28"/>
        </w:rPr>
        <w:t>Таблиця 3.4.</w:t>
      </w:r>
    </w:p>
    <w:p w14:paraId="0145C8E7">
      <w:pPr>
        <w:pStyle w:val="2"/>
        <w:jc w:val="center"/>
        <w:rPr>
          <w:sz w:val="28"/>
          <w:szCs w:val="28"/>
        </w:rPr>
      </w:pPr>
      <w:r>
        <w:rPr>
          <w:rStyle w:val="9"/>
          <w:b/>
          <w:bCs/>
          <w:sz w:val="28"/>
          <w:szCs w:val="28"/>
        </w:rPr>
        <w:t>Порівняльний аналіз методів</w:t>
      </w:r>
    </w:p>
    <w:tbl>
      <w:tblPr>
        <w:tblStyle w:val="5"/>
        <w:tblW w:w="0" w:type="auto"/>
        <w:tblInd w:w="0" w:type="dxa"/>
        <w:tblLayout w:type="autofit"/>
        <w:tblCellMar>
          <w:top w:w="15" w:type="dxa"/>
          <w:left w:w="15" w:type="dxa"/>
          <w:bottom w:w="15" w:type="dxa"/>
          <w:right w:w="15" w:type="dxa"/>
        </w:tblCellMar>
      </w:tblPr>
      <w:tblGrid>
        <w:gridCol w:w="1763"/>
        <w:gridCol w:w="1852"/>
        <w:gridCol w:w="3064"/>
        <w:gridCol w:w="2691"/>
      </w:tblGrid>
      <w:tr w14:paraId="28293F09">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694F6AE2">
            <w:pPr>
              <w:jc w:val="center"/>
              <w:rPr>
                <w:rFonts w:ascii="Times New Roman" w:hAnsi="Times New Roman" w:cs="Times New Roman"/>
                <w:b/>
                <w:bCs/>
                <w:sz w:val="28"/>
                <w:szCs w:val="28"/>
              </w:rPr>
            </w:pPr>
            <w:r>
              <w:rPr>
                <w:rStyle w:val="9"/>
                <w:rFonts w:ascii="Times New Roman" w:hAnsi="Times New Roman" w:cs="Times New Roman"/>
                <w:sz w:val="28"/>
                <w:szCs w:val="28"/>
              </w:rPr>
              <w:t>Метод</w:t>
            </w:r>
          </w:p>
        </w:tc>
        <w:tc>
          <w:tcPr>
            <w:tcW w:w="0" w:type="auto"/>
            <w:tcBorders>
              <w:top w:val="single" w:color="auto" w:sz="4" w:space="0"/>
              <w:left w:val="single" w:color="auto" w:sz="4" w:space="0"/>
              <w:bottom w:val="single" w:color="auto" w:sz="4" w:space="0"/>
              <w:right w:val="single" w:color="auto" w:sz="4" w:space="0"/>
            </w:tcBorders>
            <w:vAlign w:val="center"/>
          </w:tcPr>
          <w:p w14:paraId="40DC1F8E">
            <w:pPr>
              <w:jc w:val="center"/>
              <w:rPr>
                <w:rFonts w:ascii="Times New Roman" w:hAnsi="Times New Roman" w:cs="Times New Roman"/>
                <w:b/>
                <w:bCs/>
                <w:sz w:val="28"/>
                <w:szCs w:val="28"/>
              </w:rPr>
            </w:pPr>
            <w:r>
              <w:rPr>
                <w:rStyle w:val="9"/>
                <w:rFonts w:ascii="Times New Roman" w:hAnsi="Times New Roman" w:cs="Times New Roman"/>
                <w:sz w:val="28"/>
                <w:szCs w:val="28"/>
              </w:rPr>
              <w:t>Основна мета</w:t>
            </w:r>
          </w:p>
        </w:tc>
        <w:tc>
          <w:tcPr>
            <w:tcW w:w="0" w:type="auto"/>
            <w:tcBorders>
              <w:top w:val="single" w:color="auto" w:sz="4" w:space="0"/>
              <w:left w:val="single" w:color="auto" w:sz="4" w:space="0"/>
              <w:bottom w:val="single" w:color="auto" w:sz="4" w:space="0"/>
              <w:right w:val="single" w:color="auto" w:sz="4" w:space="0"/>
            </w:tcBorders>
            <w:vAlign w:val="center"/>
          </w:tcPr>
          <w:p w14:paraId="3296B308">
            <w:pPr>
              <w:jc w:val="center"/>
              <w:rPr>
                <w:rFonts w:ascii="Times New Roman" w:hAnsi="Times New Roman" w:cs="Times New Roman"/>
                <w:b/>
                <w:bCs/>
                <w:sz w:val="28"/>
                <w:szCs w:val="28"/>
              </w:rPr>
            </w:pPr>
            <w:r>
              <w:rPr>
                <w:rStyle w:val="9"/>
                <w:rFonts w:ascii="Times New Roman" w:hAnsi="Times New Roman" w:cs="Times New Roman"/>
                <w:sz w:val="28"/>
                <w:szCs w:val="28"/>
              </w:rPr>
              <w:t>Переваги</w:t>
            </w:r>
          </w:p>
        </w:tc>
        <w:tc>
          <w:tcPr>
            <w:tcW w:w="0" w:type="auto"/>
            <w:tcBorders>
              <w:top w:val="single" w:color="auto" w:sz="4" w:space="0"/>
              <w:left w:val="single" w:color="auto" w:sz="4" w:space="0"/>
              <w:bottom w:val="single" w:color="auto" w:sz="4" w:space="0"/>
              <w:right w:val="single" w:color="auto" w:sz="4" w:space="0"/>
            </w:tcBorders>
            <w:vAlign w:val="center"/>
          </w:tcPr>
          <w:p w14:paraId="25DF87EC">
            <w:pPr>
              <w:jc w:val="center"/>
              <w:rPr>
                <w:rFonts w:ascii="Times New Roman" w:hAnsi="Times New Roman" w:cs="Times New Roman"/>
                <w:b/>
                <w:bCs/>
                <w:sz w:val="28"/>
                <w:szCs w:val="28"/>
              </w:rPr>
            </w:pPr>
            <w:r>
              <w:rPr>
                <w:rStyle w:val="9"/>
                <w:rFonts w:ascii="Times New Roman" w:hAnsi="Times New Roman" w:cs="Times New Roman"/>
                <w:sz w:val="28"/>
                <w:szCs w:val="28"/>
              </w:rPr>
              <w:t>Обмеження</w:t>
            </w:r>
          </w:p>
        </w:tc>
      </w:tr>
      <w:tr w14:paraId="0F0EA02A">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57F26F7A">
            <w:pPr>
              <w:jc w:val="center"/>
              <w:rPr>
                <w:rFonts w:ascii="Times New Roman" w:hAnsi="Times New Roman" w:cs="Times New Roman"/>
                <w:sz w:val="28"/>
                <w:szCs w:val="28"/>
              </w:rPr>
            </w:pPr>
            <w:r>
              <w:rPr>
                <w:rStyle w:val="9"/>
                <w:rFonts w:ascii="Times New Roman" w:hAnsi="Times New Roman" w:cs="Times New Roman"/>
                <w:sz w:val="28"/>
                <w:szCs w:val="28"/>
              </w:rPr>
              <w:t>Критичне мислення</w:t>
            </w:r>
          </w:p>
        </w:tc>
        <w:tc>
          <w:tcPr>
            <w:tcW w:w="0" w:type="auto"/>
            <w:tcBorders>
              <w:top w:val="single" w:color="auto" w:sz="4" w:space="0"/>
              <w:left w:val="single" w:color="auto" w:sz="4" w:space="0"/>
              <w:bottom w:val="single" w:color="auto" w:sz="4" w:space="0"/>
              <w:right w:val="single" w:color="auto" w:sz="4" w:space="0"/>
            </w:tcBorders>
            <w:vAlign w:val="center"/>
          </w:tcPr>
          <w:p w14:paraId="4AF3BFBD">
            <w:pPr>
              <w:jc w:val="center"/>
              <w:rPr>
                <w:rFonts w:ascii="Times New Roman" w:hAnsi="Times New Roman" w:cs="Times New Roman"/>
                <w:sz w:val="28"/>
                <w:szCs w:val="28"/>
              </w:rPr>
            </w:pPr>
            <w:r>
              <w:rPr>
                <w:rFonts w:ascii="Times New Roman" w:hAnsi="Times New Roman" w:cs="Times New Roman"/>
                <w:sz w:val="28"/>
                <w:szCs w:val="28"/>
              </w:rPr>
              <w:t>Аналіз та переосмислення переконань</w:t>
            </w:r>
          </w:p>
        </w:tc>
        <w:tc>
          <w:tcPr>
            <w:tcW w:w="0" w:type="auto"/>
            <w:tcBorders>
              <w:top w:val="single" w:color="auto" w:sz="4" w:space="0"/>
              <w:left w:val="single" w:color="auto" w:sz="4" w:space="0"/>
              <w:bottom w:val="single" w:color="auto" w:sz="4" w:space="0"/>
              <w:right w:val="single" w:color="auto" w:sz="4" w:space="0"/>
            </w:tcBorders>
            <w:vAlign w:val="center"/>
          </w:tcPr>
          <w:p w14:paraId="5217CA63">
            <w:pPr>
              <w:jc w:val="center"/>
              <w:rPr>
                <w:rFonts w:ascii="Times New Roman" w:hAnsi="Times New Roman" w:cs="Times New Roman"/>
                <w:sz w:val="28"/>
                <w:szCs w:val="28"/>
              </w:rPr>
            </w:pPr>
            <w:r>
              <w:rPr>
                <w:rFonts w:ascii="Times New Roman" w:hAnsi="Times New Roman" w:cs="Times New Roman"/>
                <w:sz w:val="28"/>
                <w:szCs w:val="28"/>
              </w:rPr>
              <w:t>Розвиває саморефлексію, покращує раціональність</w:t>
            </w:r>
          </w:p>
        </w:tc>
        <w:tc>
          <w:tcPr>
            <w:tcW w:w="0" w:type="auto"/>
            <w:tcBorders>
              <w:top w:val="single" w:color="auto" w:sz="4" w:space="0"/>
              <w:left w:val="single" w:color="auto" w:sz="4" w:space="0"/>
              <w:bottom w:val="single" w:color="auto" w:sz="4" w:space="0"/>
              <w:right w:val="single" w:color="auto" w:sz="4" w:space="0"/>
            </w:tcBorders>
            <w:vAlign w:val="center"/>
          </w:tcPr>
          <w:p w14:paraId="39D5B295">
            <w:pPr>
              <w:jc w:val="center"/>
              <w:rPr>
                <w:rFonts w:ascii="Times New Roman" w:hAnsi="Times New Roman" w:cs="Times New Roman"/>
                <w:sz w:val="28"/>
                <w:szCs w:val="28"/>
              </w:rPr>
            </w:pPr>
            <w:r>
              <w:rPr>
                <w:rFonts w:ascii="Times New Roman" w:hAnsi="Times New Roman" w:cs="Times New Roman"/>
                <w:sz w:val="28"/>
                <w:szCs w:val="28"/>
              </w:rPr>
              <w:t>Вимагає регулярної практики та мотивації</w:t>
            </w:r>
          </w:p>
        </w:tc>
      </w:tr>
      <w:tr w14:paraId="0E2F5BC5">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4C6B66ED">
            <w:pPr>
              <w:jc w:val="center"/>
              <w:rPr>
                <w:rFonts w:ascii="Times New Roman" w:hAnsi="Times New Roman" w:cs="Times New Roman"/>
                <w:sz w:val="28"/>
                <w:szCs w:val="28"/>
              </w:rPr>
            </w:pPr>
            <w:r>
              <w:rPr>
                <w:rStyle w:val="9"/>
                <w:rFonts w:ascii="Times New Roman" w:hAnsi="Times New Roman" w:cs="Times New Roman"/>
                <w:sz w:val="28"/>
                <w:szCs w:val="28"/>
              </w:rPr>
              <w:t>Подолання викривлень</w:t>
            </w:r>
          </w:p>
        </w:tc>
        <w:tc>
          <w:tcPr>
            <w:tcW w:w="0" w:type="auto"/>
            <w:tcBorders>
              <w:top w:val="single" w:color="auto" w:sz="4" w:space="0"/>
              <w:left w:val="single" w:color="auto" w:sz="4" w:space="0"/>
              <w:bottom w:val="single" w:color="auto" w:sz="4" w:space="0"/>
              <w:right w:val="single" w:color="auto" w:sz="4" w:space="0"/>
            </w:tcBorders>
            <w:vAlign w:val="center"/>
          </w:tcPr>
          <w:p w14:paraId="35E36623">
            <w:pPr>
              <w:jc w:val="center"/>
              <w:rPr>
                <w:rFonts w:ascii="Times New Roman" w:hAnsi="Times New Roman" w:cs="Times New Roman"/>
                <w:sz w:val="28"/>
                <w:szCs w:val="28"/>
              </w:rPr>
            </w:pPr>
            <w:r>
              <w:rPr>
                <w:rFonts w:ascii="Times New Roman" w:hAnsi="Times New Roman" w:cs="Times New Roman"/>
                <w:sz w:val="28"/>
                <w:szCs w:val="28"/>
              </w:rPr>
              <w:t>Корекція ірраціональних думок</w:t>
            </w:r>
          </w:p>
        </w:tc>
        <w:tc>
          <w:tcPr>
            <w:tcW w:w="0" w:type="auto"/>
            <w:tcBorders>
              <w:top w:val="single" w:color="auto" w:sz="4" w:space="0"/>
              <w:left w:val="single" w:color="auto" w:sz="4" w:space="0"/>
              <w:bottom w:val="single" w:color="auto" w:sz="4" w:space="0"/>
              <w:right w:val="single" w:color="auto" w:sz="4" w:space="0"/>
            </w:tcBorders>
            <w:vAlign w:val="center"/>
          </w:tcPr>
          <w:p w14:paraId="710C3666">
            <w:pPr>
              <w:jc w:val="center"/>
              <w:rPr>
                <w:rFonts w:ascii="Times New Roman" w:hAnsi="Times New Roman" w:cs="Times New Roman"/>
                <w:sz w:val="28"/>
                <w:szCs w:val="28"/>
              </w:rPr>
            </w:pPr>
            <w:r>
              <w:rPr>
                <w:rFonts w:ascii="Times New Roman" w:hAnsi="Times New Roman" w:cs="Times New Roman"/>
                <w:sz w:val="28"/>
                <w:szCs w:val="28"/>
              </w:rPr>
              <w:t>Науково доведена ефективність, підходить для роботи з депресією та тривожністю</w:t>
            </w:r>
          </w:p>
        </w:tc>
        <w:tc>
          <w:tcPr>
            <w:tcW w:w="0" w:type="auto"/>
            <w:tcBorders>
              <w:top w:val="single" w:color="auto" w:sz="4" w:space="0"/>
              <w:left w:val="single" w:color="auto" w:sz="4" w:space="0"/>
              <w:bottom w:val="single" w:color="auto" w:sz="4" w:space="0"/>
              <w:right w:val="single" w:color="auto" w:sz="4" w:space="0"/>
            </w:tcBorders>
            <w:vAlign w:val="center"/>
          </w:tcPr>
          <w:p w14:paraId="25C76F01">
            <w:pPr>
              <w:jc w:val="center"/>
              <w:rPr>
                <w:rFonts w:ascii="Times New Roman" w:hAnsi="Times New Roman" w:cs="Times New Roman"/>
                <w:sz w:val="28"/>
                <w:szCs w:val="28"/>
              </w:rPr>
            </w:pPr>
            <w:r>
              <w:rPr>
                <w:rFonts w:ascii="Times New Roman" w:hAnsi="Times New Roman" w:cs="Times New Roman"/>
                <w:sz w:val="28"/>
                <w:szCs w:val="28"/>
              </w:rPr>
              <w:t>Вимагає участі кваліфікованого терапевта</w:t>
            </w:r>
          </w:p>
        </w:tc>
      </w:tr>
      <w:tr w14:paraId="322C9242">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12FCE5D0">
            <w:pPr>
              <w:jc w:val="center"/>
              <w:rPr>
                <w:rFonts w:ascii="Times New Roman" w:hAnsi="Times New Roman" w:cs="Times New Roman"/>
                <w:sz w:val="28"/>
                <w:szCs w:val="28"/>
              </w:rPr>
            </w:pPr>
            <w:r>
              <w:rPr>
                <w:rStyle w:val="9"/>
                <w:rFonts w:ascii="Times New Roman" w:hAnsi="Times New Roman" w:cs="Times New Roman"/>
                <w:sz w:val="28"/>
                <w:szCs w:val="28"/>
              </w:rPr>
              <w:t>Сократівський діалог</w:t>
            </w:r>
          </w:p>
        </w:tc>
        <w:tc>
          <w:tcPr>
            <w:tcW w:w="0" w:type="auto"/>
            <w:tcBorders>
              <w:top w:val="single" w:color="auto" w:sz="4" w:space="0"/>
              <w:left w:val="single" w:color="auto" w:sz="4" w:space="0"/>
              <w:bottom w:val="single" w:color="auto" w:sz="4" w:space="0"/>
              <w:right w:val="single" w:color="auto" w:sz="4" w:space="0"/>
            </w:tcBorders>
            <w:vAlign w:val="center"/>
          </w:tcPr>
          <w:p w14:paraId="021F4B75">
            <w:pPr>
              <w:jc w:val="center"/>
              <w:rPr>
                <w:rFonts w:ascii="Times New Roman" w:hAnsi="Times New Roman" w:cs="Times New Roman"/>
                <w:sz w:val="28"/>
                <w:szCs w:val="28"/>
              </w:rPr>
            </w:pPr>
            <w:r>
              <w:rPr>
                <w:rFonts w:ascii="Times New Roman" w:hAnsi="Times New Roman" w:cs="Times New Roman"/>
                <w:sz w:val="28"/>
                <w:szCs w:val="28"/>
              </w:rPr>
              <w:t>Глибокий аналіз власних установок</w:t>
            </w:r>
          </w:p>
        </w:tc>
        <w:tc>
          <w:tcPr>
            <w:tcW w:w="0" w:type="auto"/>
            <w:tcBorders>
              <w:top w:val="single" w:color="auto" w:sz="4" w:space="0"/>
              <w:left w:val="single" w:color="auto" w:sz="4" w:space="0"/>
              <w:bottom w:val="single" w:color="auto" w:sz="4" w:space="0"/>
              <w:right w:val="single" w:color="auto" w:sz="4" w:space="0"/>
            </w:tcBorders>
            <w:vAlign w:val="center"/>
          </w:tcPr>
          <w:p w14:paraId="094643C5">
            <w:pPr>
              <w:jc w:val="center"/>
              <w:rPr>
                <w:rFonts w:ascii="Times New Roman" w:hAnsi="Times New Roman" w:cs="Times New Roman"/>
                <w:sz w:val="28"/>
                <w:szCs w:val="28"/>
              </w:rPr>
            </w:pPr>
            <w:r>
              <w:rPr>
                <w:rFonts w:ascii="Times New Roman" w:hAnsi="Times New Roman" w:cs="Times New Roman"/>
                <w:sz w:val="28"/>
                <w:szCs w:val="28"/>
              </w:rPr>
              <w:t>Допомагає знайти нові підходи, розвиває гнучкість мислення</w:t>
            </w:r>
          </w:p>
        </w:tc>
        <w:tc>
          <w:tcPr>
            <w:tcW w:w="0" w:type="auto"/>
            <w:tcBorders>
              <w:top w:val="single" w:color="auto" w:sz="4" w:space="0"/>
              <w:left w:val="single" w:color="auto" w:sz="4" w:space="0"/>
              <w:bottom w:val="single" w:color="auto" w:sz="4" w:space="0"/>
              <w:right w:val="single" w:color="auto" w:sz="4" w:space="0"/>
            </w:tcBorders>
            <w:vAlign w:val="center"/>
          </w:tcPr>
          <w:p w14:paraId="571E5C86">
            <w:pPr>
              <w:jc w:val="center"/>
              <w:rPr>
                <w:rFonts w:ascii="Times New Roman" w:hAnsi="Times New Roman" w:cs="Times New Roman"/>
                <w:sz w:val="28"/>
                <w:szCs w:val="28"/>
              </w:rPr>
            </w:pPr>
            <w:r>
              <w:rPr>
                <w:rFonts w:ascii="Times New Roman" w:hAnsi="Times New Roman" w:cs="Times New Roman"/>
                <w:sz w:val="28"/>
                <w:szCs w:val="28"/>
              </w:rPr>
              <w:t>Може бути трудомістким для клієнтів із низьким рівнем саморефлексії</w:t>
            </w:r>
          </w:p>
        </w:tc>
      </w:tr>
    </w:tbl>
    <w:p w14:paraId="67E67BBD">
      <w:pPr>
        <w:pStyle w:val="8"/>
        <w:spacing w:before="0" w:beforeAutospacing="0" w:after="0" w:afterAutospacing="0" w:line="360" w:lineRule="auto"/>
        <w:ind w:firstLine="709"/>
        <w:jc w:val="both"/>
        <w:rPr>
          <w:sz w:val="28"/>
          <w:szCs w:val="28"/>
        </w:rPr>
      </w:pPr>
      <w:r>
        <w:rPr>
          <w:sz w:val="28"/>
          <w:szCs w:val="28"/>
        </w:rPr>
        <w:t>Розвиток критичного мислення, подолання когнітивних викривлень та використання Сократівського діалогу є ефективними методами для аналізу та корекції власних переконань. Вони дозволяють покращити самосвідомість, зменшити рівень тривожності та депресії, а також сформувати більш об'єктивне та раціональне ставлення до себе та навколишнього світу. Використання цих методів у комплексній терапії може значно підвищити її ефективність.</w:t>
      </w:r>
    </w:p>
    <w:p w14:paraId="18C4A2F5">
      <w:pPr>
        <w:spacing w:after="0" w:line="360" w:lineRule="auto"/>
        <w:rPr>
          <w:rFonts w:ascii="Times New Roman" w:hAnsi="Times New Roman" w:eastAsia="Times New Roman" w:cs="Times New Roman"/>
          <w:b/>
          <w:sz w:val="28"/>
          <w:szCs w:val="28"/>
          <w:lang w:eastAsia="uk-UA"/>
        </w:rPr>
      </w:pPr>
    </w:p>
    <w:p w14:paraId="381AFC5C">
      <w:pPr>
        <w:spacing w:after="0" w:line="360" w:lineRule="auto"/>
        <w:ind w:firstLine="709"/>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3.3. Значення міжособистісних відносин та соціальної підтримки</w:t>
      </w:r>
    </w:p>
    <w:p w14:paraId="726C36A8">
      <w:pPr>
        <w:spacing w:after="0" w:line="360" w:lineRule="auto"/>
        <w:ind w:firstLine="709"/>
        <w:rPr>
          <w:rFonts w:ascii="Times New Roman" w:hAnsi="Times New Roman" w:eastAsia="Times New Roman" w:cs="Times New Roman"/>
          <w:b/>
          <w:sz w:val="28"/>
          <w:szCs w:val="28"/>
          <w:lang w:eastAsia="uk-UA"/>
        </w:rPr>
      </w:pPr>
    </w:p>
    <w:p w14:paraId="3BF6A25F">
      <w:pPr>
        <w:pStyle w:val="8"/>
        <w:spacing w:before="0" w:beforeAutospacing="0" w:after="0" w:afterAutospacing="0" w:line="360" w:lineRule="auto"/>
        <w:ind w:firstLine="709"/>
        <w:jc w:val="both"/>
        <w:rPr>
          <w:sz w:val="28"/>
          <w:szCs w:val="28"/>
        </w:rPr>
      </w:pPr>
      <w:r>
        <w:rPr>
          <w:sz w:val="28"/>
          <w:szCs w:val="28"/>
        </w:rPr>
        <w:t>Батьки відіграють ключову роль у формуванні самооцінки, впевненості в собі та позитивного самосприйняття у дітей. Їхній стиль виховання, емоційна підтримка та взаємодія з дитиною впливають на розвиток її особистості, емоційну стійкість та соціальну адаптацію. Наукові дослідження підтверджують, що ранній досвід взаємодії з батьками є вирішальним для формування здорової самооцінки та впевненості в собі.</w:t>
      </w:r>
    </w:p>
    <w:p w14:paraId="1EDAADB7">
      <w:pPr>
        <w:pStyle w:val="8"/>
        <w:spacing w:before="0" w:beforeAutospacing="0" w:after="0" w:afterAutospacing="0" w:line="360" w:lineRule="auto"/>
        <w:ind w:firstLine="709"/>
        <w:jc w:val="both"/>
        <w:rPr>
          <w:sz w:val="28"/>
          <w:szCs w:val="28"/>
        </w:rPr>
      </w:pPr>
      <w:r>
        <w:rPr>
          <w:sz w:val="28"/>
          <w:szCs w:val="28"/>
        </w:rPr>
        <w:t>Самооцінка та впевненість у собі формуються в ранньому дитинстві під впливом батьківської підтримки, оцінок та реакцій на поведінку дитини. Батьки є першими "дзеркалами", через які дитина формує уявлення про себе</w:t>
      </w:r>
      <w:r>
        <w:rPr>
          <w:sz w:val="28"/>
          <w:szCs w:val="28"/>
          <w:lang w:val="ru-RU"/>
        </w:rPr>
        <w:t>[78]</w:t>
      </w:r>
      <w:r>
        <w:rPr>
          <w:sz w:val="28"/>
          <w:szCs w:val="28"/>
        </w:rPr>
        <w:t>.</w:t>
      </w:r>
    </w:p>
    <w:p w14:paraId="0817B7D9">
      <w:pPr>
        <w:pStyle w:val="8"/>
        <w:spacing w:before="0" w:beforeAutospacing="0" w:after="0" w:afterAutospacing="0" w:line="360" w:lineRule="auto"/>
        <w:ind w:firstLine="709"/>
        <w:jc w:val="both"/>
        <w:rPr>
          <w:sz w:val="28"/>
          <w:szCs w:val="28"/>
        </w:rPr>
      </w:pPr>
      <w:r>
        <w:rPr>
          <w:sz w:val="28"/>
          <w:szCs w:val="28"/>
        </w:rPr>
        <w:t xml:space="preserve">Основні механізми впливу: </w:t>
      </w:r>
      <w:r>
        <w:rPr>
          <w:rStyle w:val="9"/>
          <w:b w:val="0"/>
          <w:sz w:val="28"/>
          <w:szCs w:val="28"/>
        </w:rPr>
        <w:t>Позитивне підкріплення</w:t>
      </w:r>
      <w:r>
        <w:rPr>
          <w:sz w:val="28"/>
          <w:szCs w:val="28"/>
        </w:rPr>
        <w:t xml:space="preserve">: Похвала та підтримка сприяють формуванню почуття власної гідності. </w:t>
      </w:r>
      <w:r>
        <w:rPr>
          <w:rStyle w:val="9"/>
          <w:b w:val="0"/>
          <w:sz w:val="28"/>
          <w:szCs w:val="28"/>
        </w:rPr>
        <w:t>Безпечне середовище</w:t>
      </w:r>
      <w:r>
        <w:rPr>
          <w:sz w:val="28"/>
          <w:szCs w:val="28"/>
        </w:rPr>
        <w:t xml:space="preserve">: Емоційна доступність батьків створює почуття безпеки, що є основою для розвитку впевненості. </w:t>
      </w:r>
      <w:r>
        <w:rPr>
          <w:rStyle w:val="9"/>
          <w:b w:val="0"/>
          <w:sz w:val="28"/>
          <w:szCs w:val="28"/>
        </w:rPr>
        <w:t>Формування ідентичності</w:t>
      </w:r>
      <w:r>
        <w:rPr>
          <w:sz w:val="28"/>
          <w:szCs w:val="28"/>
        </w:rPr>
        <w:t xml:space="preserve">: Батьки допомагають дитині зрозуміти свої сильні сторони та слабкості через зворотний зв'язок. </w:t>
      </w:r>
    </w:p>
    <w:p w14:paraId="7E108534">
      <w:pPr>
        <w:pStyle w:val="8"/>
        <w:spacing w:before="0" w:beforeAutospacing="0" w:after="0" w:afterAutospacing="0" w:line="360" w:lineRule="auto"/>
        <w:ind w:firstLine="709"/>
        <w:jc w:val="both"/>
        <w:rPr>
          <w:sz w:val="28"/>
          <w:szCs w:val="28"/>
        </w:rPr>
      </w:pPr>
      <w:r>
        <w:rPr>
          <w:sz w:val="28"/>
          <w:szCs w:val="28"/>
        </w:rPr>
        <w:t>Наукові дані: Дослідження показують, що діти, які отримують підтримку та схвалення від батьків, мають вищий рівень самооцінки та емоційної стійкості (Rosenberg, 1965).</w:t>
      </w:r>
    </w:p>
    <w:p w14:paraId="4454E268">
      <w:pPr>
        <w:pStyle w:val="8"/>
        <w:spacing w:before="0" w:beforeAutospacing="0" w:after="0" w:afterAutospacing="0" w:line="360" w:lineRule="auto"/>
        <w:ind w:firstLine="709"/>
        <w:jc w:val="both"/>
        <w:rPr>
          <w:sz w:val="28"/>
          <w:szCs w:val="28"/>
        </w:rPr>
      </w:pPr>
      <w:r>
        <w:rPr>
          <w:sz w:val="28"/>
          <w:szCs w:val="28"/>
        </w:rPr>
        <w:t>Стиль виховання батьків є одним із найважливіших факторів, який визначає, як дитина сприймає себе та своє місце у світі. Виділяють чотири основні стилі виховання: авторитарний, авторитетний, попустительський та байдужий.</w:t>
      </w:r>
    </w:p>
    <w:p w14:paraId="21F5B44B">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Основні стилі виховання та їх вплив:</w:t>
      </w:r>
    </w:p>
    <w:p w14:paraId="05D06652">
      <w:pPr>
        <w:pStyle w:val="8"/>
        <w:spacing w:before="0" w:beforeAutospacing="0" w:after="0" w:afterAutospacing="0" w:line="360" w:lineRule="auto"/>
        <w:ind w:firstLine="709"/>
        <w:jc w:val="both"/>
        <w:rPr>
          <w:sz w:val="28"/>
          <w:szCs w:val="28"/>
        </w:rPr>
      </w:pPr>
      <w:r>
        <w:rPr>
          <w:rStyle w:val="9"/>
          <w:b w:val="0"/>
          <w:sz w:val="28"/>
          <w:szCs w:val="28"/>
        </w:rPr>
        <w:t>Авторитетний стиль</w:t>
      </w:r>
      <w:r>
        <w:rPr>
          <w:sz w:val="28"/>
          <w:szCs w:val="28"/>
        </w:rPr>
        <w:t>: Характеризується високою підтримкою та чіткими межами. Сприяє формуванню високої самооцінки, впевненості та соціальної компетентності. Діти виростають з почуттям відповідальності та здатністю до саморегуляції.</w:t>
      </w:r>
    </w:p>
    <w:p w14:paraId="3EE2D7C5">
      <w:pPr>
        <w:pStyle w:val="8"/>
        <w:spacing w:before="0" w:beforeAutospacing="0" w:after="0" w:afterAutospacing="0" w:line="360" w:lineRule="auto"/>
        <w:ind w:firstLine="709"/>
        <w:jc w:val="both"/>
        <w:rPr>
          <w:sz w:val="28"/>
          <w:szCs w:val="28"/>
        </w:rPr>
      </w:pPr>
      <w:r>
        <w:rPr>
          <w:rStyle w:val="9"/>
          <w:b w:val="0"/>
          <w:sz w:val="28"/>
          <w:szCs w:val="28"/>
        </w:rPr>
        <w:t>Авторитарний стиль</w:t>
      </w:r>
      <w:r>
        <w:rPr>
          <w:sz w:val="28"/>
          <w:szCs w:val="28"/>
        </w:rPr>
        <w:t>: Характеризується жорсткими вимогами та низькою підтримкою. Може призводити до низької самооцінки, тривожності та проблем у соціальній адаптації.</w:t>
      </w:r>
    </w:p>
    <w:p w14:paraId="3AA22CF6">
      <w:pPr>
        <w:pStyle w:val="8"/>
        <w:spacing w:before="0" w:beforeAutospacing="0" w:after="0" w:afterAutospacing="0" w:line="360" w:lineRule="auto"/>
        <w:ind w:firstLine="709"/>
        <w:jc w:val="both"/>
        <w:rPr>
          <w:sz w:val="28"/>
          <w:szCs w:val="28"/>
        </w:rPr>
      </w:pPr>
      <w:r>
        <w:rPr>
          <w:rStyle w:val="9"/>
          <w:b w:val="0"/>
          <w:sz w:val="28"/>
          <w:szCs w:val="28"/>
        </w:rPr>
        <w:t>Попустительський стиль</w:t>
      </w:r>
      <w:r>
        <w:rPr>
          <w:sz w:val="28"/>
          <w:szCs w:val="28"/>
        </w:rPr>
        <w:t>: Характеризується високою підтримкою, але відсутністю чітких правил. Може призводити до неефективної саморегуляції та труднощів у встановленні меж.</w:t>
      </w:r>
    </w:p>
    <w:p w14:paraId="3D2FE65D">
      <w:pPr>
        <w:pStyle w:val="8"/>
        <w:spacing w:before="0" w:beforeAutospacing="0" w:after="0" w:afterAutospacing="0" w:line="360" w:lineRule="auto"/>
        <w:ind w:firstLine="709"/>
        <w:jc w:val="both"/>
        <w:rPr>
          <w:sz w:val="28"/>
          <w:szCs w:val="28"/>
        </w:rPr>
      </w:pPr>
      <w:r>
        <w:rPr>
          <w:rStyle w:val="9"/>
          <w:b w:val="0"/>
          <w:sz w:val="28"/>
          <w:szCs w:val="28"/>
        </w:rPr>
        <w:t>Байдужий стиль</w:t>
      </w:r>
      <w:r>
        <w:rPr>
          <w:sz w:val="28"/>
          <w:szCs w:val="28"/>
        </w:rPr>
        <w:t>: Характеризується низькою підтримкою та відсутністю інтересу до потреб дитини. Призводить до низької самооцінки, емоційної нестабільності та проблем у стосунках.</w:t>
      </w:r>
    </w:p>
    <w:p w14:paraId="095722AB">
      <w:pPr>
        <w:pStyle w:val="8"/>
        <w:spacing w:before="0" w:beforeAutospacing="0" w:after="0" w:afterAutospacing="0" w:line="360" w:lineRule="auto"/>
        <w:ind w:firstLine="709"/>
        <w:jc w:val="both"/>
        <w:rPr>
          <w:sz w:val="28"/>
          <w:szCs w:val="28"/>
        </w:rPr>
      </w:pPr>
      <w:r>
        <w:rPr>
          <w:sz w:val="28"/>
          <w:szCs w:val="28"/>
        </w:rPr>
        <w:t>Наукові дані: Дослідження підтверджують, що авторитетний стиль виховання є найбільш ефективним для розвитку позитивного самосприйняття та емоційної стійкості.</w:t>
      </w:r>
    </w:p>
    <w:p w14:paraId="46F77A2C">
      <w:pPr>
        <w:pStyle w:val="8"/>
        <w:spacing w:before="0" w:beforeAutospacing="0" w:after="0" w:afterAutospacing="0" w:line="360" w:lineRule="auto"/>
        <w:ind w:firstLine="709"/>
        <w:jc w:val="both"/>
        <w:rPr>
          <w:sz w:val="28"/>
          <w:szCs w:val="28"/>
        </w:rPr>
      </w:pPr>
      <w:r>
        <w:rPr>
          <w:sz w:val="28"/>
          <w:szCs w:val="28"/>
        </w:rPr>
        <w:t>Емоційна підтримка батьків є критично важливою для формування здорової самооцінки та впевненості в собі. Вона включає емоційну доступність, співчуття, розуміння та підтримку в складних ситуаціях.</w:t>
      </w:r>
    </w:p>
    <w:p w14:paraId="4D0657B9">
      <w:pPr>
        <w:pStyle w:val="8"/>
        <w:spacing w:before="0" w:beforeAutospacing="0" w:after="0" w:afterAutospacing="0" w:line="360" w:lineRule="auto"/>
        <w:ind w:firstLine="709"/>
        <w:jc w:val="both"/>
        <w:rPr>
          <w:sz w:val="28"/>
          <w:szCs w:val="28"/>
        </w:rPr>
      </w:pPr>
      <w:r>
        <w:rPr>
          <w:sz w:val="28"/>
          <w:szCs w:val="28"/>
        </w:rPr>
        <w:t xml:space="preserve">Основні аспекти емоційної підтримки: </w:t>
      </w:r>
      <w:r>
        <w:rPr>
          <w:rStyle w:val="9"/>
          <w:b w:val="0"/>
          <w:sz w:val="28"/>
          <w:szCs w:val="28"/>
        </w:rPr>
        <w:t>Емоційна доступність</w:t>
      </w:r>
      <w:r>
        <w:rPr>
          <w:sz w:val="28"/>
          <w:szCs w:val="28"/>
        </w:rPr>
        <w:t xml:space="preserve">: Батьки повинні бути готові вислухати дитину та підтримати її в будь-якій ситуації. </w:t>
      </w:r>
      <w:r>
        <w:rPr>
          <w:rStyle w:val="9"/>
          <w:b w:val="0"/>
          <w:sz w:val="28"/>
          <w:szCs w:val="28"/>
        </w:rPr>
        <w:t>Підтримка автономії</w:t>
      </w:r>
      <w:r>
        <w:rPr>
          <w:sz w:val="28"/>
          <w:szCs w:val="28"/>
        </w:rPr>
        <w:t xml:space="preserve">: Заохочення самостійності та повага до вибору дитини. </w:t>
      </w:r>
      <w:r>
        <w:rPr>
          <w:rStyle w:val="9"/>
          <w:b w:val="0"/>
          <w:sz w:val="28"/>
          <w:szCs w:val="28"/>
        </w:rPr>
        <w:t>Позитивний зворотний зв'язок</w:t>
      </w:r>
      <w:r>
        <w:rPr>
          <w:sz w:val="28"/>
          <w:szCs w:val="28"/>
        </w:rPr>
        <w:t>: Похвала та схвалення досягнень дитини, навіть незначних.</w:t>
      </w:r>
    </w:p>
    <w:p w14:paraId="640ED45A">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 xml:space="preserve">Вплив на розвиток: </w:t>
      </w:r>
      <w:r>
        <w:rPr>
          <w:rStyle w:val="9"/>
          <w:rFonts w:ascii="Times New Roman" w:hAnsi="Times New Roman" w:cs="Times New Roman"/>
          <w:b w:val="0"/>
          <w:i w:val="0"/>
          <w:color w:val="auto"/>
          <w:sz w:val="28"/>
          <w:szCs w:val="28"/>
        </w:rPr>
        <w:t>У дитинстві</w:t>
      </w:r>
      <w:r>
        <w:rPr>
          <w:rFonts w:ascii="Times New Roman" w:hAnsi="Times New Roman" w:cs="Times New Roman"/>
          <w:i w:val="0"/>
          <w:color w:val="auto"/>
          <w:sz w:val="28"/>
          <w:szCs w:val="28"/>
        </w:rPr>
        <w:t xml:space="preserve">: Емоційна підтримка сприяє формуванню почуття безпеки та довіри до світу. </w:t>
      </w:r>
      <w:r>
        <w:rPr>
          <w:rStyle w:val="9"/>
          <w:rFonts w:ascii="Times New Roman" w:hAnsi="Times New Roman" w:cs="Times New Roman"/>
          <w:b w:val="0"/>
          <w:i w:val="0"/>
          <w:color w:val="auto"/>
          <w:sz w:val="28"/>
          <w:szCs w:val="28"/>
        </w:rPr>
        <w:t>У підлітковому віці</w:t>
      </w:r>
      <w:r>
        <w:rPr>
          <w:rFonts w:ascii="Times New Roman" w:hAnsi="Times New Roman" w:cs="Times New Roman"/>
          <w:i w:val="0"/>
          <w:color w:val="auto"/>
          <w:sz w:val="28"/>
          <w:szCs w:val="28"/>
        </w:rPr>
        <w:t>: Допомагає підліткам впоратися зі стресами, пов'язаними зі становленням ідентичності та соціальними викликами.</w:t>
      </w:r>
    </w:p>
    <w:p w14:paraId="65162172">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Наукові дані: Дослідження показують, що емоційна підтримка батьків є ключовим фактором для розвитку емоційної стійкості та позитивної самооцінки.</w:t>
      </w:r>
    </w:p>
    <w:p w14:paraId="669CB3F5">
      <w:pPr>
        <w:pStyle w:val="2"/>
        <w:jc w:val="right"/>
        <w:rPr>
          <w:rStyle w:val="9"/>
          <w:rFonts w:ascii="Segoe UI" w:hAnsi="Segoe UI" w:cs="Segoe UI"/>
          <w:b/>
          <w:bCs/>
          <w:color w:val="404040"/>
        </w:rPr>
      </w:pPr>
      <w:r>
        <w:rPr>
          <w:rStyle w:val="9"/>
          <w:b/>
          <w:bCs/>
          <w:sz w:val="28"/>
          <w:szCs w:val="28"/>
        </w:rPr>
        <w:t>Таблиця 3.5.</w:t>
      </w:r>
    </w:p>
    <w:p w14:paraId="027DBD14">
      <w:pPr>
        <w:pStyle w:val="2"/>
        <w:jc w:val="center"/>
        <w:rPr>
          <w:sz w:val="28"/>
          <w:szCs w:val="28"/>
        </w:rPr>
      </w:pPr>
      <w:r>
        <w:rPr>
          <w:rStyle w:val="9"/>
          <w:b/>
          <w:bCs/>
          <w:sz w:val="28"/>
          <w:szCs w:val="28"/>
        </w:rPr>
        <w:t>Порівняльний аналіз впливу батьківської підтримки</w:t>
      </w:r>
    </w:p>
    <w:tbl>
      <w:tblPr>
        <w:tblStyle w:val="5"/>
        <w:tblW w:w="0" w:type="auto"/>
        <w:tblInd w:w="0" w:type="dxa"/>
        <w:tblLayout w:type="autofit"/>
        <w:tblCellMar>
          <w:top w:w="15" w:type="dxa"/>
          <w:left w:w="15" w:type="dxa"/>
          <w:bottom w:w="15" w:type="dxa"/>
          <w:right w:w="15" w:type="dxa"/>
        </w:tblCellMar>
      </w:tblPr>
      <w:tblGrid>
        <w:gridCol w:w="2320"/>
        <w:gridCol w:w="2926"/>
        <w:gridCol w:w="4124"/>
      </w:tblGrid>
      <w:tr w14:paraId="7799ED71">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1DB5D511">
            <w:pPr>
              <w:jc w:val="center"/>
              <w:rPr>
                <w:rFonts w:ascii="Times New Roman" w:hAnsi="Times New Roman" w:cs="Times New Roman"/>
                <w:b/>
                <w:bCs/>
                <w:sz w:val="28"/>
                <w:szCs w:val="28"/>
              </w:rPr>
            </w:pPr>
            <w:r>
              <w:rPr>
                <w:rStyle w:val="9"/>
                <w:rFonts w:ascii="Times New Roman" w:hAnsi="Times New Roman" w:cs="Times New Roman"/>
                <w:sz w:val="28"/>
                <w:szCs w:val="28"/>
              </w:rPr>
              <w:t>Аспект впливу</w:t>
            </w:r>
          </w:p>
        </w:tc>
        <w:tc>
          <w:tcPr>
            <w:tcW w:w="0" w:type="auto"/>
            <w:tcBorders>
              <w:top w:val="single" w:color="auto" w:sz="4" w:space="0"/>
              <w:left w:val="single" w:color="auto" w:sz="4" w:space="0"/>
              <w:bottom w:val="single" w:color="auto" w:sz="4" w:space="0"/>
              <w:right w:val="single" w:color="auto" w:sz="4" w:space="0"/>
            </w:tcBorders>
            <w:vAlign w:val="center"/>
          </w:tcPr>
          <w:p w14:paraId="765FC560">
            <w:pPr>
              <w:jc w:val="center"/>
              <w:rPr>
                <w:rFonts w:ascii="Times New Roman" w:hAnsi="Times New Roman" w:cs="Times New Roman"/>
                <w:b/>
                <w:bCs/>
                <w:sz w:val="28"/>
                <w:szCs w:val="28"/>
              </w:rPr>
            </w:pPr>
            <w:r>
              <w:rPr>
                <w:rStyle w:val="9"/>
                <w:rFonts w:ascii="Times New Roman" w:hAnsi="Times New Roman" w:cs="Times New Roman"/>
                <w:sz w:val="28"/>
                <w:szCs w:val="28"/>
              </w:rPr>
              <w:t>Позитивний вплив</w:t>
            </w:r>
          </w:p>
        </w:tc>
        <w:tc>
          <w:tcPr>
            <w:tcW w:w="0" w:type="auto"/>
            <w:tcBorders>
              <w:top w:val="single" w:color="auto" w:sz="4" w:space="0"/>
              <w:left w:val="single" w:color="auto" w:sz="4" w:space="0"/>
              <w:bottom w:val="single" w:color="auto" w:sz="4" w:space="0"/>
              <w:right w:val="single" w:color="auto" w:sz="4" w:space="0"/>
            </w:tcBorders>
            <w:vAlign w:val="center"/>
          </w:tcPr>
          <w:p w14:paraId="2267DD8C">
            <w:pPr>
              <w:jc w:val="center"/>
              <w:rPr>
                <w:rFonts w:ascii="Times New Roman" w:hAnsi="Times New Roman" w:cs="Times New Roman"/>
                <w:b/>
                <w:bCs/>
                <w:sz w:val="28"/>
                <w:szCs w:val="28"/>
              </w:rPr>
            </w:pPr>
            <w:r>
              <w:rPr>
                <w:rStyle w:val="9"/>
                <w:rFonts w:ascii="Times New Roman" w:hAnsi="Times New Roman" w:cs="Times New Roman"/>
                <w:sz w:val="28"/>
                <w:szCs w:val="28"/>
              </w:rPr>
              <w:t>Негативний вплив</w:t>
            </w:r>
          </w:p>
        </w:tc>
      </w:tr>
      <w:tr w14:paraId="32161CBD">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38871144">
            <w:pPr>
              <w:jc w:val="center"/>
              <w:rPr>
                <w:rFonts w:ascii="Times New Roman" w:hAnsi="Times New Roman" w:cs="Times New Roman"/>
                <w:sz w:val="28"/>
                <w:szCs w:val="28"/>
              </w:rPr>
            </w:pPr>
            <w:r>
              <w:rPr>
                <w:rStyle w:val="9"/>
                <w:rFonts w:ascii="Times New Roman" w:hAnsi="Times New Roman" w:cs="Times New Roman"/>
                <w:sz w:val="28"/>
                <w:szCs w:val="28"/>
              </w:rPr>
              <w:t>Емоційна підтримка</w:t>
            </w:r>
          </w:p>
        </w:tc>
        <w:tc>
          <w:tcPr>
            <w:tcW w:w="0" w:type="auto"/>
            <w:tcBorders>
              <w:top w:val="single" w:color="auto" w:sz="4" w:space="0"/>
              <w:left w:val="single" w:color="auto" w:sz="4" w:space="0"/>
              <w:bottom w:val="single" w:color="auto" w:sz="4" w:space="0"/>
              <w:right w:val="single" w:color="auto" w:sz="4" w:space="0"/>
            </w:tcBorders>
            <w:vAlign w:val="center"/>
          </w:tcPr>
          <w:p w14:paraId="6AC8E29D">
            <w:pPr>
              <w:jc w:val="center"/>
              <w:rPr>
                <w:rFonts w:ascii="Times New Roman" w:hAnsi="Times New Roman" w:cs="Times New Roman"/>
                <w:sz w:val="28"/>
                <w:szCs w:val="28"/>
              </w:rPr>
            </w:pPr>
            <w:r>
              <w:rPr>
                <w:rFonts w:ascii="Times New Roman" w:hAnsi="Times New Roman" w:cs="Times New Roman"/>
                <w:sz w:val="28"/>
                <w:szCs w:val="28"/>
              </w:rPr>
              <w:t>Формує впевненість та емоційну стійкість</w:t>
            </w:r>
          </w:p>
        </w:tc>
        <w:tc>
          <w:tcPr>
            <w:tcW w:w="0" w:type="auto"/>
            <w:tcBorders>
              <w:top w:val="single" w:color="auto" w:sz="4" w:space="0"/>
              <w:left w:val="single" w:color="auto" w:sz="4" w:space="0"/>
              <w:bottom w:val="single" w:color="auto" w:sz="4" w:space="0"/>
              <w:right w:val="single" w:color="auto" w:sz="4" w:space="0"/>
            </w:tcBorders>
            <w:vAlign w:val="center"/>
          </w:tcPr>
          <w:p w14:paraId="7CC99193">
            <w:pPr>
              <w:jc w:val="center"/>
              <w:rPr>
                <w:rFonts w:ascii="Times New Roman" w:hAnsi="Times New Roman" w:cs="Times New Roman"/>
                <w:sz w:val="28"/>
                <w:szCs w:val="28"/>
              </w:rPr>
            </w:pPr>
            <w:r>
              <w:rPr>
                <w:rFonts w:ascii="Times New Roman" w:hAnsi="Times New Roman" w:cs="Times New Roman"/>
                <w:sz w:val="28"/>
                <w:szCs w:val="28"/>
              </w:rPr>
              <w:t>Її відсутність призводить до низької самооцінки та тривожності</w:t>
            </w:r>
          </w:p>
        </w:tc>
      </w:tr>
      <w:tr w14:paraId="26BE8A8F">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3E9BA412">
            <w:pPr>
              <w:jc w:val="center"/>
              <w:rPr>
                <w:rFonts w:ascii="Times New Roman" w:hAnsi="Times New Roman" w:cs="Times New Roman"/>
                <w:sz w:val="28"/>
                <w:szCs w:val="28"/>
              </w:rPr>
            </w:pPr>
            <w:r>
              <w:rPr>
                <w:rStyle w:val="9"/>
                <w:rFonts w:ascii="Times New Roman" w:hAnsi="Times New Roman" w:cs="Times New Roman"/>
                <w:sz w:val="28"/>
                <w:szCs w:val="28"/>
              </w:rPr>
              <w:t>Авторитетний стиль</w:t>
            </w:r>
          </w:p>
        </w:tc>
        <w:tc>
          <w:tcPr>
            <w:tcW w:w="0" w:type="auto"/>
            <w:tcBorders>
              <w:top w:val="single" w:color="auto" w:sz="4" w:space="0"/>
              <w:left w:val="single" w:color="auto" w:sz="4" w:space="0"/>
              <w:bottom w:val="single" w:color="auto" w:sz="4" w:space="0"/>
              <w:right w:val="single" w:color="auto" w:sz="4" w:space="0"/>
            </w:tcBorders>
            <w:vAlign w:val="center"/>
          </w:tcPr>
          <w:p w14:paraId="0A8F86E3">
            <w:pPr>
              <w:jc w:val="center"/>
              <w:rPr>
                <w:rFonts w:ascii="Times New Roman" w:hAnsi="Times New Roman" w:cs="Times New Roman"/>
                <w:sz w:val="28"/>
                <w:szCs w:val="28"/>
              </w:rPr>
            </w:pPr>
            <w:r>
              <w:rPr>
                <w:rFonts w:ascii="Times New Roman" w:hAnsi="Times New Roman" w:cs="Times New Roman"/>
                <w:sz w:val="28"/>
                <w:szCs w:val="28"/>
              </w:rPr>
              <w:t>Розвиває саморегуляцію та соціальні навички</w:t>
            </w:r>
          </w:p>
        </w:tc>
        <w:tc>
          <w:tcPr>
            <w:tcW w:w="0" w:type="auto"/>
            <w:tcBorders>
              <w:top w:val="single" w:color="auto" w:sz="4" w:space="0"/>
              <w:left w:val="single" w:color="auto" w:sz="4" w:space="0"/>
              <w:bottom w:val="single" w:color="auto" w:sz="4" w:space="0"/>
              <w:right w:val="single" w:color="auto" w:sz="4" w:space="0"/>
            </w:tcBorders>
            <w:vAlign w:val="center"/>
          </w:tcPr>
          <w:p w14:paraId="5041BBAD">
            <w:pPr>
              <w:jc w:val="center"/>
              <w:rPr>
                <w:rFonts w:ascii="Times New Roman" w:hAnsi="Times New Roman" w:cs="Times New Roman"/>
                <w:sz w:val="28"/>
                <w:szCs w:val="28"/>
              </w:rPr>
            </w:pPr>
            <w:r>
              <w:rPr>
                <w:rFonts w:ascii="Times New Roman" w:hAnsi="Times New Roman" w:cs="Times New Roman"/>
                <w:sz w:val="28"/>
                <w:szCs w:val="28"/>
              </w:rPr>
              <w:t>Авторитарний стиль викликає страх та невпевненість</w:t>
            </w:r>
          </w:p>
        </w:tc>
      </w:tr>
      <w:tr w14:paraId="131C4C06">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328E1787">
            <w:pPr>
              <w:jc w:val="center"/>
              <w:rPr>
                <w:rFonts w:ascii="Times New Roman" w:hAnsi="Times New Roman" w:cs="Times New Roman"/>
                <w:sz w:val="28"/>
                <w:szCs w:val="28"/>
              </w:rPr>
            </w:pPr>
            <w:r>
              <w:rPr>
                <w:rStyle w:val="9"/>
                <w:rFonts w:ascii="Times New Roman" w:hAnsi="Times New Roman" w:cs="Times New Roman"/>
                <w:sz w:val="28"/>
                <w:szCs w:val="28"/>
              </w:rPr>
              <w:t>Позитивний зворотний зв'язок</w:t>
            </w:r>
          </w:p>
        </w:tc>
        <w:tc>
          <w:tcPr>
            <w:tcW w:w="0" w:type="auto"/>
            <w:tcBorders>
              <w:top w:val="single" w:color="auto" w:sz="4" w:space="0"/>
              <w:left w:val="single" w:color="auto" w:sz="4" w:space="0"/>
              <w:bottom w:val="single" w:color="auto" w:sz="4" w:space="0"/>
              <w:right w:val="single" w:color="auto" w:sz="4" w:space="0"/>
            </w:tcBorders>
            <w:vAlign w:val="center"/>
          </w:tcPr>
          <w:p w14:paraId="7D53C2BC">
            <w:pPr>
              <w:jc w:val="center"/>
              <w:rPr>
                <w:rFonts w:ascii="Times New Roman" w:hAnsi="Times New Roman" w:cs="Times New Roman"/>
                <w:sz w:val="28"/>
                <w:szCs w:val="28"/>
              </w:rPr>
            </w:pPr>
            <w:r>
              <w:rPr>
                <w:rFonts w:ascii="Times New Roman" w:hAnsi="Times New Roman" w:cs="Times New Roman"/>
                <w:sz w:val="28"/>
                <w:szCs w:val="28"/>
              </w:rPr>
              <w:t>Підвищує мотивацію та самооцінку</w:t>
            </w:r>
          </w:p>
        </w:tc>
        <w:tc>
          <w:tcPr>
            <w:tcW w:w="0" w:type="auto"/>
            <w:tcBorders>
              <w:top w:val="single" w:color="auto" w:sz="4" w:space="0"/>
              <w:left w:val="single" w:color="auto" w:sz="4" w:space="0"/>
              <w:bottom w:val="single" w:color="auto" w:sz="4" w:space="0"/>
              <w:right w:val="single" w:color="auto" w:sz="4" w:space="0"/>
            </w:tcBorders>
            <w:vAlign w:val="center"/>
          </w:tcPr>
          <w:p w14:paraId="3A2364F3">
            <w:pPr>
              <w:jc w:val="center"/>
              <w:rPr>
                <w:rFonts w:ascii="Times New Roman" w:hAnsi="Times New Roman" w:cs="Times New Roman"/>
                <w:sz w:val="28"/>
                <w:szCs w:val="28"/>
              </w:rPr>
            </w:pPr>
            <w:r>
              <w:rPr>
                <w:rFonts w:ascii="Times New Roman" w:hAnsi="Times New Roman" w:cs="Times New Roman"/>
                <w:sz w:val="28"/>
                <w:szCs w:val="28"/>
              </w:rPr>
              <w:t>Критика та знецінення призводять до почуття неповноцінності</w:t>
            </w:r>
          </w:p>
        </w:tc>
      </w:tr>
    </w:tbl>
    <w:p w14:paraId="3FBBAECE">
      <w:pPr>
        <w:pStyle w:val="8"/>
        <w:spacing w:before="0" w:beforeAutospacing="0" w:after="0" w:afterAutospacing="0" w:line="360" w:lineRule="auto"/>
        <w:ind w:firstLine="709"/>
        <w:jc w:val="both"/>
        <w:rPr>
          <w:sz w:val="28"/>
          <w:szCs w:val="28"/>
        </w:rPr>
      </w:pPr>
      <w:r>
        <w:rPr>
          <w:sz w:val="28"/>
          <w:szCs w:val="28"/>
        </w:rPr>
        <w:t>Роль батьків у формуванні самооцінки, впевненості в собі та позитивного самосприйняття є вирішальною. Емоційна підтримка, авторитетний стиль виховання та позитивний зворотний зв'язок створюють основу для здорового психологічного розвитку дитини. Наукові дослідження підтверджують, що ранній досвід взаємодії з батьками має довгостроковий вплив на емоційне благополуччя та соціальну адаптацію.</w:t>
      </w:r>
    </w:p>
    <w:p w14:paraId="5AB65547">
      <w:pPr>
        <w:pStyle w:val="8"/>
        <w:spacing w:before="0" w:beforeAutospacing="0" w:after="0" w:afterAutospacing="0" w:line="360" w:lineRule="auto"/>
        <w:ind w:firstLine="709"/>
        <w:jc w:val="both"/>
        <w:rPr>
          <w:sz w:val="28"/>
          <w:szCs w:val="28"/>
        </w:rPr>
      </w:pPr>
      <w:r>
        <w:rPr>
          <w:sz w:val="28"/>
          <w:szCs w:val="28"/>
        </w:rPr>
        <w:t>Соціальні взаємодії, зокрема дружні стосунки, підтримка з боку однолітків та використання соціальних мереж, відіграють важливу роль у формуванні самосприйняття, самооцінки та емоційного благополуччя. Ці фактори можуть мати як позитивний, так і негативний вплив, залежно від якості взаємодій та контексту їх використання.</w:t>
      </w:r>
    </w:p>
    <w:p w14:paraId="3B25F176">
      <w:pPr>
        <w:pStyle w:val="8"/>
        <w:spacing w:before="0" w:beforeAutospacing="0" w:after="0" w:afterAutospacing="0" w:line="360" w:lineRule="auto"/>
        <w:ind w:firstLine="709"/>
        <w:jc w:val="both"/>
        <w:rPr>
          <w:sz w:val="28"/>
          <w:szCs w:val="28"/>
        </w:rPr>
      </w:pPr>
      <w:r>
        <w:rPr>
          <w:sz w:val="28"/>
          <w:szCs w:val="28"/>
        </w:rPr>
        <w:t>Дружні стосунки та підтримка однолітків є ключовими елементами соціального розвитку, особливо в підлітковому віці. Вони сприяють формуванню почуття приналежності, підвищують самооцінку та допомагають у подоланні стресу.</w:t>
      </w:r>
    </w:p>
    <w:p w14:paraId="1E2A2D33">
      <w:pPr>
        <w:pStyle w:val="8"/>
        <w:spacing w:before="0" w:beforeAutospacing="0" w:after="0" w:afterAutospacing="0" w:line="360" w:lineRule="auto"/>
        <w:ind w:firstLine="709"/>
        <w:jc w:val="both"/>
        <w:rPr>
          <w:sz w:val="28"/>
          <w:szCs w:val="28"/>
        </w:rPr>
      </w:pPr>
      <w:r>
        <w:rPr>
          <w:sz w:val="28"/>
          <w:szCs w:val="28"/>
        </w:rPr>
        <w:t xml:space="preserve">Основні механізми впливу: </w:t>
      </w:r>
      <w:r>
        <w:rPr>
          <w:rStyle w:val="9"/>
          <w:b w:val="0"/>
          <w:sz w:val="28"/>
          <w:szCs w:val="28"/>
        </w:rPr>
        <w:t>Емоційна підтримка</w:t>
      </w:r>
      <w:r>
        <w:rPr>
          <w:sz w:val="28"/>
          <w:szCs w:val="28"/>
        </w:rPr>
        <w:t xml:space="preserve">: Друзі надають емоційну підтримку в складних ситуаціях, що допомагає зменшити рівень тривожності та депресії. </w:t>
      </w:r>
      <w:r>
        <w:rPr>
          <w:rStyle w:val="9"/>
          <w:b w:val="0"/>
          <w:sz w:val="28"/>
          <w:szCs w:val="28"/>
        </w:rPr>
        <w:t>Соціальна ідентифікація</w:t>
      </w:r>
      <w:r>
        <w:rPr>
          <w:sz w:val="28"/>
          <w:szCs w:val="28"/>
        </w:rPr>
        <w:t xml:space="preserve">: Дружні стосунки сприяють формуванню позитивної ідентичності через прийняття та схвалення з боку однолітків. </w:t>
      </w:r>
      <w:r>
        <w:rPr>
          <w:rStyle w:val="9"/>
          <w:b w:val="0"/>
          <w:sz w:val="28"/>
          <w:szCs w:val="28"/>
        </w:rPr>
        <w:t>Розвиток навичок</w:t>
      </w:r>
      <w:r>
        <w:rPr>
          <w:sz w:val="28"/>
          <w:szCs w:val="28"/>
        </w:rPr>
        <w:t>: Взаємодія з друзями допомагає розвинути комунікативні навички, емпатію та здатність до співпраці.</w:t>
      </w:r>
    </w:p>
    <w:p w14:paraId="560E0470">
      <w:pPr>
        <w:pStyle w:val="8"/>
        <w:spacing w:before="0" w:beforeAutospacing="0" w:after="0" w:afterAutospacing="0" w:line="360" w:lineRule="auto"/>
        <w:ind w:firstLine="709"/>
        <w:jc w:val="both"/>
        <w:rPr>
          <w:sz w:val="28"/>
          <w:szCs w:val="28"/>
        </w:rPr>
      </w:pPr>
      <w:r>
        <w:rPr>
          <w:sz w:val="28"/>
          <w:szCs w:val="28"/>
        </w:rPr>
        <w:t>Наукові дані: Дослідження показують, що діти та підлітки, які мають міцні дружні стосунки, демонструють вищий рівень самооцінки та емоційної стійкості.</w:t>
      </w:r>
    </w:p>
    <w:p w14:paraId="3507C5AD">
      <w:pPr>
        <w:pStyle w:val="8"/>
        <w:spacing w:before="0" w:beforeAutospacing="0" w:after="0" w:afterAutospacing="0" w:line="360" w:lineRule="auto"/>
        <w:ind w:firstLine="709"/>
        <w:jc w:val="both"/>
        <w:rPr>
          <w:sz w:val="28"/>
          <w:szCs w:val="28"/>
        </w:rPr>
      </w:pPr>
      <w:r>
        <w:rPr>
          <w:sz w:val="28"/>
          <w:szCs w:val="28"/>
        </w:rPr>
        <w:t xml:space="preserve">Соціальна взаємодія є основним джерелом навчання та розвитку комунікативних навичок, які, у свою чергу, впливають на самосприйняття та соціальну адаптацію. </w:t>
      </w:r>
    </w:p>
    <w:p w14:paraId="760609C6">
      <w:pPr>
        <w:pStyle w:val="8"/>
        <w:spacing w:before="0" w:beforeAutospacing="0" w:after="0" w:afterAutospacing="0" w:line="360" w:lineRule="auto"/>
        <w:ind w:firstLine="709"/>
        <w:jc w:val="both"/>
        <w:rPr>
          <w:sz w:val="28"/>
          <w:szCs w:val="28"/>
        </w:rPr>
      </w:pPr>
      <w:r>
        <w:rPr>
          <w:sz w:val="28"/>
          <w:szCs w:val="28"/>
        </w:rPr>
        <w:t xml:space="preserve">Основні аспекти соціальної взаємодії: </w:t>
      </w:r>
      <w:r>
        <w:rPr>
          <w:rStyle w:val="9"/>
          <w:b w:val="0"/>
          <w:sz w:val="28"/>
          <w:szCs w:val="28"/>
        </w:rPr>
        <w:t>Емпатія</w:t>
      </w:r>
      <w:r>
        <w:rPr>
          <w:sz w:val="28"/>
          <w:szCs w:val="28"/>
        </w:rPr>
        <w:t xml:space="preserve">: Здатність розуміти та розділяти почуття інших сприяє формуванню глибоких та довірливих стосунків. </w:t>
      </w:r>
      <w:r>
        <w:rPr>
          <w:rStyle w:val="9"/>
          <w:b w:val="0"/>
          <w:sz w:val="28"/>
          <w:szCs w:val="28"/>
        </w:rPr>
        <w:t>Конфліктна компетентність</w:t>
      </w:r>
      <w:r>
        <w:rPr>
          <w:sz w:val="28"/>
          <w:szCs w:val="28"/>
        </w:rPr>
        <w:t xml:space="preserve">: Вміння вирішувати конфлікти конструктивно допомагає уникнути негативного впливу на самооцінку. </w:t>
      </w:r>
      <w:r>
        <w:rPr>
          <w:rStyle w:val="9"/>
          <w:b w:val="0"/>
          <w:sz w:val="28"/>
          <w:szCs w:val="28"/>
        </w:rPr>
        <w:t>Соціальна підтримка</w:t>
      </w:r>
      <w:r>
        <w:rPr>
          <w:sz w:val="28"/>
          <w:szCs w:val="28"/>
        </w:rPr>
        <w:t xml:space="preserve">: Активна участь у соціальних групах забезпечує почуття приналежності та підтримки. </w:t>
      </w:r>
    </w:p>
    <w:p w14:paraId="281345A1">
      <w:pPr>
        <w:pStyle w:val="8"/>
        <w:spacing w:before="0" w:beforeAutospacing="0" w:after="0" w:afterAutospacing="0" w:line="360" w:lineRule="auto"/>
        <w:ind w:firstLine="709"/>
        <w:jc w:val="both"/>
        <w:rPr>
          <w:sz w:val="28"/>
          <w:szCs w:val="28"/>
        </w:rPr>
      </w:pPr>
      <w:r>
        <w:rPr>
          <w:sz w:val="28"/>
          <w:szCs w:val="28"/>
        </w:rPr>
        <w:t>Наукові дані: Ефективна соціальна взаємодія пов'язана з вищим рівнем самоприйняття, зниженням рівня стресу та покращенням психологічного благополуччя.</w:t>
      </w:r>
    </w:p>
    <w:p w14:paraId="306809E5">
      <w:pPr>
        <w:pStyle w:val="8"/>
        <w:spacing w:before="0" w:beforeAutospacing="0" w:after="0" w:afterAutospacing="0" w:line="360" w:lineRule="auto"/>
        <w:ind w:firstLine="709"/>
        <w:jc w:val="both"/>
        <w:rPr>
          <w:sz w:val="28"/>
          <w:szCs w:val="28"/>
        </w:rPr>
      </w:pPr>
      <w:r>
        <w:rPr>
          <w:sz w:val="28"/>
          <w:szCs w:val="28"/>
        </w:rPr>
        <w:t>Соціальні мережі стали невід'ємною частиною сучасного життя, особливо для молоді. Вони можуть мати як позитивний, так і негативний вплив на самосприйняття, залежно від способу їх використання.</w:t>
      </w:r>
    </w:p>
    <w:p w14:paraId="1F7AC317">
      <w:pPr>
        <w:pStyle w:val="8"/>
        <w:spacing w:before="0" w:beforeAutospacing="0" w:after="0" w:afterAutospacing="0" w:line="360" w:lineRule="auto"/>
        <w:ind w:firstLine="709"/>
        <w:jc w:val="both"/>
        <w:rPr>
          <w:sz w:val="28"/>
          <w:szCs w:val="28"/>
        </w:rPr>
      </w:pPr>
      <w:r>
        <w:rPr>
          <w:sz w:val="28"/>
          <w:szCs w:val="28"/>
        </w:rPr>
        <w:t xml:space="preserve">Позитивний вплив: </w:t>
      </w:r>
      <w:r>
        <w:rPr>
          <w:rStyle w:val="9"/>
          <w:b w:val="0"/>
          <w:sz w:val="28"/>
          <w:szCs w:val="28"/>
        </w:rPr>
        <w:t>Соціальна підтримка</w:t>
      </w:r>
      <w:r>
        <w:rPr>
          <w:sz w:val="28"/>
          <w:szCs w:val="28"/>
        </w:rPr>
        <w:t xml:space="preserve">: Соціальні мережі дозволяють підтримувати зв'язки з друзями та знайомими, що сприяє почуттю приналежності. </w:t>
      </w:r>
      <w:r>
        <w:rPr>
          <w:rStyle w:val="9"/>
          <w:b w:val="0"/>
          <w:sz w:val="28"/>
          <w:szCs w:val="28"/>
        </w:rPr>
        <w:t>Самовираження</w:t>
      </w:r>
      <w:r>
        <w:rPr>
          <w:sz w:val="28"/>
          <w:szCs w:val="28"/>
        </w:rPr>
        <w:t xml:space="preserve">: Можливість ділитися своїми думками, творчістю та досягненнями підвищує самооцінку. </w:t>
      </w:r>
      <w:r>
        <w:rPr>
          <w:rStyle w:val="9"/>
          <w:b w:val="0"/>
          <w:sz w:val="28"/>
          <w:szCs w:val="28"/>
        </w:rPr>
        <w:t>Доступ до інформації</w:t>
      </w:r>
      <w:r>
        <w:rPr>
          <w:sz w:val="28"/>
          <w:szCs w:val="28"/>
        </w:rPr>
        <w:t>: Соціальні мережі можуть бути джерелом корисних знань та натхнення.</w:t>
      </w:r>
    </w:p>
    <w:p w14:paraId="0BEEEC2E">
      <w:pPr>
        <w:pStyle w:val="8"/>
        <w:spacing w:before="0" w:beforeAutospacing="0" w:after="0" w:afterAutospacing="0" w:line="360" w:lineRule="auto"/>
        <w:ind w:firstLine="709"/>
        <w:jc w:val="both"/>
        <w:rPr>
          <w:sz w:val="28"/>
          <w:szCs w:val="28"/>
        </w:rPr>
      </w:pPr>
      <w:r>
        <w:rPr>
          <w:sz w:val="28"/>
          <w:szCs w:val="28"/>
        </w:rPr>
        <w:t xml:space="preserve">Негативний вплив: </w:t>
      </w:r>
      <w:r>
        <w:rPr>
          <w:rStyle w:val="9"/>
          <w:b w:val="0"/>
          <w:sz w:val="28"/>
          <w:szCs w:val="28"/>
        </w:rPr>
        <w:t>Порівняння з іншими</w:t>
      </w:r>
      <w:r>
        <w:rPr>
          <w:sz w:val="28"/>
          <w:szCs w:val="28"/>
        </w:rPr>
        <w:t xml:space="preserve">: Постійне порівняння себе з іншими може призводити до почуття неповноцінності та низької самооцінки. </w:t>
      </w:r>
      <w:r>
        <w:rPr>
          <w:rStyle w:val="9"/>
          <w:b w:val="0"/>
          <w:sz w:val="28"/>
          <w:szCs w:val="28"/>
        </w:rPr>
        <w:t>Кібербулінг</w:t>
      </w:r>
      <w:r>
        <w:rPr>
          <w:sz w:val="28"/>
          <w:szCs w:val="28"/>
        </w:rPr>
        <w:t xml:space="preserve">: Негативні коментарі та образи в соціальних мережах можуть завдати серйозної шкоди психологічному здоров'ю. </w:t>
      </w:r>
      <w:r>
        <w:rPr>
          <w:rStyle w:val="9"/>
          <w:b w:val="0"/>
          <w:sz w:val="28"/>
          <w:szCs w:val="28"/>
        </w:rPr>
        <w:t>Залежність</w:t>
      </w:r>
      <w:r>
        <w:rPr>
          <w:sz w:val="28"/>
          <w:szCs w:val="28"/>
        </w:rPr>
        <w:t>: Надмірне використання соціальних мереж може призводити до ізоляції та зниження якості реальних соціальних взаємодій.</w:t>
      </w:r>
    </w:p>
    <w:p w14:paraId="1B6BEEEA">
      <w:pPr>
        <w:pStyle w:val="8"/>
        <w:spacing w:before="0" w:beforeAutospacing="0" w:after="0" w:afterAutospacing="0" w:line="360" w:lineRule="auto"/>
        <w:ind w:firstLine="709"/>
        <w:jc w:val="both"/>
        <w:rPr>
          <w:sz w:val="28"/>
          <w:szCs w:val="28"/>
        </w:rPr>
      </w:pPr>
      <w:r>
        <w:rPr>
          <w:sz w:val="28"/>
          <w:szCs w:val="28"/>
        </w:rPr>
        <w:t>Наукові дані: Дослідження показують, що надмірне використання соціальних мереж пов'язане з підвищеним ризиком депресії, тривожності та низької самооцінки, особливо серед під</w:t>
      </w:r>
      <w:r>
        <w:rPr>
          <w:i/>
          <w:sz w:val="28"/>
          <w:szCs w:val="28"/>
        </w:rPr>
        <w:t>літків</w:t>
      </w:r>
      <w:r>
        <w:rPr>
          <w:sz w:val="28"/>
          <w:szCs w:val="28"/>
        </w:rPr>
        <w:t>.</w:t>
      </w:r>
    </w:p>
    <w:p w14:paraId="0B00CCFC">
      <w:pPr>
        <w:pStyle w:val="2"/>
        <w:jc w:val="right"/>
        <w:rPr>
          <w:rStyle w:val="9"/>
          <w:b/>
          <w:bCs/>
          <w:sz w:val="28"/>
          <w:szCs w:val="28"/>
        </w:rPr>
      </w:pPr>
      <w:r>
        <w:rPr>
          <w:rStyle w:val="9"/>
          <w:b/>
          <w:bCs/>
          <w:sz w:val="28"/>
          <w:szCs w:val="28"/>
        </w:rPr>
        <w:t>Таблиця 3.6.</w:t>
      </w:r>
    </w:p>
    <w:p w14:paraId="17A053F0">
      <w:pPr>
        <w:pStyle w:val="2"/>
        <w:jc w:val="center"/>
        <w:rPr>
          <w:sz w:val="28"/>
          <w:szCs w:val="28"/>
        </w:rPr>
      </w:pPr>
      <w:r>
        <w:rPr>
          <w:rStyle w:val="9"/>
          <w:b/>
          <w:bCs/>
          <w:sz w:val="28"/>
          <w:szCs w:val="28"/>
        </w:rPr>
        <w:t>Порівняльний аналіз впливу соціальних факторів</w:t>
      </w:r>
    </w:p>
    <w:tbl>
      <w:tblPr>
        <w:tblStyle w:val="5"/>
        <w:tblW w:w="0" w:type="auto"/>
        <w:tblInd w:w="0" w:type="dxa"/>
        <w:tblLayout w:type="autofit"/>
        <w:tblCellMar>
          <w:top w:w="15" w:type="dxa"/>
          <w:left w:w="15" w:type="dxa"/>
          <w:bottom w:w="15" w:type="dxa"/>
          <w:right w:w="15" w:type="dxa"/>
        </w:tblCellMar>
      </w:tblPr>
      <w:tblGrid>
        <w:gridCol w:w="1774"/>
        <w:gridCol w:w="3289"/>
        <w:gridCol w:w="4307"/>
      </w:tblGrid>
      <w:tr w14:paraId="21098B9F">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783545AB">
            <w:pPr>
              <w:jc w:val="center"/>
              <w:rPr>
                <w:rFonts w:ascii="Times New Roman" w:hAnsi="Times New Roman" w:cs="Times New Roman"/>
                <w:b/>
                <w:bCs/>
                <w:sz w:val="28"/>
                <w:szCs w:val="28"/>
              </w:rPr>
            </w:pPr>
            <w:r>
              <w:rPr>
                <w:rStyle w:val="9"/>
                <w:rFonts w:ascii="Times New Roman" w:hAnsi="Times New Roman" w:cs="Times New Roman"/>
                <w:sz w:val="28"/>
                <w:szCs w:val="28"/>
              </w:rPr>
              <w:t>Фактор</w:t>
            </w:r>
          </w:p>
        </w:tc>
        <w:tc>
          <w:tcPr>
            <w:tcW w:w="0" w:type="auto"/>
            <w:tcBorders>
              <w:top w:val="single" w:color="auto" w:sz="4" w:space="0"/>
              <w:left w:val="single" w:color="auto" w:sz="4" w:space="0"/>
              <w:bottom w:val="single" w:color="auto" w:sz="4" w:space="0"/>
              <w:right w:val="single" w:color="auto" w:sz="4" w:space="0"/>
            </w:tcBorders>
            <w:vAlign w:val="center"/>
          </w:tcPr>
          <w:p w14:paraId="259D2FAB">
            <w:pPr>
              <w:jc w:val="center"/>
              <w:rPr>
                <w:rFonts w:ascii="Times New Roman" w:hAnsi="Times New Roman" w:cs="Times New Roman"/>
                <w:b/>
                <w:bCs/>
                <w:sz w:val="28"/>
                <w:szCs w:val="28"/>
              </w:rPr>
            </w:pPr>
            <w:r>
              <w:rPr>
                <w:rStyle w:val="9"/>
                <w:rFonts w:ascii="Times New Roman" w:hAnsi="Times New Roman" w:cs="Times New Roman"/>
                <w:sz w:val="28"/>
                <w:szCs w:val="28"/>
              </w:rPr>
              <w:t>Позитивний вплив</w:t>
            </w:r>
          </w:p>
        </w:tc>
        <w:tc>
          <w:tcPr>
            <w:tcW w:w="0" w:type="auto"/>
            <w:tcBorders>
              <w:top w:val="single" w:color="auto" w:sz="4" w:space="0"/>
              <w:left w:val="single" w:color="auto" w:sz="4" w:space="0"/>
              <w:bottom w:val="single" w:color="auto" w:sz="4" w:space="0"/>
              <w:right w:val="single" w:color="auto" w:sz="4" w:space="0"/>
            </w:tcBorders>
            <w:vAlign w:val="center"/>
          </w:tcPr>
          <w:p w14:paraId="358DEBE9">
            <w:pPr>
              <w:jc w:val="center"/>
              <w:rPr>
                <w:rFonts w:ascii="Times New Roman" w:hAnsi="Times New Roman" w:cs="Times New Roman"/>
                <w:b/>
                <w:bCs/>
                <w:sz w:val="28"/>
                <w:szCs w:val="28"/>
              </w:rPr>
            </w:pPr>
            <w:r>
              <w:rPr>
                <w:rStyle w:val="9"/>
                <w:rFonts w:ascii="Times New Roman" w:hAnsi="Times New Roman" w:cs="Times New Roman"/>
                <w:sz w:val="28"/>
                <w:szCs w:val="28"/>
              </w:rPr>
              <w:t>Негативний вплив</w:t>
            </w:r>
          </w:p>
        </w:tc>
      </w:tr>
      <w:tr w14:paraId="613FC392">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05A5F9B3">
            <w:pPr>
              <w:jc w:val="center"/>
              <w:rPr>
                <w:rFonts w:ascii="Times New Roman" w:hAnsi="Times New Roman" w:cs="Times New Roman"/>
                <w:sz w:val="28"/>
                <w:szCs w:val="28"/>
              </w:rPr>
            </w:pPr>
            <w:r>
              <w:rPr>
                <w:rStyle w:val="9"/>
                <w:rFonts w:ascii="Times New Roman" w:hAnsi="Times New Roman" w:cs="Times New Roman"/>
                <w:sz w:val="28"/>
                <w:szCs w:val="28"/>
              </w:rPr>
              <w:t>Дружні стосунки</w:t>
            </w:r>
          </w:p>
        </w:tc>
        <w:tc>
          <w:tcPr>
            <w:tcW w:w="0" w:type="auto"/>
            <w:tcBorders>
              <w:top w:val="single" w:color="auto" w:sz="4" w:space="0"/>
              <w:left w:val="single" w:color="auto" w:sz="4" w:space="0"/>
              <w:bottom w:val="single" w:color="auto" w:sz="4" w:space="0"/>
              <w:right w:val="single" w:color="auto" w:sz="4" w:space="0"/>
            </w:tcBorders>
            <w:vAlign w:val="center"/>
          </w:tcPr>
          <w:p w14:paraId="1476B415">
            <w:pPr>
              <w:jc w:val="center"/>
              <w:rPr>
                <w:rFonts w:ascii="Times New Roman" w:hAnsi="Times New Roman" w:cs="Times New Roman"/>
                <w:sz w:val="28"/>
                <w:szCs w:val="28"/>
              </w:rPr>
            </w:pPr>
            <w:r>
              <w:rPr>
                <w:rFonts w:ascii="Times New Roman" w:hAnsi="Times New Roman" w:cs="Times New Roman"/>
                <w:sz w:val="28"/>
                <w:szCs w:val="28"/>
              </w:rPr>
              <w:t>Підвищують самооцінку та емоційну стійкість</w:t>
            </w:r>
          </w:p>
        </w:tc>
        <w:tc>
          <w:tcPr>
            <w:tcW w:w="0" w:type="auto"/>
            <w:tcBorders>
              <w:top w:val="single" w:color="auto" w:sz="4" w:space="0"/>
              <w:left w:val="single" w:color="auto" w:sz="4" w:space="0"/>
              <w:bottom w:val="single" w:color="auto" w:sz="4" w:space="0"/>
              <w:right w:val="single" w:color="auto" w:sz="4" w:space="0"/>
            </w:tcBorders>
            <w:vAlign w:val="center"/>
          </w:tcPr>
          <w:p w14:paraId="77B32E5C">
            <w:pPr>
              <w:jc w:val="center"/>
              <w:rPr>
                <w:rFonts w:ascii="Times New Roman" w:hAnsi="Times New Roman" w:cs="Times New Roman"/>
                <w:sz w:val="28"/>
                <w:szCs w:val="28"/>
              </w:rPr>
            </w:pPr>
            <w:r>
              <w:rPr>
                <w:rFonts w:ascii="Times New Roman" w:hAnsi="Times New Roman" w:cs="Times New Roman"/>
                <w:sz w:val="28"/>
                <w:szCs w:val="28"/>
              </w:rPr>
              <w:t>Відсутність підтримки може призводити до ізоляції та депресії</w:t>
            </w:r>
          </w:p>
        </w:tc>
      </w:tr>
      <w:tr w14:paraId="1B1254AD">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66AFA92A">
            <w:pPr>
              <w:jc w:val="center"/>
              <w:rPr>
                <w:rFonts w:ascii="Times New Roman" w:hAnsi="Times New Roman" w:cs="Times New Roman"/>
                <w:sz w:val="28"/>
                <w:szCs w:val="28"/>
              </w:rPr>
            </w:pPr>
            <w:r>
              <w:rPr>
                <w:rStyle w:val="9"/>
                <w:rFonts w:ascii="Times New Roman" w:hAnsi="Times New Roman" w:cs="Times New Roman"/>
                <w:sz w:val="28"/>
                <w:szCs w:val="28"/>
              </w:rPr>
              <w:t>Соціальна взаємодія</w:t>
            </w:r>
          </w:p>
        </w:tc>
        <w:tc>
          <w:tcPr>
            <w:tcW w:w="0" w:type="auto"/>
            <w:tcBorders>
              <w:top w:val="single" w:color="auto" w:sz="4" w:space="0"/>
              <w:left w:val="single" w:color="auto" w:sz="4" w:space="0"/>
              <w:bottom w:val="single" w:color="auto" w:sz="4" w:space="0"/>
              <w:right w:val="single" w:color="auto" w:sz="4" w:space="0"/>
            </w:tcBorders>
            <w:vAlign w:val="center"/>
          </w:tcPr>
          <w:p w14:paraId="3CCD2FA2">
            <w:pPr>
              <w:jc w:val="center"/>
              <w:rPr>
                <w:rFonts w:ascii="Times New Roman" w:hAnsi="Times New Roman" w:cs="Times New Roman"/>
                <w:sz w:val="28"/>
                <w:szCs w:val="28"/>
              </w:rPr>
            </w:pPr>
            <w:r>
              <w:rPr>
                <w:rFonts w:ascii="Times New Roman" w:hAnsi="Times New Roman" w:cs="Times New Roman"/>
                <w:sz w:val="28"/>
                <w:szCs w:val="28"/>
              </w:rPr>
              <w:t>Розвиває комунікативні навички та емпатію</w:t>
            </w:r>
          </w:p>
        </w:tc>
        <w:tc>
          <w:tcPr>
            <w:tcW w:w="0" w:type="auto"/>
            <w:tcBorders>
              <w:top w:val="single" w:color="auto" w:sz="4" w:space="0"/>
              <w:left w:val="single" w:color="auto" w:sz="4" w:space="0"/>
              <w:bottom w:val="single" w:color="auto" w:sz="4" w:space="0"/>
              <w:right w:val="single" w:color="auto" w:sz="4" w:space="0"/>
            </w:tcBorders>
            <w:vAlign w:val="center"/>
          </w:tcPr>
          <w:p w14:paraId="1CEB780F">
            <w:pPr>
              <w:jc w:val="center"/>
              <w:rPr>
                <w:rFonts w:ascii="Times New Roman" w:hAnsi="Times New Roman" w:cs="Times New Roman"/>
                <w:sz w:val="28"/>
                <w:szCs w:val="28"/>
              </w:rPr>
            </w:pPr>
            <w:r>
              <w:rPr>
                <w:rFonts w:ascii="Times New Roman" w:hAnsi="Times New Roman" w:cs="Times New Roman"/>
                <w:sz w:val="28"/>
                <w:szCs w:val="28"/>
              </w:rPr>
              <w:t>Погані соціальні навички можуть призводити до конфліктів та самотності</w:t>
            </w:r>
          </w:p>
        </w:tc>
      </w:tr>
      <w:tr w14:paraId="592875B7">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7A5896BC">
            <w:pPr>
              <w:jc w:val="center"/>
              <w:rPr>
                <w:rFonts w:ascii="Times New Roman" w:hAnsi="Times New Roman" w:cs="Times New Roman"/>
                <w:sz w:val="28"/>
                <w:szCs w:val="28"/>
              </w:rPr>
            </w:pPr>
            <w:r>
              <w:rPr>
                <w:rStyle w:val="9"/>
                <w:rFonts w:ascii="Times New Roman" w:hAnsi="Times New Roman" w:cs="Times New Roman"/>
                <w:sz w:val="28"/>
                <w:szCs w:val="28"/>
              </w:rPr>
              <w:t>Соціальні мережі</w:t>
            </w:r>
          </w:p>
        </w:tc>
        <w:tc>
          <w:tcPr>
            <w:tcW w:w="0" w:type="auto"/>
            <w:tcBorders>
              <w:top w:val="single" w:color="auto" w:sz="4" w:space="0"/>
              <w:left w:val="single" w:color="auto" w:sz="4" w:space="0"/>
              <w:bottom w:val="single" w:color="auto" w:sz="4" w:space="0"/>
              <w:right w:val="single" w:color="auto" w:sz="4" w:space="0"/>
            </w:tcBorders>
            <w:vAlign w:val="center"/>
          </w:tcPr>
          <w:p w14:paraId="64ADE801">
            <w:pPr>
              <w:jc w:val="center"/>
              <w:rPr>
                <w:rFonts w:ascii="Times New Roman" w:hAnsi="Times New Roman" w:cs="Times New Roman"/>
                <w:sz w:val="28"/>
                <w:szCs w:val="28"/>
              </w:rPr>
            </w:pPr>
            <w:r>
              <w:rPr>
                <w:rFonts w:ascii="Times New Roman" w:hAnsi="Times New Roman" w:cs="Times New Roman"/>
                <w:sz w:val="28"/>
                <w:szCs w:val="28"/>
              </w:rPr>
              <w:t>Забезпечують підтримку та самовираження</w:t>
            </w:r>
          </w:p>
        </w:tc>
        <w:tc>
          <w:tcPr>
            <w:tcW w:w="0" w:type="auto"/>
            <w:tcBorders>
              <w:top w:val="single" w:color="auto" w:sz="4" w:space="0"/>
              <w:left w:val="single" w:color="auto" w:sz="4" w:space="0"/>
              <w:bottom w:val="single" w:color="auto" w:sz="4" w:space="0"/>
              <w:right w:val="single" w:color="auto" w:sz="4" w:space="0"/>
            </w:tcBorders>
            <w:vAlign w:val="center"/>
          </w:tcPr>
          <w:p w14:paraId="67DE6459">
            <w:pPr>
              <w:jc w:val="center"/>
              <w:rPr>
                <w:rFonts w:ascii="Times New Roman" w:hAnsi="Times New Roman" w:cs="Times New Roman"/>
                <w:sz w:val="28"/>
                <w:szCs w:val="28"/>
              </w:rPr>
            </w:pPr>
            <w:r>
              <w:rPr>
                <w:rFonts w:ascii="Times New Roman" w:hAnsi="Times New Roman" w:cs="Times New Roman"/>
                <w:sz w:val="28"/>
                <w:szCs w:val="28"/>
              </w:rPr>
              <w:t>Можуть сприяти порівнянню, кібербулінгу та залежності</w:t>
            </w:r>
          </w:p>
        </w:tc>
      </w:tr>
    </w:tbl>
    <w:p w14:paraId="53C4E7AC">
      <w:pPr>
        <w:pStyle w:val="8"/>
        <w:spacing w:before="0" w:beforeAutospacing="0" w:after="0" w:afterAutospacing="0" w:line="360" w:lineRule="auto"/>
        <w:ind w:firstLine="709"/>
        <w:jc w:val="both"/>
        <w:rPr>
          <w:sz w:val="28"/>
          <w:szCs w:val="28"/>
        </w:rPr>
      </w:pPr>
      <w:r>
        <w:rPr>
          <w:sz w:val="28"/>
          <w:szCs w:val="28"/>
        </w:rPr>
        <w:t>Дружні стосунки, ефективна соціальна взаємодія та обережне використання соціальних мереж є ключовими факторами для формування позитивного самосприйняття та емоційного благополуччя. Наукові дослідження підтверджують, що якісні соціальні взаємодії сприяють підвищенню самооцінки, зниженню рівня стресу та покращенню соціальної адаптації. Однак надмірне використання соціальних мереж може мати негативний вплив, тому важливо враховувати контекст та спосіб їх використання.</w:t>
      </w:r>
    </w:p>
    <w:p w14:paraId="1392E721">
      <w:pPr>
        <w:pStyle w:val="8"/>
        <w:spacing w:before="0" w:beforeAutospacing="0" w:after="0" w:afterAutospacing="0" w:line="360" w:lineRule="auto"/>
        <w:ind w:firstLine="709"/>
        <w:jc w:val="both"/>
        <w:rPr>
          <w:sz w:val="28"/>
          <w:szCs w:val="28"/>
        </w:rPr>
      </w:pPr>
      <w:r>
        <w:rPr>
          <w:sz w:val="28"/>
          <w:szCs w:val="28"/>
        </w:rPr>
        <w:t>Ефективна комунікація, здатність до емпатії та вміння захищати особисті кордони є ключовими елементами здорового соціального функціонування. Розвиток цих навичок сприяє покращенню міжособистісних стосунків, зниженню конфліктів та формуванню позитивного самосприйняття. Наукові дослідження підтверджують ефективність таких методів, як активне слухання, асертивна поведінка та використання "Я-повідомлень".</w:t>
      </w:r>
    </w:p>
    <w:p w14:paraId="5CA799DC">
      <w:pPr>
        <w:pStyle w:val="8"/>
        <w:spacing w:before="0" w:beforeAutospacing="0" w:after="0" w:afterAutospacing="0" w:line="360" w:lineRule="auto"/>
        <w:ind w:firstLine="709"/>
        <w:jc w:val="both"/>
        <w:rPr>
          <w:sz w:val="28"/>
          <w:szCs w:val="28"/>
        </w:rPr>
      </w:pPr>
      <w:r>
        <w:rPr>
          <w:sz w:val="28"/>
          <w:szCs w:val="28"/>
        </w:rPr>
        <w:t>Емпатія — це здатність розуміти та розділяти почуття інших, що є основою для ефективної комунікації та побудови довірливих стосунків. Активне слухання, у свою чергу, є інструментом для демонстрації емпатії та підтримки співрозмовника.</w:t>
      </w:r>
    </w:p>
    <w:p w14:paraId="575C6222">
      <w:pPr>
        <w:pStyle w:val="8"/>
        <w:spacing w:before="0" w:beforeAutospacing="0" w:after="0" w:afterAutospacing="0" w:line="360" w:lineRule="auto"/>
        <w:ind w:firstLine="709"/>
        <w:jc w:val="both"/>
        <w:rPr>
          <w:sz w:val="28"/>
          <w:szCs w:val="28"/>
        </w:rPr>
      </w:pPr>
      <w:r>
        <w:rPr>
          <w:sz w:val="28"/>
          <w:szCs w:val="28"/>
        </w:rPr>
        <w:t xml:space="preserve">Основні принципи активного слухання: </w:t>
      </w:r>
      <w:r>
        <w:rPr>
          <w:rStyle w:val="9"/>
          <w:b w:val="0"/>
          <w:sz w:val="28"/>
          <w:szCs w:val="28"/>
        </w:rPr>
        <w:t>Повна увага</w:t>
      </w:r>
      <w:r>
        <w:rPr>
          <w:sz w:val="28"/>
          <w:szCs w:val="28"/>
        </w:rPr>
        <w:t xml:space="preserve">: Зосередження на словах співрозмовника без відволікання. </w:t>
      </w:r>
      <w:r>
        <w:rPr>
          <w:rStyle w:val="9"/>
          <w:b w:val="0"/>
          <w:sz w:val="28"/>
          <w:szCs w:val="28"/>
        </w:rPr>
        <w:t>Відображення емоцій</w:t>
      </w:r>
      <w:r>
        <w:rPr>
          <w:sz w:val="28"/>
          <w:szCs w:val="28"/>
        </w:rPr>
        <w:t xml:space="preserve">: Демонстрація розуміння почуттів співрозмовника через фрази на кшталт "Я розумію, що ти відчуваєш". </w:t>
      </w:r>
      <w:r>
        <w:rPr>
          <w:rStyle w:val="9"/>
          <w:b w:val="0"/>
          <w:sz w:val="28"/>
          <w:szCs w:val="28"/>
        </w:rPr>
        <w:t>Уточнення</w:t>
      </w:r>
      <w:r>
        <w:rPr>
          <w:sz w:val="28"/>
          <w:szCs w:val="28"/>
        </w:rPr>
        <w:t>: Запитання для з'ясування деталей, наприклад, "Чи правильно я зрозумів, що ти маєш на увазі?".</w:t>
      </w:r>
    </w:p>
    <w:p w14:paraId="22B8C72B">
      <w:pPr>
        <w:pStyle w:val="8"/>
        <w:spacing w:before="0" w:beforeAutospacing="0" w:after="0" w:afterAutospacing="0" w:line="360" w:lineRule="auto"/>
        <w:ind w:firstLine="709"/>
        <w:jc w:val="both"/>
        <w:rPr>
          <w:sz w:val="28"/>
          <w:szCs w:val="28"/>
        </w:rPr>
      </w:pPr>
      <w:r>
        <w:rPr>
          <w:sz w:val="28"/>
          <w:szCs w:val="28"/>
        </w:rPr>
        <w:t>Ефективність: Дослідження показують, що активне слухання значно покращує якість комунікації, зменшує конфлікти та сприяє формуванню довірливих стосунків.</w:t>
      </w:r>
    </w:p>
    <w:p w14:paraId="69122009">
      <w:pPr>
        <w:pStyle w:val="8"/>
        <w:spacing w:before="0" w:beforeAutospacing="0" w:after="0" w:afterAutospacing="0" w:line="360" w:lineRule="auto"/>
        <w:ind w:firstLine="709"/>
        <w:jc w:val="both"/>
        <w:rPr>
          <w:sz w:val="28"/>
          <w:szCs w:val="28"/>
        </w:rPr>
      </w:pPr>
      <w:r>
        <w:rPr>
          <w:sz w:val="28"/>
          <w:szCs w:val="28"/>
        </w:rPr>
        <w:t>Асертивна поведінка — це здатність виражати свої думки, почуття та потреби прямо, чесно та з повагою до інших. Вона дозволяє захищати особисті кордони, не порушуючи прав інших.</w:t>
      </w:r>
    </w:p>
    <w:p w14:paraId="0D35588B">
      <w:pPr>
        <w:pStyle w:val="8"/>
        <w:spacing w:before="0" w:beforeAutospacing="0" w:after="0" w:afterAutospacing="0" w:line="360" w:lineRule="auto"/>
        <w:ind w:firstLine="709"/>
        <w:jc w:val="both"/>
        <w:rPr>
          <w:sz w:val="28"/>
          <w:szCs w:val="28"/>
        </w:rPr>
      </w:pPr>
      <w:r>
        <w:rPr>
          <w:sz w:val="28"/>
          <w:szCs w:val="28"/>
        </w:rPr>
        <w:t xml:space="preserve">Основні техніки асертивної поведінки: </w:t>
      </w:r>
      <w:r>
        <w:rPr>
          <w:rStyle w:val="9"/>
          <w:b w:val="0"/>
          <w:sz w:val="28"/>
          <w:szCs w:val="28"/>
        </w:rPr>
        <w:t>Використання "Я-повідомлень"</w:t>
      </w:r>
      <w:r>
        <w:rPr>
          <w:sz w:val="28"/>
          <w:szCs w:val="28"/>
        </w:rPr>
        <w:t xml:space="preserve">: Акцент на власних почуттях замість звинувачень, наприклад, "Я відчуваю себе некомфортно, коли ти перебиваєш мене". </w:t>
      </w:r>
      <w:r>
        <w:rPr>
          <w:rStyle w:val="9"/>
          <w:b w:val="0"/>
          <w:sz w:val="28"/>
          <w:szCs w:val="28"/>
        </w:rPr>
        <w:t>Відмова без почуття провини</w:t>
      </w:r>
      <w:r>
        <w:rPr>
          <w:sz w:val="28"/>
          <w:szCs w:val="28"/>
        </w:rPr>
        <w:t xml:space="preserve">: Чітке формулювання відмови, наприклад, "На жаль, я не можу допомогти тобі зараз". </w:t>
      </w:r>
      <w:r>
        <w:rPr>
          <w:rStyle w:val="9"/>
          <w:b w:val="0"/>
          <w:sz w:val="28"/>
          <w:szCs w:val="28"/>
        </w:rPr>
        <w:t>Встановлення меж</w:t>
      </w:r>
      <w:r>
        <w:rPr>
          <w:sz w:val="28"/>
          <w:szCs w:val="28"/>
        </w:rPr>
        <w:t>: Пряме висловлювання своїх очікувань, наприклад, "Мені важливо, щоб ми обговорювали ці питання заздалегідь".</w:t>
      </w:r>
    </w:p>
    <w:p w14:paraId="06D28CFE">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Ефективність: Асертивна поведінка сприяє зниженню рівня стресу, покращенню самооцінки та ефективнішому вирішенню конфліктів.</w:t>
      </w:r>
    </w:p>
    <w:p w14:paraId="27664890">
      <w:pPr>
        <w:pStyle w:val="8"/>
        <w:spacing w:before="0" w:beforeAutospacing="0" w:after="0" w:afterAutospacing="0" w:line="360" w:lineRule="auto"/>
        <w:ind w:firstLine="709"/>
        <w:jc w:val="both"/>
        <w:rPr>
          <w:sz w:val="28"/>
          <w:szCs w:val="28"/>
        </w:rPr>
      </w:pPr>
      <w:r>
        <w:rPr>
          <w:sz w:val="28"/>
          <w:szCs w:val="28"/>
        </w:rPr>
        <w:t>"Я-повідомлення" — це комунікативна техніка, яка дозволяє виражати свої почуття та потреби, не звинувачуючи інших. Вона є ефективним інструментом для зменшення конфліктів та покращення взаєморозуміння.</w:t>
      </w:r>
    </w:p>
    <w:p w14:paraId="3AC09BEE">
      <w:pPr>
        <w:pStyle w:val="8"/>
        <w:spacing w:before="0" w:beforeAutospacing="0" w:after="0" w:afterAutospacing="0" w:line="360" w:lineRule="auto"/>
        <w:ind w:firstLine="709"/>
        <w:jc w:val="both"/>
        <w:rPr>
          <w:sz w:val="28"/>
          <w:szCs w:val="28"/>
        </w:rPr>
      </w:pPr>
      <w:r>
        <w:rPr>
          <w:sz w:val="28"/>
          <w:szCs w:val="28"/>
        </w:rPr>
        <w:t>Основні елементи "Я-повідомлень":</w:t>
      </w:r>
    </w:p>
    <w:p w14:paraId="0625D25B">
      <w:pPr>
        <w:pStyle w:val="8"/>
        <w:spacing w:before="0" w:beforeAutospacing="0" w:after="0" w:afterAutospacing="0" w:line="360" w:lineRule="auto"/>
        <w:ind w:firstLine="709"/>
        <w:jc w:val="both"/>
        <w:rPr>
          <w:sz w:val="28"/>
          <w:szCs w:val="28"/>
        </w:rPr>
      </w:pPr>
      <w:r>
        <w:rPr>
          <w:rStyle w:val="9"/>
          <w:b w:val="0"/>
          <w:sz w:val="28"/>
          <w:szCs w:val="28"/>
        </w:rPr>
        <w:t>Опис ситуації</w:t>
      </w:r>
      <w:r>
        <w:rPr>
          <w:sz w:val="28"/>
          <w:szCs w:val="28"/>
        </w:rPr>
        <w:t>: Конкретне описання поведінки, яка викликала дискомфорт, наприклад, "Коли ти запізнюєшся на зустрічі...".</w:t>
      </w:r>
    </w:p>
    <w:p w14:paraId="191177C8">
      <w:pPr>
        <w:pStyle w:val="8"/>
        <w:spacing w:before="0" w:beforeAutospacing="0" w:after="0" w:afterAutospacing="0" w:line="360" w:lineRule="auto"/>
        <w:ind w:firstLine="709"/>
        <w:jc w:val="both"/>
        <w:rPr>
          <w:sz w:val="28"/>
          <w:szCs w:val="28"/>
        </w:rPr>
      </w:pPr>
      <w:r>
        <w:rPr>
          <w:rStyle w:val="9"/>
          <w:b w:val="0"/>
          <w:sz w:val="28"/>
          <w:szCs w:val="28"/>
        </w:rPr>
        <w:t>Вираження почуттів</w:t>
      </w:r>
      <w:r>
        <w:rPr>
          <w:sz w:val="28"/>
          <w:szCs w:val="28"/>
        </w:rPr>
        <w:t>: Опис власних емоцій, наприклад, "...я відчуваю розчарування".</w:t>
      </w:r>
    </w:p>
    <w:p w14:paraId="75534958">
      <w:pPr>
        <w:pStyle w:val="8"/>
        <w:spacing w:before="0" w:beforeAutospacing="0" w:after="0" w:afterAutospacing="0" w:line="360" w:lineRule="auto"/>
        <w:ind w:firstLine="709"/>
        <w:jc w:val="both"/>
        <w:rPr>
          <w:sz w:val="28"/>
          <w:szCs w:val="28"/>
        </w:rPr>
      </w:pPr>
      <w:r>
        <w:rPr>
          <w:rStyle w:val="9"/>
          <w:b w:val="0"/>
          <w:sz w:val="28"/>
          <w:szCs w:val="28"/>
        </w:rPr>
        <w:t>Пояснення впливу</w:t>
      </w:r>
      <w:r>
        <w:rPr>
          <w:sz w:val="28"/>
          <w:szCs w:val="28"/>
        </w:rPr>
        <w:t>: Опис того, як ця поведінка впливає на вас, наприклад, "...тому що мені доводиться чекати".</w:t>
      </w:r>
    </w:p>
    <w:p w14:paraId="521DB971">
      <w:pPr>
        <w:pStyle w:val="8"/>
        <w:spacing w:before="0" w:beforeAutospacing="0" w:after="0" w:afterAutospacing="0" w:line="360" w:lineRule="auto"/>
        <w:ind w:firstLine="709"/>
        <w:jc w:val="both"/>
        <w:rPr>
          <w:sz w:val="28"/>
          <w:szCs w:val="28"/>
        </w:rPr>
      </w:pPr>
      <w:r>
        <w:rPr>
          <w:rStyle w:val="9"/>
          <w:b w:val="0"/>
          <w:sz w:val="28"/>
          <w:szCs w:val="28"/>
        </w:rPr>
        <w:t>Пропозиція рішення</w:t>
      </w:r>
      <w:r>
        <w:rPr>
          <w:sz w:val="28"/>
          <w:szCs w:val="28"/>
        </w:rPr>
        <w:t>: Висловлювання побажання, наприклад, "Було б чудово, якби ти повідомляв про затримки".</w:t>
      </w:r>
    </w:p>
    <w:p w14:paraId="23D4525C">
      <w:pPr>
        <w:pStyle w:val="8"/>
        <w:spacing w:before="0" w:beforeAutospacing="0" w:after="0" w:afterAutospacing="0" w:line="360" w:lineRule="auto"/>
        <w:ind w:firstLine="709"/>
        <w:jc w:val="both"/>
        <w:rPr>
          <w:sz w:val="28"/>
          <w:szCs w:val="28"/>
        </w:rPr>
      </w:pPr>
      <w:r>
        <w:rPr>
          <w:sz w:val="28"/>
          <w:szCs w:val="28"/>
        </w:rPr>
        <w:t>Ефективність: Використання "Я-повідомлень" значно зменшує ймовірність конфліктів, оскільки вони спрямовані на вираження почуттів, а не на звинувачення.</w:t>
      </w:r>
    </w:p>
    <w:p w14:paraId="4EA5B2EC">
      <w:pPr>
        <w:pStyle w:val="2"/>
        <w:jc w:val="right"/>
        <w:rPr>
          <w:rStyle w:val="9"/>
          <w:b/>
          <w:bCs/>
          <w:sz w:val="28"/>
          <w:szCs w:val="28"/>
        </w:rPr>
      </w:pPr>
    </w:p>
    <w:p w14:paraId="6DA6033A">
      <w:pPr>
        <w:pStyle w:val="2"/>
        <w:jc w:val="right"/>
        <w:rPr>
          <w:rStyle w:val="9"/>
          <w:b/>
          <w:bCs/>
          <w:sz w:val="28"/>
          <w:szCs w:val="28"/>
        </w:rPr>
      </w:pPr>
    </w:p>
    <w:p w14:paraId="527A729D">
      <w:pPr>
        <w:pStyle w:val="2"/>
        <w:jc w:val="right"/>
        <w:rPr>
          <w:rStyle w:val="9"/>
          <w:b/>
          <w:bCs/>
          <w:sz w:val="28"/>
          <w:szCs w:val="28"/>
        </w:rPr>
      </w:pPr>
    </w:p>
    <w:p w14:paraId="20070AA0">
      <w:pPr>
        <w:pStyle w:val="2"/>
        <w:jc w:val="right"/>
        <w:rPr>
          <w:rStyle w:val="9"/>
          <w:b/>
          <w:bCs/>
          <w:sz w:val="28"/>
          <w:szCs w:val="28"/>
        </w:rPr>
      </w:pPr>
      <w:r>
        <w:rPr>
          <w:rStyle w:val="9"/>
          <w:b/>
          <w:bCs/>
          <w:sz w:val="28"/>
          <w:szCs w:val="28"/>
        </w:rPr>
        <w:t>Таблиця 3.7.</w:t>
      </w:r>
    </w:p>
    <w:p w14:paraId="102498F7">
      <w:pPr>
        <w:pStyle w:val="2"/>
        <w:jc w:val="center"/>
        <w:rPr>
          <w:sz w:val="28"/>
          <w:szCs w:val="28"/>
        </w:rPr>
      </w:pPr>
      <w:r>
        <w:rPr>
          <w:rStyle w:val="9"/>
          <w:b/>
          <w:bCs/>
          <w:sz w:val="28"/>
          <w:szCs w:val="28"/>
        </w:rPr>
        <w:t>Порівняльний аналіз методів</w:t>
      </w:r>
    </w:p>
    <w:tbl>
      <w:tblPr>
        <w:tblStyle w:val="5"/>
        <w:tblW w:w="0" w:type="auto"/>
        <w:tblInd w:w="0" w:type="dxa"/>
        <w:tblLayout w:type="autofit"/>
        <w:tblCellMar>
          <w:top w:w="15" w:type="dxa"/>
          <w:left w:w="15" w:type="dxa"/>
          <w:bottom w:w="15" w:type="dxa"/>
          <w:right w:w="15" w:type="dxa"/>
        </w:tblCellMar>
      </w:tblPr>
      <w:tblGrid>
        <w:gridCol w:w="2104"/>
        <w:gridCol w:w="1920"/>
        <w:gridCol w:w="2371"/>
        <w:gridCol w:w="2975"/>
      </w:tblGrid>
      <w:tr w14:paraId="159A64FC">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01E351EA">
            <w:pPr>
              <w:jc w:val="center"/>
              <w:rPr>
                <w:rFonts w:ascii="Times New Roman" w:hAnsi="Times New Roman" w:cs="Times New Roman"/>
                <w:b/>
                <w:bCs/>
                <w:sz w:val="28"/>
                <w:szCs w:val="28"/>
              </w:rPr>
            </w:pPr>
            <w:r>
              <w:rPr>
                <w:rStyle w:val="9"/>
                <w:rFonts w:ascii="Times New Roman" w:hAnsi="Times New Roman" w:cs="Times New Roman"/>
                <w:sz w:val="28"/>
                <w:szCs w:val="28"/>
              </w:rPr>
              <w:t>Метод</w:t>
            </w:r>
          </w:p>
        </w:tc>
        <w:tc>
          <w:tcPr>
            <w:tcW w:w="0" w:type="auto"/>
            <w:tcBorders>
              <w:top w:val="single" w:color="auto" w:sz="4" w:space="0"/>
              <w:left w:val="single" w:color="auto" w:sz="4" w:space="0"/>
              <w:bottom w:val="single" w:color="auto" w:sz="4" w:space="0"/>
              <w:right w:val="single" w:color="auto" w:sz="4" w:space="0"/>
            </w:tcBorders>
            <w:vAlign w:val="center"/>
          </w:tcPr>
          <w:p w14:paraId="56DD37E6">
            <w:pPr>
              <w:jc w:val="center"/>
              <w:rPr>
                <w:rFonts w:ascii="Times New Roman" w:hAnsi="Times New Roman" w:cs="Times New Roman"/>
                <w:b/>
                <w:bCs/>
                <w:sz w:val="28"/>
                <w:szCs w:val="28"/>
              </w:rPr>
            </w:pPr>
            <w:r>
              <w:rPr>
                <w:rStyle w:val="9"/>
                <w:rFonts w:ascii="Times New Roman" w:hAnsi="Times New Roman" w:cs="Times New Roman"/>
                <w:sz w:val="28"/>
                <w:szCs w:val="28"/>
              </w:rPr>
              <w:t>Основна мета</w:t>
            </w:r>
          </w:p>
        </w:tc>
        <w:tc>
          <w:tcPr>
            <w:tcW w:w="0" w:type="auto"/>
            <w:tcBorders>
              <w:top w:val="single" w:color="auto" w:sz="4" w:space="0"/>
              <w:left w:val="single" w:color="auto" w:sz="4" w:space="0"/>
              <w:bottom w:val="single" w:color="auto" w:sz="4" w:space="0"/>
              <w:right w:val="single" w:color="auto" w:sz="4" w:space="0"/>
            </w:tcBorders>
            <w:vAlign w:val="center"/>
          </w:tcPr>
          <w:p w14:paraId="3EB35589">
            <w:pPr>
              <w:jc w:val="center"/>
              <w:rPr>
                <w:rFonts w:ascii="Times New Roman" w:hAnsi="Times New Roman" w:cs="Times New Roman"/>
                <w:b/>
                <w:bCs/>
                <w:sz w:val="28"/>
                <w:szCs w:val="28"/>
              </w:rPr>
            </w:pPr>
            <w:r>
              <w:rPr>
                <w:rStyle w:val="9"/>
                <w:rFonts w:ascii="Times New Roman" w:hAnsi="Times New Roman" w:cs="Times New Roman"/>
                <w:sz w:val="28"/>
                <w:szCs w:val="28"/>
              </w:rPr>
              <w:t>Переваги</w:t>
            </w:r>
          </w:p>
        </w:tc>
        <w:tc>
          <w:tcPr>
            <w:tcW w:w="0" w:type="auto"/>
            <w:tcBorders>
              <w:top w:val="single" w:color="auto" w:sz="4" w:space="0"/>
              <w:left w:val="single" w:color="auto" w:sz="4" w:space="0"/>
              <w:bottom w:val="single" w:color="auto" w:sz="4" w:space="0"/>
              <w:right w:val="single" w:color="auto" w:sz="4" w:space="0"/>
            </w:tcBorders>
            <w:vAlign w:val="center"/>
          </w:tcPr>
          <w:p w14:paraId="10C632BB">
            <w:pPr>
              <w:jc w:val="center"/>
              <w:rPr>
                <w:rFonts w:ascii="Times New Roman" w:hAnsi="Times New Roman" w:cs="Times New Roman"/>
                <w:b/>
                <w:bCs/>
                <w:sz w:val="28"/>
                <w:szCs w:val="28"/>
              </w:rPr>
            </w:pPr>
            <w:r>
              <w:rPr>
                <w:rStyle w:val="9"/>
                <w:rFonts w:ascii="Times New Roman" w:hAnsi="Times New Roman" w:cs="Times New Roman"/>
                <w:sz w:val="28"/>
                <w:szCs w:val="28"/>
              </w:rPr>
              <w:t>Обмеження</w:t>
            </w:r>
          </w:p>
        </w:tc>
      </w:tr>
      <w:tr w14:paraId="25DCC205">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532E8052">
            <w:pPr>
              <w:jc w:val="center"/>
              <w:rPr>
                <w:rFonts w:ascii="Times New Roman" w:hAnsi="Times New Roman" w:cs="Times New Roman"/>
                <w:sz w:val="28"/>
                <w:szCs w:val="28"/>
              </w:rPr>
            </w:pPr>
            <w:r>
              <w:rPr>
                <w:rStyle w:val="9"/>
                <w:rFonts w:ascii="Times New Roman" w:hAnsi="Times New Roman" w:cs="Times New Roman"/>
                <w:sz w:val="28"/>
                <w:szCs w:val="28"/>
              </w:rPr>
              <w:t>Активне слухання</w:t>
            </w:r>
          </w:p>
        </w:tc>
        <w:tc>
          <w:tcPr>
            <w:tcW w:w="0" w:type="auto"/>
            <w:tcBorders>
              <w:top w:val="single" w:color="auto" w:sz="4" w:space="0"/>
              <w:left w:val="single" w:color="auto" w:sz="4" w:space="0"/>
              <w:bottom w:val="single" w:color="auto" w:sz="4" w:space="0"/>
              <w:right w:val="single" w:color="auto" w:sz="4" w:space="0"/>
            </w:tcBorders>
            <w:vAlign w:val="center"/>
          </w:tcPr>
          <w:p w14:paraId="2FC94041">
            <w:pPr>
              <w:jc w:val="center"/>
              <w:rPr>
                <w:rFonts w:ascii="Times New Roman" w:hAnsi="Times New Roman" w:cs="Times New Roman"/>
                <w:sz w:val="28"/>
                <w:szCs w:val="28"/>
              </w:rPr>
            </w:pPr>
            <w:r>
              <w:rPr>
                <w:rFonts w:ascii="Times New Roman" w:hAnsi="Times New Roman" w:cs="Times New Roman"/>
                <w:sz w:val="28"/>
                <w:szCs w:val="28"/>
              </w:rPr>
              <w:t>Покращення взаєморозуміння та емпатії</w:t>
            </w:r>
          </w:p>
        </w:tc>
        <w:tc>
          <w:tcPr>
            <w:tcW w:w="0" w:type="auto"/>
            <w:tcBorders>
              <w:top w:val="single" w:color="auto" w:sz="4" w:space="0"/>
              <w:left w:val="single" w:color="auto" w:sz="4" w:space="0"/>
              <w:bottom w:val="single" w:color="auto" w:sz="4" w:space="0"/>
              <w:right w:val="single" w:color="auto" w:sz="4" w:space="0"/>
            </w:tcBorders>
            <w:vAlign w:val="center"/>
          </w:tcPr>
          <w:p w14:paraId="7E962336">
            <w:pPr>
              <w:jc w:val="center"/>
              <w:rPr>
                <w:rFonts w:ascii="Times New Roman" w:hAnsi="Times New Roman" w:cs="Times New Roman"/>
                <w:sz w:val="28"/>
                <w:szCs w:val="28"/>
              </w:rPr>
            </w:pPr>
            <w:r>
              <w:rPr>
                <w:rFonts w:ascii="Times New Roman" w:hAnsi="Times New Roman" w:cs="Times New Roman"/>
                <w:sz w:val="28"/>
                <w:szCs w:val="28"/>
              </w:rPr>
              <w:t>Зменшує конфлікти, покращує довірливість</w:t>
            </w:r>
          </w:p>
        </w:tc>
        <w:tc>
          <w:tcPr>
            <w:tcW w:w="0" w:type="auto"/>
            <w:tcBorders>
              <w:top w:val="single" w:color="auto" w:sz="4" w:space="0"/>
              <w:left w:val="single" w:color="auto" w:sz="4" w:space="0"/>
              <w:bottom w:val="single" w:color="auto" w:sz="4" w:space="0"/>
              <w:right w:val="single" w:color="auto" w:sz="4" w:space="0"/>
            </w:tcBorders>
            <w:vAlign w:val="center"/>
          </w:tcPr>
          <w:p w14:paraId="66C2A939">
            <w:pPr>
              <w:jc w:val="center"/>
              <w:rPr>
                <w:rFonts w:ascii="Times New Roman" w:hAnsi="Times New Roman" w:cs="Times New Roman"/>
                <w:sz w:val="28"/>
                <w:szCs w:val="28"/>
              </w:rPr>
            </w:pPr>
            <w:r>
              <w:rPr>
                <w:rFonts w:ascii="Times New Roman" w:hAnsi="Times New Roman" w:cs="Times New Roman"/>
                <w:sz w:val="28"/>
                <w:szCs w:val="28"/>
              </w:rPr>
              <w:t>Вимагає практики та зосередженості</w:t>
            </w:r>
          </w:p>
        </w:tc>
      </w:tr>
      <w:tr w14:paraId="2A73FFFC">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5C78FFEB">
            <w:pPr>
              <w:jc w:val="center"/>
              <w:rPr>
                <w:rFonts w:ascii="Times New Roman" w:hAnsi="Times New Roman" w:cs="Times New Roman"/>
                <w:sz w:val="28"/>
                <w:szCs w:val="28"/>
              </w:rPr>
            </w:pPr>
            <w:r>
              <w:rPr>
                <w:rStyle w:val="9"/>
                <w:rFonts w:ascii="Times New Roman" w:hAnsi="Times New Roman" w:cs="Times New Roman"/>
                <w:sz w:val="28"/>
                <w:szCs w:val="28"/>
              </w:rPr>
              <w:t>Асертивна поведінка</w:t>
            </w:r>
          </w:p>
        </w:tc>
        <w:tc>
          <w:tcPr>
            <w:tcW w:w="0" w:type="auto"/>
            <w:tcBorders>
              <w:top w:val="single" w:color="auto" w:sz="4" w:space="0"/>
              <w:left w:val="single" w:color="auto" w:sz="4" w:space="0"/>
              <w:bottom w:val="single" w:color="auto" w:sz="4" w:space="0"/>
              <w:right w:val="single" w:color="auto" w:sz="4" w:space="0"/>
            </w:tcBorders>
            <w:vAlign w:val="center"/>
          </w:tcPr>
          <w:p w14:paraId="738D5DF3">
            <w:pPr>
              <w:jc w:val="center"/>
              <w:rPr>
                <w:rFonts w:ascii="Times New Roman" w:hAnsi="Times New Roman" w:cs="Times New Roman"/>
                <w:sz w:val="28"/>
                <w:szCs w:val="28"/>
              </w:rPr>
            </w:pPr>
            <w:r>
              <w:rPr>
                <w:rFonts w:ascii="Times New Roman" w:hAnsi="Times New Roman" w:cs="Times New Roman"/>
                <w:sz w:val="28"/>
                <w:szCs w:val="28"/>
              </w:rPr>
              <w:t>Захист особистих кордонів</w:t>
            </w:r>
          </w:p>
        </w:tc>
        <w:tc>
          <w:tcPr>
            <w:tcW w:w="0" w:type="auto"/>
            <w:tcBorders>
              <w:top w:val="single" w:color="auto" w:sz="4" w:space="0"/>
              <w:left w:val="single" w:color="auto" w:sz="4" w:space="0"/>
              <w:bottom w:val="single" w:color="auto" w:sz="4" w:space="0"/>
              <w:right w:val="single" w:color="auto" w:sz="4" w:space="0"/>
            </w:tcBorders>
            <w:vAlign w:val="center"/>
          </w:tcPr>
          <w:p w14:paraId="0054730A">
            <w:pPr>
              <w:jc w:val="center"/>
              <w:rPr>
                <w:rFonts w:ascii="Times New Roman" w:hAnsi="Times New Roman" w:cs="Times New Roman"/>
                <w:sz w:val="28"/>
                <w:szCs w:val="28"/>
              </w:rPr>
            </w:pPr>
            <w:r>
              <w:rPr>
                <w:rFonts w:ascii="Times New Roman" w:hAnsi="Times New Roman" w:cs="Times New Roman"/>
                <w:sz w:val="28"/>
                <w:szCs w:val="28"/>
              </w:rPr>
              <w:t>Підвищує самооцінку, зменшує стрес</w:t>
            </w:r>
          </w:p>
        </w:tc>
        <w:tc>
          <w:tcPr>
            <w:tcW w:w="0" w:type="auto"/>
            <w:tcBorders>
              <w:top w:val="single" w:color="auto" w:sz="4" w:space="0"/>
              <w:left w:val="single" w:color="auto" w:sz="4" w:space="0"/>
              <w:bottom w:val="single" w:color="auto" w:sz="4" w:space="0"/>
              <w:right w:val="single" w:color="auto" w:sz="4" w:space="0"/>
            </w:tcBorders>
            <w:vAlign w:val="center"/>
          </w:tcPr>
          <w:p w14:paraId="0E1C4947">
            <w:pPr>
              <w:jc w:val="center"/>
              <w:rPr>
                <w:rFonts w:ascii="Times New Roman" w:hAnsi="Times New Roman" w:cs="Times New Roman"/>
                <w:sz w:val="28"/>
                <w:szCs w:val="28"/>
              </w:rPr>
            </w:pPr>
            <w:r>
              <w:rPr>
                <w:rFonts w:ascii="Times New Roman" w:hAnsi="Times New Roman" w:cs="Times New Roman"/>
                <w:sz w:val="28"/>
                <w:szCs w:val="28"/>
              </w:rPr>
              <w:t>Може бути складною для людей із низькою самооцінкою</w:t>
            </w:r>
          </w:p>
        </w:tc>
      </w:tr>
      <w:tr w14:paraId="230DB5F6">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3A6ED44B">
            <w:pPr>
              <w:jc w:val="center"/>
              <w:rPr>
                <w:rFonts w:ascii="Times New Roman" w:hAnsi="Times New Roman" w:cs="Times New Roman"/>
                <w:sz w:val="28"/>
                <w:szCs w:val="28"/>
              </w:rPr>
            </w:pPr>
            <w:r>
              <w:rPr>
                <w:rStyle w:val="9"/>
                <w:rFonts w:ascii="Times New Roman" w:hAnsi="Times New Roman" w:cs="Times New Roman"/>
                <w:sz w:val="28"/>
                <w:szCs w:val="28"/>
              </w:rPr>
              <w:t>"Я-повідомлення"</w:t>
            </w:r>
          </w:p>
        </w:tc>
        <w:tc>
          <w:tcPr>
            <w:tcW w:w="0" w:type="auto"/>
            <w:tcBorders>
              <w:top w:val="single" w:color="auto" w:sz="4" w:space="0"/>
              <w:left w:val="single" w:color="auto" w:sz="4" w:space="0"/>
              <w:bottom w:val="single" w:color="auto" w:sz="4" w:space="0"/>
              <w:right w:val="single" w:color="auto" w:sz="4" w:space="0"/>
            </w:tcBorders>
            <w:vAlign w:val="center"/>
          </w:tcPr>
          <w:p w14:paraId="48A4FE88">
            <w:pPr>
              <w:jc w:val="center"/>
              <w:rPr>
                <w:rFonts w:ascii="Times New Roman" w:hAnsi="Times New Roman" w:cs="Times New Roman"/>
                <w:sz w:val="28"/>
                <w:szCs w:val="28"/>
              </w:rPr>
            </w:pPr>
            <w:r>
              <w:rPr>
                <w:rFonts w:ascii="Times New Roman" w:hAnsi="Times New Roman" w:cs="Times New Roman"/>
                <w:sz w:val="28"/>
                <w:szCs w:val="28"/>
              </w:rPr>
              <w:t>Ефективне вираження почуттів</w:t>
            </w:r>
          </w:p>
        </w:tc>
        <w:tc>
          <w:tcPr>
            <w:tcW w:w="0" w:type="auto"/>
            <w:tcBorders>
              <w:top w:val="single" w:color="auto" w:sz="4" w:space="0"/>
              <w:left w:val="single" w:color="auto" w:sz="4" w:space="0"/>
              <w:bottom w:val="single" w:color="auto" w:sz="4" w:space="0"/>
              <w:right w:val="single" w:color="auto" w:sz="4" w:space="0"/>
            </w:tcBorders>
            <w:vAlign w:val="center"/>
          </w:tcPr>
          <w:p w14:paraId="10F0D8BB">
            <w:pPr>
              <w:jc w:val="center"/>
              <w:rPr>
                <w:rFonts w:ascii="Times New Roman" w:hAnsi="Times New Roman" w:cs="Times New Roman"/>
                <w:sz w:val="28"/>
                <w:szCs w:val="28"/>
              </w:rPr>
            </w:pPr>
            <w:r>
              <w:rPr>
                <w:rFonts w:ascii="Times New Roman" w:hAnsi="Times New Roman" w:cs="Times New Roman"/>
                <w:sz w:val="28"/>
                <w:szCs w:val="28"/>
              </w:rPr>
              <w:t>Зменшує конфлікти, покращує комунікацію</w:t>
            </w:r>
          </w:p>
        </w:tc>
        <w:tc>
          <w:tcPr>
            <w:tcW w:w="0" w:type="auto"/>
            <w:tcBorders>
              <w:top w:val="single" w:color="auto" w:sz="4" w:space="0"/>
              <w:left w:val="single" w:color="auto" w:sz="4" w:space="0"/>
              <w:bottom w:val="single" w:color="auto" w:sz="4" w:space="0"/>
              <w:right w:val="single" w:color="auto" w:sz="4" w:space="0"/>
            </w:tcBorders>
            <w:vAlign w:val="center"/>
          </w:tcPr>
          <w:p w14:paraId="72D43B6F">
            <w:pPr>
              <w:jc w:val="center"/>
              <w:rPr>
                <w:rFonts w:ascii="Times New Roman" w:hAnsi="Times New Roman" w:cs="Times New Roman"/>
                <w:sz w:val="28"/>
                <w:szCs w:val="28"/>
              </w:rPr>
            </w:pPr>
            <w:r>
              <w:rPr>
                <w:rFonts w:ascii="Times New Roman" w:hAnsi="Times New Roman" w:cs="Times New Roman"/>
                <w:sz w:val="28"/>
                <w:szCs w:val="28"/>
              </w:rPr>
              <w:t>Вимагає навичок формулювання та самоконтролю</w:t>
            </w:r>
          </w:p>
        </w:tc>
      </w:tr>
    </w:tbl>
    <w:p w14:paraId="6689D303">
      <w:pPr>
        <w:pStyle w:val="8"/>
        <w:spacing w:before="0" w:beforeAutospacing="0" w:after="0" w:afterAutospacing="0" w:line="360" w:lineRule="auto"/>
        <w:ind w:firstLine="709"/>
        <w:jc w:val="both"/>
        <w:rPr>
          <w:sz w:val="28"/>
          <w:szCs w:val="28"/>
        </w:rPr>
      </w:pPr>
      <w:r>
        <w:rPr>
          <w:sz w:val="28"/>
          <w:szCs w:val="28"/>
        </w:rPr>
        <w:t>Розвиток навичок емпатії, активного слухання, асертивної поведінки та використання "Я-повідомлень" є ефективними методами для покращення комунікації, зниження конфліктів та захисту особистих кордонів. Ці техніки базуються на науково доведених принципах і можуть бути використані як у повсякденному житті, так і в професійній діяльності. Вони сприяють формуванню здорового самосприйняття, підвищенню емоційної стійкості та покращенню якості міжособистісних стосунків.</w:t>
      </w:r>
    </w:p>
    <w:p w14:paraId="6841432E">
      <w:pPr>
        <w:pStyle w:val="8"/>
        <w:spacing w:before="0" w:beforeAutospacing="0" w:after="0" w:afterAutospacing="0" w:line="360" w:lineRule="auto"/>
        <w:ind w:firstLine="709"/>
        <w:jc w:val="both"/>
        <w:rPr>
          <w:sz w:val="28"/>
          <w:szCs w:val="28"/>
        </w:rPr>
      </w:pPr>
    </w:p>
    <w:p w14:paraId="355A446F">
      <w:pPr>
        <w:spacing w:after="0" w:line="360" w:lineRule="auto"/>
        <w:ind w:firstLine="709"/>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t>3.4. Практичні рекомендації для психологів</w:t>
      </w:r>
    </w:p>
    <w:p w14:paraId="6EC79047">
      <w:pPr>
        <w:spacing w:after="0" w:line="360" w:lineRule="auto"/>
        <w:ind w:firstLine="709"/>
        <w:rPr>
          <w:rFonts w:ascii="Times New Roman" w:hAnsi="Times New Roman" w:eastAsia="Times New Roman" w:cs="Times New Roman"/>
          <w:b/>
          <w:sz w:val="28"/>
          <w:szCs w:val="28"/>
          <w:lang w:eastAsia="uk-UA"/>
        </w:rPr>
      </w:pPr>
    </w:p>
    <w:p w14:paraId="5E19189F">
      <w:pPr>
        <w:pStyle w:val="8"/>
        <w:spacing w:before="0" w:beforeAutospacing="0" w:after="0" w:afterAutospacing="0" w:line="360" w:lineRule="auto"/>
        <w:ind w:firstLine="709"/>
        <w:jc w:val="both"/>
        <w:rPr>
          <w:sz w:val="28"/>
          <w:szCs w:val="28"/>
        </w:rPr>
      </w:pPr>
      <w:r>
        <w:rPr>
          <w:sz w:val="28"/>
          <w:szCs w:val="28"/>
        </w:rPr>
        <w:t>Робота з клієнтами, спрямована на корекцію негативної Я-концепції, вимагає використання різних підходів, зокрема індивідуального та групового. Кожен із цих методів має свої переваги та обмеження, а їх вибір залежить від індивідуальних потреб клієнта та специфіки проблеми. Для ефективної роботи важливо також застосовувати науково обґрунтовані методи діагностики негативної Я-концепції.</w:t>
      </w:r>
    </w:p>
    <w:p w14:paraId="6DD766C8">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Індивідуальний підхід. Індивідуальна робота з клієнтом дозволяє терапевту зосередитися на унікальних потребах та проблемах конкретної людини. Цей підхід особливо ефективний для роботи з глибокими емоційними травмами, низькою самооцінкою та індивідуальними когнітивними спотвореннями[76].</w:t>
      </w:r>
    </w:p>
    <w:p w14:paraId="52558DAB">
      <w:pPr>
        <w:pStyle w:val="8"/>
        <w:spacing w:before="0" w:beforeAutospacing="0" w:after="0" w:afterAutospacing="0" w:line="360" w:lineRule="auto"/>
        <w:ind w:firstLine="709"/>
        <w:jc w:val="both"/>
        <w:rPr>
          <w:sz w:val="28"/>
          <w:szCs w:val="28"/>
        </w:rPr>
      </w:pPr>
      <w:r>
        <w:rPr>
          <w:rStyle w:val="9"/>
          <w:b w:val="0"/>
          <w:sz w:val="28"/>
          <w:szCs w:val="28"/>
        </w:rPr>
        <w:t>Основні переваги: Персоналізація</w:t>
      </w:r>
      <w:r>
        <w:rPr>
          <w:sz w:val="28"/>
          <w:szCs w:val="28"/>
        </w:rPr>
        <w:t xml:space="preserve">: Терапія адаптується під конкретні потреби клієнта. </w:t>
      </w:r>
      <w:r>
        <w:rPr>
          <w:rStyle w:val="9"/>
          <w:b w:val="0"/>
          <w:sz w:val="28"/>
          <w:szCs w:val="28"/>
        </w:rPr>
        <w:t>Конфіденційність</w:t>
      </w:r>
      <w:r>
        <w:rPr>
          <w:sz w:val="28"/>
          <w:szCs w:val="28"/>
        </w:rPr>
        <w:t xml:space="preserve">: Клієнт може вільно обговорювати особисті питання без страху осуду. </w:t>
      </w:r>
      <w:r>
        <w:rPr>
          <w:rStyle w:val="9"/>
          <w:b w:val="0"/>
          <w:sz w:val="28"/>
          <w:szCs w:val="28"/>
        </w:rPr>
        <w:t>Інтенсивність</w:t>
      </w:r>
      <w:r>
        <w:rPr>
          <w:sz w:val="28"/>
          <w:szCs w:val="28"/>
        </w:rPr>
        <w:t>: Більше часу приділяється аналізу та розробці стратегій подолання проблем.</w:t>
      </w:r>
    </w:p>
    <w:p w14:paraId="3F1FD9ED">
      <w:pPr>
        <w:pStyle w:val="8"/>
        <w:spacing w:before="0" w:beforeAutospacing="0" w:after="0" w:afterAutospacing="0" w:line="360" w:lineRule="auto"/>
        <w:ind w:firstLine="709"/>
        <w:jc w:val="both"/>
        <w:rPr>
          <w:sz w:val="28"/>
          <w:szCs w:val="28"/>
        </w:rPr>
      </w:pPr>
      <w:r>
        <w:rPr>
          <w:rStyle w:val="9"/>
          <w:b w:val="0"/>
          <w:sz w:val="28"/>
          <w:szCs w:val="28"/>
        </w:rPr>
        <w:t xml:space="preserve">Обмеження: </w:t>
      </w:r>
      <w:r>
        <w:rPr>
          <w:sz w:val="28"/>
          <w:szCs w:val="28"/>
        </w:rPr>
        <w:t>Відсутність можливості отримання зворотного зв'язку від інших учасників. Вищий вартісний поріг у порівнянні з груповою терапією.</w:t>
      </w:r>
    </w:p>
    <w:p w14:paraId="7E61650C">
      <w:pPr>
        <w:pStyle w:val="8"/>
        <w:spacing w:before="0" w:beforeAutospacing="0" w:after="0" w:afterAutospacing="0" w:line="360" w:lineRule="auto"/>
        <w:ind w:firstLine="709"/>
        <w:jc w:val="both"/>
        <w:rPr>
          <w:sz w:val="28"/>
          <w:szCs w:val="28"/>
        </w:rPr>
      </w:pPr>
      <w:r>
        <w:rPr>
          <w:sz w:val="28"/>
          <w:szCs w:val="28"/>
        </w:rPr>
        <w:t>Груповий підхід. Групова терапія передбачає роботу з групою клієнтів, які мають схожі проблеми. Цей підхід особливо ефективний для розвитку соціальних навичок, отримання підтримки та обміну досвідом.</w:t>
      </w:r>
    </w:p>
    <w:p w14:paraId="02622012">
      <w:pPr>
        <w:pStyle w:val="8"/>
        <w:spacing w:before="0" w:beforeAutospacing="0" w:after="0" w:afterAutospacing="0" w:line="360" w:lineRule="auto"/>
        <w:ind w:firstLine="709"/>
        <w:jc w:val="both"/>
        <w:rPr>
          <w:sz w:val="28"/>
          <w:szCs w:val="28"/>
        </w:rPr>
      </w:pPr>
      <w:r>
        <w:rPr>
          <w:rStyle w:val="9"/>
          <w:b w:val="0"/>
          <w:sz w:val="28"/>
          <w:szCs w:val="28"/>
        </w:rPr>
        <w:t>Основні переваги: Соціальна підтримка</w:t>
      </w:r>
      <w:r>
        <w:rPr>
          <w:sz w:val="28"/>
          <w:szCs w:val="28"/>
        </w:rPr>
        <w:t xml:space="preserve">: Учасники отримують підтримку та схвалення від інших членів групи. </w:t>
      </w:r>
      <w:r>
        <w:rPr>
          <w:rStyle w:val="9"/>
          <w:b w:val="0"/>
          <w:sz w:val="28"/>
          <w:szCs w:val="28"/>
        </w:rPr>
        <w:t>Ідентифікація</w:t>
      </w:r>
      <w:r>
        <w:rPr>
          <w:sz w:val="28"/>
          <w:szCs w:val="28"/>
        </w:rPr>
        <w:t xml:space="preserve">: Бачення схожих проблем у інших допомагає зменшити почуття ізольованості. </w:t>
      </w:r>
      <w:r>
        <w:rPr>
          <w:rStyle w:val="9"/>
          <w:b w:val="0"/>
          <w:sz w:val="28"/>
          <w:szCs w:val="28"/>
        </w:rPr>
        <w:t>Навчання через досвід</w:t>
      </w:r>
      <w:r>
        <w:rPr>
          <w:sz w:val="28"/>
          <w:szCs w:val="28"/>
        </w:rPr>
        <w:t>: Група стає місцем для відпрацювання нових моделей поведінки.</w:t>
      </w:r>
    </w:p>
    <w:p w14:paraId="0812DC04">
      <w:pPr>
        <w:pStyle w:val="8"/>
        <w:spacing w:before="0" w:beforeAutospacing="0" w:after="0" w:afterAutospacing="0" w:line="360" w:lineRule="auto"/>
        <w:ind w:firstLine="709"/>
        <w:jc w:val="both"/>
        <w:rPr>
          <w:sz w:val="28"/>
          <w:szCs w:val="28"/>
        </w:rPr>
      </w:pPr>
      <w:r>
        <w:rPr>
          <w:rStyle w:val="9"/>
          <w:b w:val="0"/>
          <w:sz w:val="28"/>
          <w:szCs w:val="28"/>
        </w:rPr>
        <w:t xml:space="preserve">Обмеження: </w:t>
      </w:r>
      <w:r>
        <w:rPr>
          <w:sz w:val="28"/>
          <w:szCs w:val="28"/>
        </w:rPr>
        <w:t>Менша індивідуалізація терапії. Потенційний ризик конфліктів між учасниками групи.</w:t>
      </w:r>
    </w:p>
    <w:p w14:paraId="34DAEDA8">
      <w:pPr>
        <w:pStyle w:val="8"/>
        <w:spacing w:before="0" w:beforeAutospacing="0" w:after="0" w:afterAutospacing="0" w:line="360" w:lineRule="auto"/>
        <w:ind w:firstLine="709"/>
        <w:jc w:val="both"/>
        <w:rPr>
          <w:sz w:val="28"/>
          <w:szCs w:val="28"/>
        </w:rPr>
      </w:pPr>
      <w:r>
        <w:rPr>
          <w:rStyle w:val="9"/>
          <w:b w:val="0"/>
          <w:sz w:val="28"/>
          <w:szCs w:val="28"/>
        </w:rPr>
        <w:t xml:space="preserve">Наукові дані: </w:t>
      </w:r>
      <w:r>
        <w:rPr>
          <w:sz w:val="28"/>
          <w:szCs w:val="28"/>
        </w:rPr>
        <w:t>Дослідження показують, що комбінація індивідуального та групового підходів є найбільш ефективною для роботи з негативною Я-концепцією.</w:t>
      </w:r>
    </w:p>
    <w:p w14:paraId="6ED0CB2E">
      <w:pPr>
        <w:pStyle w:val="8"/>
        <w:spacing w:before="0" w:beforeAutospacing="0" w:after="0" w:afterAutospacing="0" w:line="360" w:lineRule="auto"/>
        <w:ind w:firstLine="709"/>
        <w:jc w:val="both"/>
        <w:rPr>
          <w:sz w:val="28"/>
          <w:szCs w:val="28"/>
        </w:rPr>
      </w:pPr>
      <w:r>
        <w:rPr>
          <w:sz w:val="28"/>
          <w:szCs w:val="28"/>
        </w:rPr>
        <w:t>Діагностика негативної Я-концепції є важливим етапом у роботі з клієнтами, оскільки дозволяє виявити основні проблеми та розробити індивідуальний план терапії. Використовуються як стандартизовані тести, так і проективні методи.</w:t>
      </w:r>
    </w:p>
    <w:p w14:paraId="670FDF09">
      <w:pPr>
        <w:pStyle w:val="8"/>
        <w:spacing w:before="0" w:beforeAutospacing="0" w:after="0" w:afterAutospacing="0" w:line="360" w:lineRule="auto"/>
        <w:ind w:firstLine="709"/>
        <w:jc w:val="both"/>
        <w:rPr>
          <w:sz w:val="28"/>
          <w:szCs w:val="28"/>
        </w:rPr>
      </w:pPr>
      <w:r>
        <w:rPr>
          <w:rStyle w:val="9"/>
          <w:b w:val="0"/>
          <w:sz w:val="28"/>
          <w:szCs w:val="28"/>
        </w:rPr>
        <w:t xml:space="preserve">Шкала самооцінки Розенберга (Rosenberg Self-Esteem Scale): </w:t>
      </w:r>
      <w:r>
        <w:rPr>
          <w:sz w:val="28"/>
          <w:szCs w:val="28"/>
        </w:rPr>
        <w:t>Оцінює рівень самооцінки через 10 тверджень, наприклад, "Я відчуваю, що маю ряд хороших якостей". Дозволяє визначити загальний рівень самоприйняття[77].</w:t>
      </w:r>
    </w:p>
    <w:p w14:paraId="093926CB">
      <w:pPr>
        <w:pStyle w:val="8"/>
        <w:spacing w:before="0" w:beforeAutospacing="0" w:after="0" w:afterAutospacing="0" w:line="360" w:lineRule="auto"/>
        <w:ind w:firstLine="709"/>
        <w:jc w:val="both"/>
        <w:rPr>
          <w:sz w:val="28"/>
          <w:szCs w:val="28"/>
        </w:rPr>
      </w:pPr>
      <w:r>
        <w:rPr>
          <w:rStyle w:val="9"/>
          <w:b w:val="0"/>
          <w:sz w:val="28"/>
          <w:szCs w:val="28"/>
        </w:rPr>
        <w:t xml:space="preserve">Опросник самоставлення (Self-Attitude Questionnaire): </w:t>
      </w:r>
      <w:r>
        <w:rPr>
          <w:sz w:val="28"/>
          <w:szCs w:val="28"/>
        </w:rPr>
        <w:t>Використовується для оцінки ставлення до себе, включаючи самооцінку, самоприйняття та самоповагу.</w:t>
      </w:r>
    </w:p>
    <w:p w14:paraId="26BF4785">
      <w:pPr>
        <w:pStyle w:val="8"/>
        <w:spacing w:before="0" w:beforeAutospacing="0" w:after="0" w:afterAutospacing="0" w:line="360" w:lineRule="auto"/>
        <w:ind w:firstLine="709"/>
        <w:jc w:val="both"/>
        <w:rPr>
          <w:sz w:val="28"/>
          <w:szCs w:val="28"/>
        </w:rPr>
      </w:pPr>
      <w:r>
        <w:rPr>
          <w:rStyle w:val="9"/>
          <w:b w:val="0"/>
          <w:sz w:val="28"/>
          <w:szCs w:val="28"/>
        </w:rPr>
        <w:t xml:space="preserve">Шкала депресії Бека (Beck Depression Inventory): </w:t>
      </w:r>
      <w:r>
        <w:rPr>
          <w:sz w:val="28"/>
          <w:szCs w:val="28"/>
        </w:rPr>
        <w:t>Дозволяє виявити наявність депресивних симптомів, які часто супроводжують негативну Я-концепцію.</w:t>
      </w:r>
    </w:p>
    <w:p w14:paraId="692D8214">
      <w:pPr>
        <w:pStyle w:val="8"/>
        <w:spacing w:before="0" w:beforeAutospacing="0" w:after="0" w:afterAutospacing="0" w:line="360" w:lineRule="auto"/>
        <w:ind w:firstLine="709"/>
        <w:jc w:val="both"/>
        <w:rPr>
          <w:sz w:val="28"/>
          <w:szCs w:val="28"/>
        </w:rPr>
      </w:pPr>
      <w:r>
        <w:rPr>
          <w:rStyle w:val="9"/>
          <w:b w:val="0"/>
          <w:sz w:val="28"/>
          <w:szCs w:val="28"/>
        </w:rPr>
        <w:t xml:space="preserve">Тест Роршаха: </w:t>
      </w:r>
      <w:r>
        <w:rPr>
          <w:sz w:val="28"/>
          <w:szCs w:val="28"/>
        </w:rPr>
        <w:t>Використовується для виявлення прихованих емоційних конфліктів та негативних установок про себе. Аналіз реакцій на пляхи чорнила дозволяє оцінити глибинні аспекти самосприйняття.</w:t>
      </w:r>
    </w:p>
    <w:p w14:paraId="26E3021D">
      <w:pPr>
        <w:pStyle w:val="8"/>
        <w:spacing w:before="0" w:beforeAutospacing="0" w:after="0" w:afterAutospacing="0" w:line="360" w:lineRule="auto"/>
        <w:ind w:firstLine="709"/>
        <w:jc w:val="both"/>
        <w:rPr>
          <w:sz w:val="28"/>
          <w:szCs w:val="28"/>
        </w:rPr>
      </w:pPr>
      <w:r>
        <w:rPr>
          <w:rStyle w:val="9"/>
          <w:b w:val="0"/>
          <w:sz w:val="28"/>
          <w:szCs w:val="28"/>
        </w:rPr>
        <w:t xml:space="preserve">Тематичний апперцептивний тест (ТАТ): </w:t>
      </w:r>
      <w:r>
        <w:rPr>
          <w:sz w:val="28"/>
          <w:szCs w:val="28"/>
        </w:rPr>
        <w:t>Клієнту пропонується створити історії на основі картинок, що дозволяє виявити приховані переконання та конфлікти.</w:t>
      </w:r>
    </w:p>
    <w:p w14:paraId="72C4C2D1">
      <w:pPr>
        <w:pStyle w:val="8"/>
        <w:spacing w:before="0" w:beforeAutospacing="0" w:after="0" w:afterAutospacing="0" w:line="360" w:lineRule="auto"/>
        <w:ind w:firstLine="709"/>
        <w:jc w:val="both"/>
        <w:rPr>
          <w:sz w:val="28"/>
          <w:szCs w:val="28"/>
        </w:rPr>
      </w:pPr>
      <w:r>
        <w:rPr>
          <w:sz w:val="28"/>
          <w:szCs w:val="28"/>
        </w:rPr>
        <w:t>Наукові дані: Стандартизовані тести є надійними інструментами для оцінки самооцінки та самоприйняття, тоді як проективні методи дозволяють глибше дослідити несвідомі аспекти Я-концепції.</w:t>
      </w:r>
    </w:p>
    <w:p w14:paraId="244E4435">
      <w:pPr>
        <w:pStyle w:val="2"/>
        <w:jc w:val="right"/>
        <w:rPr>
          <w:rStyle w:val="9"/>
          <w:b/>
          <w:bCs/>
          <w:sz w:val="28"/>
          <w:szCs w:val="28"/>
        </w:rPr>
      </w:pPr>
      <w:r>
        <w:rPr>
          <w:rStyle w:val="9"/>
          <w:b/>
          <w:bCs/>
          <w:sz w:val="28"/>
          <w:szCs w:val="28"/>
        </w:rPr>
        <w:t>Таблиця 3.8.</w:t>
      </w:r>
    </w:p>
    <w:p w14:paraId="7A766955">
      <w:pPr>
        <w:pStyle w:val="2"/>
        <w:jc w:val="center"/>
        <w:rPr>
          <w:sz w:val="28"/>
          <w:szCs w:val="28"/>
        </w:rPr>
      </w:pPr>
      <w:r>
        <w:rPr>
          <w:rStyle w:val="9"/>
          <w:b/>
          <w:bCs/>
          <w:sz w:val="28"/>
          <w:szCs w:val="28"/>
        </w:rPr>
        <w:t>Порівняльний аналіз методів діагностики</w:t>
      </w:r>
    </w:p>
    <w:tbl>
      <w:tblPr>
        <w:tblStyle w:val="5"/>
        <w:tblW w:w="0" w:type="auto"/>
        <w:tblInd w:w="0" w:type="dxa"/>
        <w:tblLayout w:type="autofit"/>
        <w:tblCellMar>
          <w:top w:w="15" w:type="dxa"/>
          <w:left w:w="15" w:type="dxa"/>
          <w:bottom w:w="15" w:type="dxa"/>
          <w:right w:w="15" w:type="dxa"/>
        </w:tblCellMar>
      </w:tblPr>
      <w:tblGrid>
        <w:gridCol w:w="1267"/>
        <w:gridCol w:w="2423"/>
        <w:gridCol w:w="2712"/>
        <w:gridCol w:w="2968"/>
      </w:tblGrid>
      <w:tr w14:paraId="4732DC3A">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7BE58C23">
            <w:pPr>
              <w:jc w:val="center"/>
              <w:rPr>
                <w:rFonts w:ascii="Times New Roman" w:hAnsi="Times New Roman" w:cs="Times New Roman"/>
                <w:b/>
                <w:bCs/>
                <w:sz w:val="28"/>
                <w:szCs w:val="28"/>
              </w:rPr>
            </w:pPr>
            <w:r>
              <w:rPr>
                <w:rStyle w:val="9"/>
                <w:rFonts w:ascii="Times New Roman" w:hAnsi="Times New Roman" w:cs="Times New Roman"/>
                <w:sz w:val="28"/>
                <w:szCs w:val="28"/>
              </w:rPr>
              <w:t>Метод</w:t>
            </w:r>
          </w:p>
        </w:tc>
        <w:tc>
          <w:tcPr>
            <w:tcW w:w="0" w:type="auto"/>
            <w:tcBorders>
              <w:top w:val="single" w:color="auto" w:sz="4" w:space="0"/>
              <w:left w:val="single" w:color="auto" w:sz="4" w:space="0"/>
              <w:bottom w:val="single" w:color="auto" w:sz="4" w:space="0"/>
              <w:right w:val="single" w:color="auto" w:sz="4" w:space="0"/>
            </w:tcBorders>
            <w:vAlign w:val="center"/>
          </w:tcPr>
          <w:p w14:paraId="292406C8">
            <w:pPr>
              <w:jc w:val="center"/>
              <w:rPr>
                <w:rFonts w:ascii="Times New Roman" w:hAnsi="Times New Roman" w:cs="Times New Roman"/>
                <w:b/>
                <w:bCs/>
                <w:sz w:val="28"/>
                <w:szCs w:val="28"/>
              </w:rPr>
            </w:pPr>
            <w:r>
              <w:rPr>
                <w:rStyle w:val="9"/>
                <w:rFonts w:ascii="Times New Roman" w:hAnsi="Times New Roman" w:cs="Times New Roman"/>
                <w:sz w:val="28"/>
                <w:szCs w:val="28"/>
              </w:rPr>
              <w:t>Основна мета</w:t>
            </w:r>
          </w:p>
        </w:tc>
        <w:tc>
          <w:tcPr>
            <w:tcW w:w="0" w:type="auto"/>
            <w:tcBorders>
              <w:top w:val="single" w:color="auto" w:sz="4" w:space="0"/>
              <w:left w:val="single" w:color="auto" w:sz="4" w:space="0"/>
              <w:bottom w:val="single" w:color="auto" w:sz="4" w:space="0"/>
              <w:right w:val="single" w:color="auto" w:sz="4" w:space="0"/>
            </w:tcBorders>
            <w:vAlign w:val="center"/>
          </w:tcPr>
          <w:p w14:paraId="289215EB">
            <w:pPr>
              <w:jc w:val="center"/>
              <w:rPr>
                <w:rFonts w:ascii="Times New Roman" w:hAnsi="Times New Roman" w:cs="Times New Roman"/>
                <w:b/>
                <w:bCs/>
                <w:sz w:val="28"/>
                <w:szCs w:val="28"/>
              </w:rPr>
            </w:pPr>
            <w:r>
              <w:rPr>
                <w:rStyle w:val="9"/>
                <w:rFonts w:ascii="Times New Roman" w:hAnsi="Times New Roman" w:cs="Times New Roman"/>
                <w:sz w:val="28"/>
                <w:szCs w:val="28"/>
              </w:rPr>
              <w:t>Переваги</w:t>
            </w:r>
          </w:p>
        </w:tc>
        <w:tc>
          <w:tcPr>
            <w:tcW w:w="0" w:type="auto"/>
            <w:tcBorders>
              <w:top w:val="single" w:color="auto" w:sz="4" w:space="0"/>
              <w:left w:val="single" w:color="auto" w:sz="4" w:space="0"/>
              <w:bottom w:val="single" w:color="auto" w:sz="4" w:space="0"/>
              <w:right w:val="single" w:color="auto" w:sz="4" w:space="0"/>
            </w:tcBorders>
            <w:vAlign w:val="center"/>
          </w:tcPr>
          <w:p w14:paraId="00ED8849">
            <w:pPr>
              <w:jc w:val="center"/>
              <w:rPr>
                <w:rFonts w:ascii="Times New Roman" w:hAnsi="Times New Roman" w:cs="Times New Roman"/>
                <w:b/>
                <w:bCs/>
                <w:sz w:val="28"/>
                <w:szCs w:val="28"/>
              </w:rPr>
            </w:pPr>
            <w:r>
              <w:rPr>
                <w:rStyle w:val="9"/>
                <w:rFonts w:ascii="Times New Roman" w:hAnsi="Times New Roman" w:cs="Times New Roman"/>
                <w:sz w:val="28"/>
                <w:szCs w:val="28"/>
              </w:rPr>
              <w:t>Обмеження</w:t>
            </w:r>
          </w:p>
        </w:tc>
      </w:tr>
      <w:tr w14:paraId="34BD8B13">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01B52282">
            <w:pPr>
              <w:jc w:val="center"/>
              <w:rPr>
                <w:rFonts w:ascii="Times New Roman" w:hAnsi="Times New Roman" w:cs="Times New Roman"/>
                <w:sz w:val="28"/>
                <w:szCs w:val="28"/>
              </w:rPr>
            </w:pPr>
            <w:r>
              <w:rPr>
                <w:rStyle w:val="9"/>
                <w:rFonts w:ascii="Times New Roman" w:hAnsi="Times New Roman" w:cs="Times New Roman"/>
                <w:sz w:val="28"/>
                <w:szCs w:val="28"/>
              </w:rPr>
              <w:t>Стандартизовані тести</w:t>
            </w:r>
          </w:p>
        </w:tc>
        <w:tc>
          <w:tcPr>
            <w:tcW w:w="0" w:type="auto"/>
            <w:tcBorders>
              <w:top w:val="single" w:color="auto" w:sz="4" w:space="0"/>
              <w:left w:val="single" w:color="auto" w:sz="4" w:space="0"/>
              <w:bottom w:val="single" w:color="auto" w:sz="4" w:space="0"/>
              <w:right w:val="single" w:color="auto" w:sz="4" w:space="0"/>
            </w:tcBorders>
            <w:vAlign w:val="center"/>
          </w:tcPr>
          <w:p w14:paraId="33177C48">
            <w:pPr>
              <w:jc w:val="center"/>
              <w:rPr>
                <w:rFonts w:ascii="Times New Roman" w:hAnsi="Times New Roman" w:cs="Times New Roman"/>
                <w:sz w:val="28"/>
                <w:szCs w:val="28"/>
              </w:rPr>
            </w:pPr>
            <w:r>
              <w:rPr>
                <w:rFonts w:ascii="Times New Roman" w:hAnsi="Times New Roman" w:cs="Times New Roman"/>
                <w:sz w:val="28"/>
                <w:szCs w:val="28"/>
              </w:rPr>
              <w:t>Оцінка рівня самооцінки та самоприйняття</w:t>
            </w:r>
          </w:p>
        </w:tc>
        <w:tc>
          <w:tcPr>
            <w:tcW w:w="0" w:type="auto"/>
            <w:tcBorders>
              <w:top w:val="single" w:color="auto" w:sz="4" w:space="0"/>
              <w:left w:val="single" w:color="auto" w:sz="4" w:space="0"/>
              <w:bottom w:val="single" w:color="auto" w:sz="4" w:space="0"/>
              <w:right w:val="single" w:color="auto" w:sz="4" w:space="0"/>
            </w:tcBorders>
            <w:vAlign w:val="center"/>
          </w:tcPr>
          <w:p w14:paraId="4FBCC738">
            <w:pPr>
              <w:jc w:val="center"/>
              <w:rPr>
                <w:rFonts w:ascii="Times New Roman" w:hAnsi="Times New Roman" w:cs="Times New Roman"/>
                <w:sz w:val="28"/>
                <w:szCs w:val="28"/>
              </w:rPr>
            </w:pPr>
            <w:r>
              <w:rPr>
                <w:rFonts w:ascii="Times New Roman" w:hAnsi="Times New Roman" w:cs="Times New Roman"/>
                <w:sz w:val="28"/>
                <w:szCs w:val="28"/>
              </w:rPr>
              <w:t>Надійність, простота використання, кількісні дані</w:t>
            </w:r>
          </w:p>
        </w:tc>
        <w:tc>
          <w:tcPr>
            <w:tcW w:w="0" w:type="auto"/>
            <w:tcBorders>
              <w:top w:val="single" w:color="auto" w:sz="4" w:space="0"/>
              <w:left w:val="single" w:color="auto" w:sz="4" w:space="0"/>
              <w:bottom w:val="single" w:color="auto" w:sz="4" w:space="0"/>
              <w:right w:val="single" w:color="auto" w:sz="4" w:space="0"/>
            </w:tcBorders>
            <w:vAlign w:val="center"/>
          </w:tcPr>
          <w:p w14:paraId="60C8F915">
            <w:pPr>
              <w:jc w:val="center"/>
              <w:rPr>
                <w:rFonts w:ascii="Times New Roman" w:hAnsi="Times New Roman" w:cs="Times New Roman"/>
                <w:sz w:val="28"/>
                <w:szCs w:val="28"/>
              </w:rPr>
            </w:pPr>
            <w:r>
              <w:rPr>
                <w:rFonts w:ascii="Times New Roman" w:hAnsi="Times New Roman" w:cs="Times New Roman"/>
                <w:sz w:val="28"/>
                <w:szCs w:val="28"/>
              </w:rPr>
              <w:t>Обмежена глибина аналізу, можливість соціально бажаних відповідей</w:t>
            </w:r>
          </w:p>
        </w:tc>
      </w:tr>
      <w:tr w14:paraId="57233768">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00097164">
            <w:pPr>
              <w:jc w:val="center"/>
              <w:rPr>
                <w:rFonts w:ascii="Times New Roman" w:hAnsi="Times New Roman" w:cs="Times New Roman"/>
                <w:sz w:val="28"/>
                <w:szCs w:val="28"/>
              </w:rPr>
            </w:pPr>
            <w:r>
              <w:rPr>
                <w:rStyle w:val="9"/>
                <w:rFonts w:ascii="Times New Roman" w:hAnsi="Times New Roman" w:cs="Times New Roman"/>
                <w:sz w:val="28"/>
                <w:szCs w:val="28"/>
              </w:rPr>
              <w:t>Проективні методи</w:t>
            </w:r>
          </w:p>
        </w:tc>
        <w:tc>
          <w:tcPr>
            <w:tcW w:w="0" w:type="auto"/>
            <w:tcBorders>
              <w:top w:val="single" w:color="auto" w:sz="4" w:space="0"/>
              <w:left w:val="single" w:color="auto" w:sz="4" w:space="0"/>
              <w:bottom w:val="single" w:color="auto" w:sz="4" w:space="0"/>
              <w:right w:val="single" w:color="auto" w:sz="4" w:space="0"/>
            </w:tcBorders>
            <w:vAlign w:val="center"/>
          </w:tcPr>
          <w:p w14:paraId="24BDEDE8">
            <w:pPr>
              <w:jc w:val="center"/>
              <w:rPr>
                <w:rFonts w:ascii="Times New Roman" w:hAnsi="Times New Roman" w:cs="Times New Roman"/>
                <w:sz w:val="28"/>
                <w:szCs w:val="28"/>
              </w:rPr>
            </w:pPr>
            <w:r>
              <w:rPr>
                <w:rFonts w:ascii="Times New Roman" w:hAnsi="Times New Roman" w:cs="Times New Roman"/>
                <w:sz w:val="28"/>
                <w:szCs w:val="28"/>
              </w:rPr>
              <w:t>Виявлення несвідомих конфліктів</w:t>
            </w:r>
          </w:p>
        </w:tc>
        <w:tc>
          <w:tcPr>
            <w:tcW w:w="0" w:type="auto"/>
            <w:tcBorders>
              <w:top w:val="single" w:color="auto" w:sz="4" w:space="0"/>
              <w:left w:val="single" w:color="auto" w:sz="4" w:space="0"/>
              <w:bottom w:val="single" w:color="auto" w:sz="4" w:space="0"/>
              <w:right w:val="single" w:color="auto" w:sz="4" w:space="0"/>
            </w:tcBorders>
            <w:vAlign w:val="center"/>
          </w:tcPr>
          <w:p w14:paraId="415E3D46">
            <w:pPr>
              <w:jc w:val="center"/>
              <w:rPr>
                <w:rFonts w:ascii="Times New Roman" w:hAnsi="Times New Roman" w:cs="Times New Roman"/>
                <w:sz w:val="28"/>
                <w:szCs w:val="28"/>
              </w:rPr>
            </w:pPr>
            <w:r>
              <w:rPr>
                <w:rFonts w:ascii="Times New Roman" w:hAnsi="Times New Roman" w:cs="Times New Roman"/>
                <w:sz w:val="28"/>
                <w:szCs w:val="28"/>
              </w:rPr>
              <w:t>Глибинний аналіз, можливість виявити приховані установки</w:t>
            </w:r>
          </w:p>
        </w:tc>
        <w:tc>
          <w:tcPr>
            <w:tcW w:w="0" w:type="auto"/>
            <w:tcBorders>
              <w:top w:val="single" w:color="auto" w:sz="4" w:space="0"/>
              <w:left w:val="single" w:color="auto" w:sz="4" w:space="0"/>
              <w:bottom w:val="single" w:color="auto" w:sz="4" w:space="0"/>
              <w:right w:val="single" w:color="auto" w:sz="4" w:space="0"/>
            </w:tcBorders>
            <w:vAlign w:val="center"/>
          </w:tcPr>
          <w:p w14:paraId="70069C89">
            <w:pPr>
              <w:jc w:val="center"/>
              <w:rPr>
                <w:rFonts w:ascii="Times New Roman" w:hAnsi="Times New Roman" w:cs="Times New Roman"/>
                <w:sz w:val="28"/>
                <w:szCs w:val="28"/>
              </w:rPr>
            </w:pPr>
            <w:r>
              <w:rPr>
                <w:rFonts w:ascii="Times New Roman" w:hAnsi="Times New Roman" w:cs="Times New Roman"/>
                <w:sz w:val="28"/>
                <w:szCs w:val="28"/>
              </w:rPr>
              <w:t>Суб'єктивність інтерпретації, вища трудомісткість</w:t>
            </w:r>
          </w:p>
        </w:tc>
      </w:tr>
    </w:tbl>
    <w:p w14:paraId="67EA1E4D">
      <w:pPr>
        <w:pStyle w:val="8"/>
        <w:spacing w:before="0" w:beforeAutospacing="0" w:after="0" w:afterAutospacing="0" w:line="360" w:lineRule="auto"/>
        <w:ind w:firstLine="709"/>
        <w:jc w:val="both"/>
        <w:rPr>
          <w:sz w:val="28"/>
          <w:szCs w:val="28"/>
        </w:rPr>
      </w:pPr>
      <w:r>
        <w:rPr>
          <w:sz w:val="28"/>
          <w:szCs w:val="28"/>
        </w:rPr>
        <w:t>Використання індивідуального та групового підходу в роботі з клієнтами дозволяє враховувати різні аспекти негативної Я-концепції та забезпечує комплексну підтримку. Індивідуальна терапія є ефективною для глибокої роботи з особистими проблемами, тоді як групова терапія сприяє соціальній підтримці та розвитку комунікативних навичок. Для діагностики негативної Я-концепції використовуються як стандартизовані тести, так і проективні методи, що дозволяє отримати повну картину проблеми. Наукові дослідження підтверджують ефективність цих підходів для покращення самосприйняття та психологічного благополуччя.</w:t>
      </w:r>
    </w:p>
    <w:p w14:paraId="447FB62A">
      <w:pPr>
        <w:pStyle w:val="8"/>
        <w:spacing w:before="0" w:beforeAutospacing="0" w:after="0" w:afterAutospacing="0" w:line="360" w:lineRule="auto"/>
        <w:ind w:firstLine="709"/>
        <w:jc w:val="both"/>
        <w:rPr>
          <w:sz w:val="28"/>
          <w:szCs w:val="28"/>
        </w:rPr>
      </w:pPr>
      <w:r>
        <w:rPr>
          <w:sz w:val="28"/>
          <w:szCs w:val="28"/>
        </w:rPr>
        <w:t>Сучасна психотерапевтична практика все частіше звертається до методів позитивної психології, інтегративного підходу та стратегій підтримки клієнта для роботи над самооцінкою та самосприйняттям. Ці методи базуються на науково доведених принципах і спрямовані на розвиток сильних сторін особистості, формування позитивного ставлення до себе та підтримку в процесі змін.</w:t>
      </w:r>
    </w:p>
    <w:p w14:paraId="638D8780">
      <w:pPr>
        <w:pStyle w:val="8"/>
        <w:spacing w:before="0" w:beforeAutospacing="0" w:after="0" w:afterAutospacing="0" w:line="360" w:lineRule="auto"/>
        <w:ind w:firstLine="709"/>
        <w:jc w:val="both"/>
        <w:rPr>
          <w:sz w:val="28"/>
          <w:szCs w:val="28"/>
        </w:rPr>
      </w:pPr>
      <w:r>
        <w:rPr>
          <w:sz w:val="28"/>
          <w:szCs w:val="28"/>
        </w:rPr>
        <w:t>Позитивна психологія — це напрямок психології, який зосереджується на вивченні позитивних аспектів людського досвіду, таких як щастя, оптимізм, сильні сторони особистості та психологічне благополуччя. У психотерапії вона використовується для підвищення самооцінки, розвитку емоційної стійкості та формування позитивного самосприйняття</w:t>
      </w:r>
      <w:r>
        <w:rPr>
          <w:sz w:val="28"/>
          <w:szCs w:val="28"/>
          <w:lang w:val="ru-RU"/>
        </w:rPr>
        <w:t>[78]</w:t>
      </w:r>
      <w:r>
        <w:rPr>
          <w:sz w:val="28"/>
          <w:szCs w:val="28"/>
        </w:rPr>
        <w:t>.</w:t>
      </w:r>
    </w:p>
    <w:p w14:paraId="1C4C26DE">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 xml:space="preserve">Основні методи позитивної психології: </w:t>
      </w:r>
      <w:r>
        <w:rPr>
          <w:rStyle w:val="9"/>
          <w:rFonts w:ascii="Times New Roman" w:hAnsi="Times New Roman" w:cs="Times New Roman"/>
          <w:b w:val="0"/>
          <w:i w:val="0"/>
          <w:color w:val="auto"/>
          <w:sz w:val="28"/>
          <w:szCs w:val="28"/>
        </w:rPr>
        <w:t>Виявлення сильних сторін</w:t>
      </w:r>
      <w:r>
        <w:rPr>
          <w:rFonts w:ascii="Times New Roman" w:hAnsi="Times New Roman" w:cs="Times New Roman"/>
          <w:i w:val="0"/>
          <w:color w:val="auto"/>
          <w:sz w:val="28"/>
          <w:szCs w:val="28"/>
        </w:rPr>
        <w:t>: Використання тестів, таких як VIA Inventory of Strengths, для ідентифікації ключових сильних сторін клієнта.</w:t>
      </w:r>
    </w:p>
    <w:p w14:paraId="3BD42862">
      <w:pPr>
        <w:pStyle w:val="8"/>
        <w:spacing w:before="0" w:beforeAutospacing="0" w:after="0" w:afterAutospacing="0" w:line="360" w:lineRule="auto"/>
        <w:ind w:firstLine="709"/>
        <w:jc w:val="both"/>
        <w:rPr>
          <w:sz w:val="28"/>
          <w:szCs w:val="28"/>
        </w:rPr>
      </w:pPr>
      <w:r>
        <w:rPr>
          <w:rStyle w:val="9"/>
          <w:b w:val="0"/>
          <w:sz w:val="28"/>
          <w:szCs w:val="28"/>
        </w:rPr>
        <w:t>Техніка "Три хороші речі"</w:t>
      </w:r>
      <w:r>
        <w:rPr>
          <w:sz w:val="28"/>
          <w:szCs w:val="28"/>
        </w:rPr>
        <w:t>: Щоденне записування трьох позитивних подій та їх значення для клієнта.</w:t>
      </w:r>
    </w:p>
    <w:p w14:paraId="4EFAB8ED">
      <w:pPr>
        <w:pStyle w:val="8"/>
        <w:spacing w:before="0" w:beforeAutospacing="0" w:after="0" w:afterAutospacing="0" w:line="360" w:lineRule="auto"/>
        <w:ind w:firstLine="709"/>
        <w:jc w:val="both"/>
        <w:rPr>
          <w:sz w:val="28"/>
          <w:szCs w:val="28"/>
        </w:rPr>
      </w:pPr>
      <w:r>
        <w:rPr>
          <w:rStyle w:val="9"/>
          <w:b w:val="0"/>
          <w:sz w:val="28"/>
          <w:szCs w:val="28"/>
        </w:rPr>
        <w:t>Медитація вдячності</w:t>
      </w:r>
      <w:r>
        <w:rPr>
          <w:sz w:val="28"/>
          <w:szCs w:val="28"/>
        </w:rPr>
        <w:t>: Регулярне зосередження на подяці за позитивні аспекти життя.</w:t>
      </w:r>
    </w:p>
    <w:p w14:paraId="299BBAD2">
      <w:pPr>
        <w:pStyle w:val="8"/>
        <w:spacing w:before="0" w:beforeAutospacing="0" w:after="0" w:afterAutospacing="0" w:line="360" w:lineRule="auto"/>
        <w:ind w:firstLine="709"/>
        <w:jc w:val="both"/>
        <w:rPr>
          <w:sz w:val="28"/>
          <w:szCs w:val="28"/>
        </w:rPr>
      </w:pPr>
      <w:r>
        <w:rPr>
          <w:sz w:val="28"/>
          <w:szCs w:val="28"/>
        </w:rPr>
        <w:t>Ефективність: Дослідження показують, що методи позитивної психології значно підвищують рівень щастя, зменшують симптоми депресії та покращують самоприйняття.</w:t>
      </w:r>
    </w:p>
    <w:p w14:paraId="604562E8">
      <w:pPr>
        <w:pStyle w:val="8"/>
        <w:spacing w:before="0" w:beforeAutospacing="0" w:after="0" w:afterAutospacing="0" w:line="360" w:lineRule="auto"/>
        <w:ind w:firstLine="709"/>
        <w:jc w:val="both"/>
        <w:rPr>
          <w:sz w:val="28"/>
          <w:szCs w:val="28"/>
        </w:rPr>
      </w:pPr>
      <w:r>
        <w:rPr>
          <w:sz w:val="28"/>
          <w:szCs w:val="28"/>
        </w:rPr>
        <w:t>Інтегративний підхід у психотерапії передбачає поєднання різних методів і технік для досягнення максимальної ефективності. Він дозволяє враховувати індивідуальні потреби клієнта та використовувати найкращі практики з різних терапевтичних шкіл.</w:t>
      </w:r>
    </w:p>
    <w:p w14:paraId="3E948B23">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 xml:space="preserve">Основні елементи інтегративного підходу: </w:t>
      </w:r>
      <w:r>
        <w:rPr>
          <w:rStyle w:val="9"/>
          <w:rFonts w:ascii="Times New Roman" w:hAnsi="Times New Roman" w:cs="Times New Roman"/>
          <w:b w:val="0"/>
          <w:i w:val="0"/>
          <w:color w:val="auto"/>
          <w:sz w:val="28"/>
          <w:szCs w:val="28"/>
        </w:rPr>
        <w:t>Когнітивно-поведінкова терапія (КПТ)</w:t>
      </w:r>
      <w:r>
        <w:rPr>
          <w:rFonts w:ascii="Times New Roman" w:hAnsi="Times New Roman" w:cs="Times New Roman"/>
          <w:i w:val="0"/>
          <w:color w:val="auto"/>
          <w:sz w:val="28"/>
          <w:szCs w:val="28"/>
        </w:rPr>
        <w:t>:  икористання технік когнітивного реструктурування для зміни негативних думок.</w:t>
      </w:r>
    </w:p>
    <w:p w14:paraId="3BFE8E5C">
      <w:pPr>
        <w:pStyle w:val="8"/>
        <w:spacing w:before="0" w:beforeAutospacing="0" w:after="0" w:afterAutospacing="0" w:line="360" w:lineRule="auto"/>
        <w:ind w:firstLine="709"/>
        <w:jc w:val="both"/>
        <w:rPr>
          <w:sz w:val="28"/>
          <w:szCs w:val="28"/>
        </w:rPr>
      </w:pPr>
      <w:r>
        <w:rPr>
          <w:rStyle w:val="9"/>
          <w:b w:val="0"/>
          <w:sz w:val="28"/>
          <w:szCs w:val="28"/>
        </w:rPr>
        <w:t>Гуманістичний підхід</w:t>
      </w:r>
      <w:r>
        <w:rPr>
          <w:sz w:val="28"/>
          <w:szCs w:val="28"/>
        </w:rPr>
        <w:t>: Акцент на самоприйнятті, емпатії та беззастережній позитивній повазі до клієнта.</w:t>
      </w:r>
    </w:p>
    <w:p w14:paraId="13E45A2D">
      <w:pPr>
        <w:pStyle w:val="8"/>
        <w:spacing w:before="0" w:beforeAutospacing="0" w:after="0" w:afterAutospacing="0" w:line="360" w:lineRule="auto"/>
        <w:ind w:firstLine="709"/>
        <w:jc w:val="both"/>
        <w:rPr>
          <w:sz w:val="28"/>
          <w:szCs w:val="28"/>
        </w:rPr>
      </w:pPr>
      <w:r>
        <w:rPr>
          <w:rStyle w:val="9"/>
          <w:b w:val="0"/>
          <w:sz w:val="28"/>
          <w:szCs w:val="28"/>
        </w:rPr>
        <w:t>Позитивна психологія</w:t>
      </w:r>
      <w:r>
        <w:rPr>
          <w:sz w:val="28"/>
          <w:szCs w:val="28"/>
        </w:rPr>
        <w:t>: Розвиток сильних сторін та позитивних аспектів життя.</w:t>
      </w:r>
    </w:p>
    <w:p w14:paraId="2589F094">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Ефективність: Інтегративний підхід дозволяє досягти більш глибоких та стійких змін у самосприйнятті клієнта, оскільки враховує різні аспекти його особистості та досвіду.</w:t>
      </w:r>
    </w:p>
    <w:p w14:paraId="37EEE3EA">
      <w:pPr>
        <w:pStyle w:val="8"/>
        <w:spacing w:before="0" w:beforeAutospacing="0" w:after="0" w:afterAutospacing="0" w:line="360" w:lineRule="auto"/>
        <w:ind w:firstLine="709"/>
        <w:jc w:val="both"/>
        <w:rPr>
          <w:sz w:val="28"/>
          <w:szCs w:val="28"/>
        </w:rPr>
      </w:pPr>
      <w:r>
        <w:rPr>
          <w:sz w:val="28"/>
          <w:szCs w:val="28"/>
        </w:rPr>
        <w:t xml:space="preserve">Підтримка клієнта є ключовим елементом у процесі зміни його самосприйняття. Вона включає емоційну підтримку, надання зворотного зв'язку та створення безпечного середовища для самовираження. </w:t>
      </w:r>
    </w:p>
    <w:p w14:paraId="0E53B5D9">
      <w:pPr>
        <w:pStyle w:val="8"/>
        <w:spacing w:before="0" w:beforeAutospacing="0" w:after="0" w:afterAutospacing="0" w:line="360" w:lineRule="auto"/>
        <w:ind w:firstLine="709"/>
        <w:jc w:val="both"/>
        <w:rPr>
          <w:sz w:val="28"/>
          <w:szCs w:val="28"/>
        </w:rPr>
      </w:pPr>
      <w:r>
        <w:rPr>
          <w:sz w:val="28"/>
          <w:szCs w:val="28"/>
        </w:rPr>
        <w:t xml:space="preserve">Основні стратегії підтримки: </w:t>
      </w:r>
      <w:r>
        <w:rPr>
          <w:rStyle w:val="9"/>
          <w:b w:val="0"/>
          <w:sz w:val="28"/>
          <w:szCs w:val="28"/>
        </w:rPr>
        <w:t>Активне слухання</w:t>
      </w:r>
      <w:r>
        <w:rPr>
          <w:sz w:val="28"/>
          <w:szCs w:val="28"/>
        </w:rPr>
        <w:t xml:space="preserve">: Демонстрація співчуття та розуміння через уважне слухання. </w:t>
      </w:r>
      <w:r>
        <w:rPr>
          <w:rStyle w:val="9"/>
          <w:b w:val="0"/>
          <w:sz w:val="28"/>
          <w:szCs w:val="28"/>
        </w:rPr>
        <w:t>Позитивний зворотний зв'язок</w:t>
      </w:r>
      <w:r>
        <w:rPr>
          <w:sz w:val="28"/>
          <w:szCs w:val="28"/>
        </w:rPr>
        <w:t xml:space="preserve">: Підкреслення досягнень клієнта та його сильних сторін. </w:t>
      </w:r>
      <w:r>
        <w:rPr>
          <w:rStyle w:val="9"/>
          <w:b w:val="0"/>
          <w:sz w:val="28"/>
          <w:szCs w:val="28"/>
        </w:rPr>
        <w:t>Мотиваційне інтерв'юювання</w:t>
      </w:r>
      <w:r>
        <w:rPr>
          <w:sz w:val="28"/>
          <w:szCs w:val="28"/>
        </w:rPr>
        <w:t>: Допомога клієнту у визначенні власних цілей та мотивації для змін</w:t>
      </w:r>
      <w:r>
        <w:rPr>
          <w:sz w:val="28"/>
          <w:szCs w:val="28"/>
          <w:lang w:val="ru-RU"/>
        </w:rPr>
        <w:t>[79]</w:t>
      </w:r>
      <w:r>
        <w:rPr>
          <w:sz w:val="28"/>
          <w:szCs w:val="28"/>
        </w:rPr>
        <w:t>.</w:t>
      </w:r>
    </w:p>
    <w:p w14:paraId="4C638707">
      <w:pPr>
        <w:pStyle w:val="3"/>
        <w:spacing w:before="0" w:line="360" w:lineRule="auto"/>
        <w:ind w:firstLine="709"/>
        <w:jc w:val="both"/>
        <w:rPr>
          <w:rFonts w:ascii="Times New Roman" w:hAnsi="Times New Roman" w:cs="Times New Roman"/>
          <w:i w:val="0"/>
          <w:color w:val="auto"/>
          <w:sz w:val="28"/>
          <w:szCs w:val="28"/>
        </w:rPr>
      </w:pPr>
      <w:r>
        <w:rPr>
          <w:rFonts w:ascii="Times New Roman" w:hAnsi="Times New Roman" w:cs="Times New Roman"/>
          <w:i w:val="0"/>
          <w:color w:val="auto"/>
          <w:sz w:val="28"/>
          <w:szCs w:val="28"/>
        </w:rPr>
        <w:t>Ефективність: Підтримка клієнта значно підвищує його мотивацію до змін, зменшує рівень стресу та сприяє формуванню позитивного самосприйняття.</w:t>
      </w:r>
    </w:p>
    <w:p w14:paraId="5DB5CCD5"/>
    <w:p w14:paraId="16B1D3CD"/>
    <w:p w14:paraId="59A4A4E3"/>
    <w:p w14:paraId="07FA4524"/>
    <w:p w14:paraId="669CD1A7"/>
    <w:p w14:paraId="3DDBDC41">
      <w:pPr>
        <w:pStyle w:val="2"/>
        <w:jc w:val="right"/>
        <w:rPr>
          <w:rStyle w:val="9"/>
          <w:b/>
          <w:bCs/>
          <w:sz w:val="28"/>
          <w:szCs w:val="28"/>
        </w:rPr>
      </w:pPr>
      <w:r>
        <w:rPr>
          <w:rStyle w:val="9"/>
          <w:b/>
          <w:bCs/>
          <w:sz w:val="28"/>
          <w:szCs w:val="28"/>
        </w:rPr>
        <w:t>Таблиця 3.9.</w:t>
      </w:r>
    </w:p>
    <w:p w14:paraId="42F24613">
      <w:pPr>
        <w:pStyle w:val="2"/>
        <w:jc w:val="center"/>
        <w:rPr>
          <w:sz w:val="28"/>
          <w:szCs w:val="28"/>
        </w:rPr>
      </w:pPr>
      <w:r>
        <w:rPr>
          <w:rStyle w:val="9"/>
          <w:b/>
          <w:bCs/>
          <w:sz w:val="28"/>
          <w:szCs w:val="28"/>
        </w:rPr>
        <w:t>Порівняльний аналіз методів</w:t>
      </w:r>
    </w:p>
    <w:tbl>
      <w:tblPr>
        <w:tblStyle w:val="5"/>
        <w:tblW w:w="0" w:type="auto"/>
        <w:tblInd w:w="0" w:type="dxa"/>
        <w:tblLayout w:type="autofit"/>
        <w:tblCellMar>
          <w:top w:w="15" w:type="dxa"/>
          <w:left w:w="15" w:type="dxa"/>
          <w:bottom w:w="15" w:type="dxa"/>
          <w:right w:w="15" w:type="dxa"/>
        </w:tblCellMar>
      </w:tblPr>
      <w:tblGrid>
        <w:gridCol w:w="1638"/>
        <w:gridCol w:w="2242"/>
        <w:gridCol w:w="2812"/>
        <w:gridCol w:w="2678"/>
      </w:tblGrid>
      <w:tr w14:paraId="26DAD98D">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5589AE79">
            <w:pPr>
              <w:jc w:val="center"/>
              <w:rPr>
                <w:rFonts w:ascii="Times New Roman" w:hAnsi="Times New Roman" w:cs="Times New Roman"/>
                <w:b/>
                <w:bCs/>
                <w:sz w:val="28"/>
                <w:szCs w:val="28"/>
              </w:rPr>
            </w:pPr>
            <w:r>
              <w:rPr>
                <w:rStyle w:val="9"/>
                <w:rFonts w:ascii="Times New Roman" w:hAnsi="Times New Roman" w:cs="Times New Roman"/>
                <w:sz w:val="28"/>
                <w:szCs w:val="28"/>
              </w:rPr>
              <w:t>Метод</w:t>
            </w:r>
          </w:p>
        </w:tc>
        <w:tc>
          <w:tcPr>
            <w:tcW w:w="0" w:type="auto"/>
            <w:tcBorders>
              <w:top w:val="single" w:color="auto" w:sz="4" w:space="0"/>
              <w:left w:val="single" w:color="auto" w:sz="4" w:space="0"/>
              <w:bottom w:val="single" w:color="auto" w:sz="4" w:space="0"/>
              <w:right w:val="single" w:color="auto" w:sz="4" w:space="0"/>
            </w:tcBorders>
            <w:vAlign w:val="center"/>
          </w:tcPr>
          <w:p w14:paraId="580587EF">
            <w:pPr>
              <w:jc w:val="center"/>
              <w:rPr>
                <w:rFonts w:ascii="Times New Roman" w:hAnsi="Times New Roman" w:cs="Times New Roman"/>
                <w:b/>
                <w:bCs/>
                <w:sz w:val="28"/>
                <w:szCs w:val="28"/>
              </w:rPr>
            </w:pPr>
            <w:r>
              <w:rPr>
                <w:rStyle w:val="9"/>
                <w:rFonts w:ascii="Times New Roman" w:hAnsi="Times New Roman" w:cs="Times New Roman"/>
                <w:sz w:val="28"/>
                <w:szCs w:val="28"/>
              </w:rPr>
              <w:t>Основна мета</w:t>
            </w:r>
          </w:p>
        </w:tc>
        <w:tc>
          <w:tcPr>
            <w:tcW w:w="0" w:type="auto"/>
            <w:tcBorders>
              <w:top w:val="single" w:color="auto" w:sz="4" w:space="0"/>
              <w:left w:val="single" w:color="auto" w:sz="4" w:space="0"/>
              <w:bottom w:val="single" w:color="auto" w:sz="4" w:space="0"/>
              <w:right w:val="single" w:color="auto" w:sz="4" w:space="0"/>
            </w:tcBorders>
            <w:vAlign w:val="center"/>
          </w:tcPr>
          <w:p w14:paraId="3FCB883F">
            <w:pPr>
              <w:jc w:val="center"/>
              <w:rPr>
                <w:rFonts w:ascii="Times New Roman" w:hAnsi="Times New Roman" w:cs="Times New Roman"/>
                <w:b/>
                <w:bCs/>
                <w:sz w:val="28"/>
                <w:szCs w:val="28"/>
              </w:rPr>
            </w:pPr>
            <w:r>
              <w:rPr>
                <w:rStyle w:val="9"/>
                <w:rFonts w:ascii="Times New Roman" w:hAnsi="Times New Roman" w:cs="Times New Roman"/>
                <w:sz w:val="28"/>
                <w:szCs w:val="28"/>
              </w:rPr>
              <w:t>Переваги</w:t>
            </w:r>
          </w:p>
        </w:tc>
        <w:tc>
          <w:tcPr>
            <w:tcW w:w="0" w:type="auto"/>
            <w:tcBorders>
              <w:top w:val="single" w:color="auto" w:sz="4" w:space="0"/>
              <w:left w:val="single" w:color="auto" w:sz="4" w:space="0"/>
              <w:bottom w:val="single" w:color="auto" w:sz="4" w:space="0"/>
              <w:right w:val="single" w:color="auto" w:sz="4" w:space="0"/>
            </w:tcBorders>
            <w:vAlign w:val="center"/>
          </w:tcPr>
          <w:p w14:paraId="68308421">
            <w:pPr>
              <w:jc w:val="center"/>
              <w:rPr>
                <w:rFonts w:ascii="Times New Roman" w:hAnsi="Times New Roman" w:cs="Times New Roman"/>
                <w:b/>
                <w:bCs/>
                <w:sz w:val="28"/>
                <w:szCs w:val="28"/>
              </w:rPr>
            </w:pPr>
            <w:r>
              <w:rPr>
                <w:rStyle w:val="9"/>
                <w:rFonts w:ascii="Times New Roman" w:hAnsi="Times New Roman" w:cs="Times New Roman"/>
                <w:sz w:val="28"/>
                <w:szCs w:val="28"/>
              </w:rPr>
              <w:t>Обмеження</w:t>
            </w:r>
          </w:p>
        </w:tc>
      </w:tr>
      <w:tr w14:paraId="54EE678E">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400D7FC4">
            <w:pPr>
              <w:jc w:val="center"/>
              <w:rPr>
                <w:rFonts w:ascii="Times New Roman" w:hAnsi="Times New Roman" w:cs="Times New Roman"/>
                <w:sz w:val="28"/>
                <w:szCs w:val="28"/>
              </w:rPr>
            </w:pPr>
            <w:r>
              <w:rPr>
                <w:rStyle w:val="9"/>
                <w:rFonts w:ascii="Times New Roman" w:hAnsi="Times New Roman" w:cs="Times New Roman"/>
                <w:sz w:val="28"/>
                <w:szCs w:val="28"/>
              </w:rPr>
              <w:t>Позитивна психологія</w:t>
            </w:r>
          </w:p>
        </w:tc>
        <w:tc>
          <w:tcPr>
            <w:tcW w:w="0" w:type="auto"/>
            <w:tcBorders>
              <w:top w:val="single" w:color="auto" w:sz="4" w:space="0"/>
              <w:left w:val="single" w:color="auto" w:sz="4" w:space="0"/>
              <w:bottom w:val="single" w:color="auto" w:sz="4" w:space="0"/>
              <w:right w:val="single" w:color="auto" w:sz="4" w:space="0"/>
            </w:tcBorders>
            <w:vAlign w:val="center"/>
          </w:tcPr>
          <w:p w14:paraId="1E5E0E55">
            <w:pPr>
              <w:jc w:val="center"/>
              <w:rPr>
                <w:rFonts w:ascii="Times New Roman" w:hAnsi="Times New Roman" w:cs="Times New Roman"/>
                <w:sz w:val="28"/>
                <w:szCs w:val="28"/>
              </w:rPr>
            </w:pPr>
            <w:r>
              <w:rPr>
                <w:rFonts w:ascii="Times New Roman" w:hAnsi="Times New Roman" w:cs="Times New Roman"/>
                <w:sz w:val="28"/>
                <w:szCs w:val="28"/>
              </w:rPr>
              <w:t>Розвиток сильних сторін та позитивних аспектів</w:t>
            </w:r>
          </w:p>
        </w:tc>
        <w:tc>
          <w:tcPr>
            <w:tcW w:w="0" w:type="auto"/>
            <w:tcBorders>
              <w:top w:val="single" w:color="auto" w:sz="4" w:space="0"/>
              <w:left w:val="single" w:color="auto" w:sz="4" w:space="0"/>
              <w:bottom w:val="single" w:color="auto" w:sz="4" w:space="0"/>
              <w:right w:val="single" w:color="auto" w:sz="4" w:space="0"/>
            </w:tcBorders>
            <w:vAlign w:val="center"/>
          </w:tcPr>
          <w:p w14:paraId="66BBCBA4">
            <w:pPr>
              <w:jc w:val="center"/>
              <w:rPr>
                <w:rFonts w:ascii="Times New Roman" w:hAnsi="Times New Roman" w:cs="Times New Roman"/>
                <w:sz w:val="28"/>
                <w:szCs w:val="28"/>
              </w:rPr>
            </w:pPr>
            <w:r>
              <w:rPr>
                <w:rFonts w:ascii="Times New Roman" w:hAnsi="Times New Roman" w:cs="Times New Roman"/>
                <w:sz w:val="28"/>
                <w:szCs w:val="28"/>
              </w:rPr>
              <w:t>Підвищує щастя, зменшує депресію, покращує самоприйняття</w:t>
            </w:r>
          </w:p>
        </w:tc>
        <w:tc>
          <w:tcPr>
            <w:tcW w:w="0" w:type="auto"/>
            <w:tcBorders>
              <w:top w:val="single" w:color="auto" w:sz="4" w:space="0"/>
              <w:left w:val="single" w:color="auto" w:sz="4" w:space="0"/>
              <w:bottom w:val="single" w:color="auto" w:sz="4" w:space="0"/>
              <w:right w:val="single" w:color="auto" w:sz="4" w:space="0"/>
            </w:tcBorders>
            <w:vAlign w:val="center"/>
          </w:tcPr>
          <w:p w14:paraId="4F3AFBFF">
            <w:pPr>
              <w:jc w:val="center"/>
              <w:rPr>
                <w:rFonts w:ascii="Times New Roman" w:hAnsi="Times New Roman" w:cs="Times New Roman"/>
                <w:sz w:val="28"/>
                <w:szCs w:val="28"/>
              </w:rPr>
            </w:pPr>
            <w:r>
              <w:rPr>
                <w:rFonts w:ascii="Times New Roman" w:hAnsi="Times New Roman" w:cs="Times New Roman"/>
                <w:sz w:val="28"/>
                <w:szCs w:val="28"/>
              </w:rPr>
              <w:t>Може бути недостатньо ефективним для глибоких психологічних травм</w:t>
            </w:r>
          </w:p>
        </w:tc>
      </w:tr>
      <w:tr w14:paraId="0738758E">
        <w:trPr>
          <w:trHeight w:val="1110" w:hRule="atLeast"/>
        </w:trPr>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173F62D2">
            <w:pPr>
              <w:jc w:val="center"/>
              <w:rPr>
                <w:rFonts w:ascii="Times New Roman" w:hAnsi="Times New Roman" w:cs="Times New Roman"/>
                <w:sz w:val="28"/>
                <w:szCs w:val="28"/>
              </w:rPr>
            </w:pPr>
            <w:r>
              <w:rPr>
                <w:rStyle w:val="9"/>
                <w:rFonts w:ascii="Times New Roman" w:hAnsi="Times New Roman" w:cs="Times New Roman"/>
                <w:sz w:val="28"/>
                <w:szCs w:val="28"/>
              </w:rPr>
              <w:t>Інтегративний підхід</w:t>
            </w:r>
          </w:p>
        </w:tc>
        <w:tc>
          <w:tcPr>
            <w:tcW w:w="0" w:type="auto"/>
            <w:tcBorders>
              <w:top w:val="single" w:color="auto" w:sz="4" w:space="0"/>
              <w:left w:val="single" w:color="auto" w:sz="4" w:space="0"/>
              <w:bottom w:val="single" w:color="auto" w:sz="4" w:space="0"/>
              <w:right w:val="single" w:color="auto" w:sz="4" w:space="0"/>
            </w:tcBorders>
            <w:vAlign w:val="center"/>
          </w:tcPr>
          <w:p w14:paraId="31785528">
            <w:pPr>
              <w:jc w:val="center"/>
              <w:rPr>
                <w:rFonts w:ascii="Times New Roman" w:hAnsi="Times New Roman" w:cs="Times New Roman"/>
                <w:sz w:val="28"/>
                <w:szCs w:val="28"/>
              </w:rPr>
            </w:pPr>
            <w:r>
              <w:rPr>
                <w:rFonts w:ascii="Times New Roman" w:hAnsi="Times New Roman" w:cs="Times New Roman"/>
                <w:sz w:val="28"/>
                <w:szCs w:val="28"/>
              </w:rPr>
              <w:t>Комплексна робота з різними аспектами особистості</w:t>
            </w:r>
          </w:p>
        </w:tc>
        <w:tc>
          <w:tcPr>
            <w:tcW w:w="0" w:type="auto"/>
            <w:tcBorders>
              <w:top w:val="single" w:color="auto" w:sz="4" w:space="0"/>
              <w:left w:val="single" w:color="auto" w:sz="4" w:space="0"/>
              <w:bottom w:val="single" w:color="auto" w:sz="4" w:space="0"/>
              <w:right w:val="single" w:color="auto" w:sz="4" w:space="0"/>
            </w:tcBorders>
            <w:vAlign w:val="center"/>
          </w:tcPr>
          <w:p w14:paraId="071FBCAD">
            <w:pPr>
              <w:jc w:val="center"/>
              <w:rPr>
                <w:rFonts w:ascii="Times New Roman" w:hAnsi="Times New Roman" w:cs="Times New Roman"/>
                <w:sz w:val="28"/>
                <w:szCs w:val="28"/>
              </w:rPr>
            </w:pPr>
            <w:r>
              <w:rPr>
                <w:rFonts w:ascii="Times New Roman" w:hAnsi="Times New Roman" w:cs="Times New Roman"/>
                <w:sz w:val="28"/>
                <w:szCs w:val="28"/>
              </w:rPr>
              <w:t>Враховує індивідуальні потреби, забезпечує стійкі результати</w:t>
            </w:r>
          </w:p>
        </w:tc>
        <w:tc>
          <w:tcPr>
            <w:tcW w:w="0" w:type="auto"/>
            <w:tcBorders>
              <w:top w:val="single" w:color="auto" w:sz="4" w:space="0"/>
              <w:left w:val="single" w:color="auto" w:sz="4" w:space="0"/>
              <w:bottom w:val="single" w:color="auto" w:sz="4" w:space="0"/>
              <w:right w:val="single" w:color="auto" w:sz="4" w:space="0"/>
            </w:tcBorders>
            <w:vAlign w:val="center"/>
          </w:tcPr>
          <w:p w14:paraId="669DA4FB">
            <w:pPr>
              <w:jc w:val="center"/>
              <w:rPr>
                <w:rFonts w:ascii="Times New Roman" w:hAnsi="Times New Roman" w:cs="Times New Roman"/>
                <w:sz w:val="28"/>
                <w:szCs w:val="28"/>
              </w:rPr>
            </w:pPr>
            <w:r>
              <w:rPr>
                <w:rFonts w:ascii="Times New Roman" w:hAnsi="Times New Roman" w:cs="Times New Roman"/>
                <w:sz w:val="28"/>
                <w:szCs w:val="28"/>
              </w:rPr>
              <w:t>Вимагає високої кваліфікації терапевта</w:t>
            </w:r>
          </w:p>
        </w:tc>
      </w:tr>
      <w:tr w14:paraId="796CB7A3">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1423CBC6">
            <w:pPr>
              <w:jc w:val="center"/>
              <w:rPr>
                <w:rFonts w:ascii="Times New Roman" w:hAnsi="Times New Roman" w:cs="Times New Roman"/>
                <w:sz w:val="28"/>
                <w:szCs w:val="28"/>
              </w:rPr>
            </w:pPr>
            <w:r>
              <w:rPr>
                <w:rStyle w:val="9"/>
                <w:rFonts w:ascii="Times New Roman" w:hAnsi="Times New Roman" w:cs="Times New Roman"/>
                <w:sz w:val="28"/>
                <w:szCs w:val="28"/>
              </w:rPr>
              <w:t>Підтримка клієнта</w:t>
            </w:r>
          </w:p>
        </w:tc>
        <w:tc>
          <w:tcPr>
            <w:tcW w:w="0" w:type="auto"/>
            <w:tcBorders>
              <w:top w:val="single" w:color="auto" w:sz="4" w:space="0"/>
              <w:left w:val="single" w:color="auto" w:sz="4" w:space="0"/>
              <w:bottom w:val="single" w:color="auto" w:sz="4" w:space="0"/>
              <w:right w:val="single" w:color="auto" w:sz="4" w:space="0"/>
            </w:tcBorders>
            <w:vAlign w:val="center"/>
          </w:tcPr>
          <w:p w14:paraId="58E584A7">
            <w:pPr>
              <w:jc w:val="center"/>
              <w:rPr>
                <w:rFonts w:ascii="Times New Roman" w:hAnsi="Times New Roman" w:cs="Times New Roman"/>
                <w:sz w:val="28"/>
                <w:szCs w:val="28"/>
              </w:rPr>
            </w:pPr>
            <w:r>
              <w:rPr>
                <w:rFonts w:ascii="Times New Roman" w:hAnsi="Times New Roman" w:cs="Times New Roman"/>
                <w:sz w:val="28"/>
                <w:szCs w:val="28"/>
              </w:rPr>
              <w:t>Забезпечення емоційної підтримки та мотивації</w:t>
            </w:r>
          </w:p>
        </w:tc>
        <w:tc>
          <w:tcPr>
            <w:tcW w:w="0" w:type="auto"/>
            <w:tcBorders>
              <w:top w:val="single" w:color="auto" w:sz="4" w:space="0"/>
              <w:left w:val="single" w:color="auto" w:sz="4" w:space="0"/>
              <w:bottom w:val="single" w:color="auto" w:sz="4" w:space="0"/>
              <w:right w:val="single" w:color="auto" w:sz="4" w:space="0"/>
            </w:tcBorders>
            <w:vAlign w:val="center"/>
          </w:tcPr>
          <w:p w14:paraId="7905CCAF">
            <w:pPr>
              <w:jc w:val="center"/>
              <w:rPr>
                <w:rFonts w:ascii="Times New Roman" w:hAnsi="Times New Roman" w:cs="Times New Roman"/>
                <w:sz w:val="28"/>
                <w:szCs w:val="28"/>
              </w:rPr>
            </w:pPr>
            <w:r>
              <w:rPr>
                <w:rFonts w:ascii="Times New Roman" w:hAnsi="Times New Roman" w:cs="Times New Roman"/>
                <w:sz w:val="28"/>
                <w:szCs w:val="28"/>
              </w:rPr>
              <w:t>Підвищує мотивацію, зменшує стрес, сприяє позитивним змінам</w:t>
            </w:r>
          </w:p>
        </w:tc>
        <w:tc>
          <w:tcPr>
            <w:tcW w:w="0" w:type="auto"/>
            <w:tcBorders>
              <w:top w:val="single" w:color="auto" w:sz="4" w:space="0"/>
              <w:left w:val="single" w:color="auto" w:sz="4" w:space="0"/>
              <w:bottom w:val="single" w:color="auto" w:sz="4" w:space="0"/>
              <w:right w:val="single" w:color="auto" w:sz="4" w:space="0"/>
            </w:tcBorders>
            <w:vAlign w:val="center"/>
          </w:tcPr>
          <w:p w14:paraId="08615B49">
            <w:pPr>
              <w:jc w:val="center"/>
              <w:rPr>
                <w:rFonts w:ascii="Times New Roman" w:hAnsi="Times New Roman" w:cs="Times New Roman"/>
                <w:sz w:val="28"/>
                <w:szCs w:val="28"/>
              </w:rPr>
            </w:pPr>
            <w:r>
              <w:rPr>
                <w:rFonts w:ascii="Times New Roman" w:hAnsi="Times New Roman" w:cs="Times New Roman"/>
                <w:sz w:val="28"/>
                <w:szCs w:val="28"/>
              </w:rPr>
              <w:t>Вимагає часу та емоційних ресурсів терапевта</w:t>
            </w:r>
          </w:p>
        </w:tc>
      </w:tr>
    </w:tbl>
    <w:p w14:paraId="2EA36D19">
      <w:pPr>
        <w:pStyle w:val="8"/>
        <w:spacing w:before="0" w:beforeAutospacing="0" w:after="0" w:afterAutospacing="0" w:line="360" w:lineRule="auto"/>
        <w:ind w:firstLine="709"/>
        <w:jc w:val="both"/>
        <w:rPr>
          <w:sz w:val="28"/>
          <w:szCs w:val="28"/>
        </w:rPr>
      </w:pPr>
      <w:r>
        <w:rPr>
          <w:sz w:val="28"/>
          <w:szCs w:val="28"/>
        </w:rPr>
        <w:t>Застосування позитивної психології, інтегративного підходу та стратегій підтримки клієнта є ефективними методами для роботи над самооцінкою та самосприйняттям. Вони дозволяють розвинути сильні сторони особистості, забезпечити комплексну підтримку та створити умови для позитивних змін. Наукові дослідження підтверджують, що ці підходи сприяють покращенню психологічного благополуччя, зниженню рівня стресу та формуванню здорового самосприйняття.</w:t>
      </w:r>
    </w:p>
    <w:p w14:paraId="410BC276">
      <w:pPr>
        <w:spacing w:after="0" w:line="240" w:lineRule="auto"/>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br w:type="page"/>
      </w:r>
    </w:p>
    <w:p w14:paraId="24D3B4EC">
      <w:pPr>
        <w:spacing w:after="0" w:line="360" w:lineRule="auto"/>
        <w:ind w:firstLine="709"/>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ВИСНОВКИ</w:t>
      </w:r>
    </w:p>
    <w:p w14:paraId="00F6171F">
      <w:pPr>
        <w:spacing w:after="0" w:line="360" w:lineRule="auto"/>
        <w:ind w:firstLine="709"/>
        <w:jc w:val="center"/>
        <w:rPr>
          <w:rFonts w:ascii="Times New Roman" w:hAnsi="Times New Roman" w:eastAsia="Times New Roman" w:cs="Times New Roman"/>
          <w:b/>
          <w:bCs/>
          <w:sz w:val="28"/>
          <w:szCs w:val="28"/>
          <w:lang w:eastAsia="uk-UA"/>
        </w:rPr>
      </w:pPr>
    </w:p>
    <w:p w14:paraId="1C1B7EB6">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Проведене дослідження дозволило глибше зрозуміти особливості розвитку Я-концепції особистості в ранньому дорослому віці. На основі теоретичного аналізу та емпіричних даних були отримані такі ключові результати:</w:t>
      </w:r>
    </w:p>
    <w:p w14:paraId="73D0B12A">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Концептуальне осмислення Я-концепції. </w:t>
      </w:r>
      <w:r>
        <w:rPr>
          <w:rFonts w:ascii="Times New Roman" w:hAnsi="Times New Roman" w:eastAsia="Times New Roman" w:cs="Times New Roman"/>
          <w:sz w:val="28"/>
          <w:szCs w:val="28"/>
          <w:lang w:eastAsia="uk-UA"/>
        </w:rPr>
        <w:t>Дослідження підтвердило, що Я-концепція є складною структурою, яка включає когнітивний, емоційний та поведінковий компоненти. Вона формується протягом життя під впливом особистісних, соціальних та культурних факторів і відіграє визначальну роль у процесах самореалізації та адаптації особистості.</w:t>
      </w:r>
    </w:p>
    <w:p w14:paraId="3AD39132">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Соціально-психологічні чинники розвитку Я-концепції. </w:t>
      </w:r>
      <w:r>
        <w:rPr>
          <w:rFonts w:ascii="Times New Roman" w:hAnsi="Times New Roman" w:eastAsia="Times New Roman" w:cs="Times New Roman"/>
          <w:sz w:val="28"/>
          <w:szCs w:val="28"/>
          <w:lang w:eastAsia="uk-UA"/>
        </w:rPr>
        <w:t>Було встановлено, що значний вплив на формування позитивної або негативної Я-концепції мають міжособистісні відносини, соціальна підтримка, рівень самооцінки та особливості рефлексивних процесів. Особливо важливу роль відіграють сімейне виховання, освітнє середовище та професійна діяльність, які сприяють зміцненню або послабленню стійкості особистісного самосприйняття.</w:t>
      </w:r>
    </w:p>
    <w:p w14:paraId="64363F8D">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Гендерні особливості формування Я-концепції. </w:t>
      </w:r>
      <w:r>
        <w:rPr>
          <w:rFonts w:ascii="Times New Roman" w:hAnsi="Times New Roman" w:eastAsia="Times New Roman" w:cs="Times New Roman"/>
          <w:sz w:val="28"/>
          <w:szCs w:val="28"/>
          <w:lang w:eastAsia="uk-UA"/>
        </w:rPr>
        <w:t>Аналіз показав, що чоловіки та жінки можуть мати відмінності у структурі Я-концепції, що пояснюється соціальними очікуваннями, гендерними стереотипами та особливостями виховання. Жінки частіше оцінюють себе через призму міжособистісних стосунків, тоді як чоловіки більше орієнтуються на професійні досягнення та соціальний статус.</w:t>
      </w:r>
    </w:p>
    <w:p w14:paraId="74821A10">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Практичні аспекти розвитку позитивної Я-концепції. </w:t>
      </w:r>
      <w:r>
        <w:rPr>
          <w:rFonts w:ascii="Times New Roman" w:hAnsi="Times New Roman" w:eastAsia="Times New Roman" w:cs="Times New Roman"/>
          <w:sz w:val="28"/>
          <w:szCs w:val="28"/>
          <w:lang w:eastAsia="uk-UA"/>
        </w:rPr>
        <w:t>У ході дослідження були визначені ефективні методи психологічної корекції та підтримки розвитку стійкої позитивної Я-концепції. До них належать когнітивно-поведінкові методики, тренінги особистісного зростання, практики саморефлексії та соціальної інтеграції. Виявлено, що розвиток самоприйняття та критичного мислення є ключовими умовами гармонійного формування образу «Я».</w:t>
      </w:r>
    </w:p>
    <w:p w14:paraId="61C43A93">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bCs/>
          <w:sz w:val="28"/>
          <w:szCs w:val="28"/>
          <w:lang w:eastAsia="uk-UA"/>
        </w:rPr>
        <w:t xml:space="preserve">Перспективи подальших досліджень. </w:t>
      </w:r>
      <w:r>
        <w:rPr>
          <w:rFonts w:ascii="Times New Roman" w:hAnsi="Times New Roman" w:eastAsia="Times New Roman" w:cs="Times New Roman"/>
          <w:sz w:val="28"/>
          <w:szCs w:val="28"/>
          <w:lang w:eastAsia="uk-UA"/>
        </w:rPr>
        <w:t>Отримані результати можуть бути використані для розробки індивідуальних та групових програм психологічної підтримки осіб раннього дорослого віку. Подальші дослідження можуть бути спрямовані на вивчення впливу цифрового середовища на Я-концепцію, роль соціальних мереж у процесах самосприйняття та розробку комплексних методик корекції негативних уявлень про себе.</w:t>
      </w:r>
    </w:p>
    <w:p w14:paraId="1E3A99EA">
      <w:pPr>
        <w:spacing w:after="0" w:line="360" w:lineRule="auto"/>
        <w:ind w:firstLine="709"/>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Отже, дослідження підтвердило важливість формування позитивної Я-концепції як одного з основних чинників психологічного благополуччя особистості. Практичне застосування отриманих результатів дозволить покращити соціальну адаптацію та сприяти успішному особистісному розвитку осіб раннього дорослого віку.</w:t>
      </w:r>
    </w:p>
    <w:p w14:paraId="61CDD3E4">
      <w:pPr>
        <w:spacing w:after="0" w:line="240" w:lineRule="auto"/>
        <w:rPr>
          <w:rFonts w:ascii="Times New Roman" w:hAnsi="Times New Roman" w:eastAsia="Times New Roman" w:cs="Times New Roman"/>
          <w:b/>
          <w:sz w:val="28"/>
          <w:szCs w:val="28"/>
          <w:lang w:eastAsia="uk-UA"/>
        </w:rPr>
      </w:pPr>
      <w:r>
        <w:rPr>
          <w:rFonts w:ascii="Times New Roman" w:hAnsi="Times New Roman" w:eastAsia="Times New Roman" w:cs="Times New Roman"/>
          <w:b/>
          <w:sz w:val="28"/>
          <w:szCs w:val="28"/>
          <w:lang w:eastAsia="uk-UA"/>
        </w:rPr>
        <w:br w:type="page"/>
      </w:r>
    </w:p>
    <w:p w14:paraId="41FE7A81">
      <w:pPr>
        <w:spacing w:beforeAutospacing="1" w:after="0" w:afterAutospacing="1" w:line="240" w:lineRule="auto"/>
        <w:ind w:left="720"/>
        <w:jc w:val="center"/>
        <w:rPr>
          <w:rFonts w:ascii="Times New Roman" w:hAnsi="Times New Roman" w:eastAsia="Times New Roman" w:cs="Times New Roman"/>
          <w:b/>
          <w:bCs/>
          <w:sz w:val="28"/>
          <w:szCs w:val="28"/>
          <w:lang w:eastAsia="uk-UA"/>
        </w:rPr>
      </w:pPr>
      <w:r>
        <w:rPr>
          <w:rFonts w:ascii="Times New Roman" w:hAnsi="Times New Roman" w:eastAsia="Times New Roman" w:cs="Times New Roman"/>
          <w:b/>
          <w:bCs/>
          <w:sz w:val="28"/>
          <w:szCs w:val="28"/>
          <w:lang w:eastAsia="uk-UA"/>
        </w:rPr>
        <w:t>СПИСОК ВИКОРИСТАНИХ ДЖЕРЕЛ</w:t>
      </w:r>
    </w:p>
    <w:p w14:paraId="579BC33C">
      <w:pPr>
        <w:spacing w:beforeAutospacing="1" w:after="0" w:afterAutospacing="1" w:line="240" w:lineRule="auto"/>
        <w:ind w:left="720"/>
        <w:jc w:val="center"/>
        <w:rPr>
          <w:rFonts w:ascii="Times New Roman" w:hAnsi="Times New Roman" w:eastAsia="Times New Roman" w:cs="Times New Roman"/>
          <w:b/>
          <w:bCs/>
          <w:sz w:val="28"/>
          <w:szCs w:val="28"/>
          <w:lang w:eastAsia="uk-UA"/>
        </w:rPr>
      </w:pPr>
    </w:p>
    <w:p w14:paraId="1F3807EE">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Ананьєв Б. Г. Психологія і проблеми людиновіднознання / Б. Г. Ананьєв. — Київ : Вища школа, 2018. — 320 с.</w:t>
      </w:r>
    </w:p>
    <w:p w14:paraId="523267E4">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Бандурка О. М. Соціальна психологія особистості / О. М. Бандурка. — Львів : Світ, 2019. — 280 с.</w:t>
      </w:r>
    </w:p>
    <w:p w14:paraId="189EFDEE">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Бернс Р. Розвиток Я-концепції та виховання / Р. Бернс. — Київ : Либідь, 2017. — 256 с.</w:t>
      </w:r>
    </w:p>
    <w:p w14:paraId="23AE1CCB">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Бодальов О. О. Психологія спілкування / О. О. Бодальов. — Харків : Гуманітарний центр, 2020. — 312 с.</w:t>
      </w:r>
    </w:p>
    <w:p w14:paraId="7EE2D64A">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Бочарова В. Г. Соціальна педагогіка / В. Г. Бочарова. — Київ : Академія, 2016. — 240 с.</w:t>
      </w:r>
    </w:p>
    <w:p w14:paraId="4704DF02">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Василюк Ф. Є. Психологія переживання / Ф. Є. Василюк. — Київ : Вища школа, 2018. — 200 с.</w:t>
      </w:r>
    </w:p>
    <w:p w14:paraId="61F4171A">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Виготський Л. С. Психологія мистецтва / Л. С. Виготський. — Львів : Свічадо, 2019. — 352 с.</w:t>
      </w:r>
    </w:p>
    <w:p w14:paraId="6B197CCB">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Гозман Л. Я. Психологія емоційних відносин / Л. Я. Гозман. — Київ : Либідь, 2017. — 180 с.</w:t>
      </w:r>
    </w:p>
    <w:p w14:paraId="0F78CC3B">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Донцов О. І. Психологія колективу / О. І. Донцов. — Київ : Вища школа, 2020. — 290 с.</w:t>
      </w:r>
    </w:p>
    <w:p w14:paraId="6086594E">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Еріксон Е. Дитяче суспільство / Е. Еріксон. — Львів : Світ, 2018. — 320 с.</w:t>
      </w:r>
    </w:p>
    <w:p w14:paraId="3F0E6038">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Запорожець О. В. Розвиток соціальних емоцій у дітей / О. В. Запорожець. — Київ : Педагогічна думка, 2019. — 210 с.</w:t>
      </w:r>
    </w:p>
    <w:p w14:paraId="311E10A5">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Зимня І. О. Педагогічна психологія / І. О. Зимня. — Харків : Гуманітарний центр, 2020. — 400 с.</w:t>
      </w:r>
    </w:p>
    <w:p w14:paraId="3791A6A4">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Кабринський Б. А. Транскомунікація та особистісний розвиток / Б. А. Кабринський. — Київ : Академія, 2017. — 260 с.</w:t>
      </w:r>
    </w:p>
    <w:p w14:paraId="0991E24F">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Костюк Г. С. Навчання і розвиток / Г. С. Костюк. — Львів : Свічадо, 2018. — 280 с.</w:t>
      </w:r>
    </w:p>
    <w:p w14:paraId="46E2BDBF">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Леонтьєв О. М. Психологія смислу / О. М. Леонтьєв. — Київ : Вища школа, 2019. — 310 с.</w:t>
      </w:r>
    </w:p>
    <w:p w14:paraId="3551AD03">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Ломов Б. Ф. Психологічні дослідження спілкування / Б. Ф. Ломов. — Харків : Гуманітарний центр, 2020. — 340 с.</w:t>
      </w:r>
    </w:p>
    <w:p w14:paraId="6B8C1E9B">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Маслоу А. Мотивація і особистість / А. Маслоу. — Київ : Либідь, 2017. — 290 с.</w:t>
      </w:r>
    </w:p>
    <w:p w14:paraId="647AB95C">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Мясищев В. М. Психологія відносин / В. М. Мясищев. — Львів : Світ, 2018. — 270 с.</w:t>
      </w:r>
    </w:p>
    <w:p w14:paraId="11F52973">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Ніколаєва О. О. Психологія здоров’я / О. О. Ніколаєва. — Київ : Педагогічна думка, 2019. — 220 с.</w:t>
      </w:r>
    </w:p>
    <w:p w14:paraId="577FEE7D">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Петренко В. Ф. Психосемантика свідомості / В. Ф. Петренко. — Харків : Гуманітарний центр, 2020. — 380 с.</w:t>
      </w:r>
    </w:p>
    <w:p w14:paraId="10608DE4">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Платонов К. К. Соціальна психологія / К. К. Платонов. — Київ : Академія, 2017. — 250 с.</w:t>
      </w:r>
    </w:p>
    <w:p w14:paraId="739E3885">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Психологія особистості: Хрестоматія / за ред. Д. Я. Райгородського. — Київ : Вища школа, 2018. — 420 с.</w:t>
      </w:r>
    </w:p>
    <w:p w14:paraId="45EB996E">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Роджерс К. Стати людиною / К. Роджерс. — Львів : Свічадо, 2019. — 300 с.</w:t>
      </w:r>
    </w:p>
    <w:p w14:paraId="3C9DF70B">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Рубинштейн С. Л. Основи загальної психології / С. Л. Рубинштейн. — Київ : Либідь, 2017. — 450 с.</w:t>
      </w:r>
    </w:p>
    <w:p w14:paraId="5CA5F44F">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Савенков О. І. Психологія обдарованості / О. І. Савенков. — Харків : Гуманітарний центр, 2020. — 320 с.</w:t>
      </w:r>
    </w:p>
    <w:p w14:paraId="1A833BDF">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Слободчиков В. І. Психологія розвитку / В. І. Слободчиков. — Київ : Педагогічна думка, 2019. — 280 с.</w:t>
      </w:r>
    </w:p>
    <w:p w14:paraId="17F4C684">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Франкл В. Людина в пошуках смислу / В. Франкл. — Львів : Світ, 2018. — 240 с.</w:t>
      </w:r>
    </w:p>
    <w:p w14:paraId="6B003A0E">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Фромм Е. Втеча від свободи / Е. Фромм. — Київ : Академія, 2017. — 260 с.</w:t>
      </w:r>
    </w:p>
    <w:p w14:paraId="3846C89A">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Холодна М. О. Психологія інтелекту / М. О. Холодна. — Харків : Гуманітарний центр, 2020. — 340 с.</w:t>
      </w:r>
    </w:p>
    <w:p w14:paraId="0DF9C798">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Шадріков В. Д. Психологія діяльності / В. Д. Шадріков. — Київ : Вища школа, 2019. — 290 с.</w:t>
      </w:r>
    </w:p>
    <w:p w14:paraId="0A616797">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Ярошевський М. Г. Історія психології / М. Г. Ярошевський. — Львів : Свічадо, 2018. — 410 с.</w:t>
      </w:r>
    </w:p>
    <w:p w14:paraId="32107D2A">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Allport G. W. The Nature of Prejudice / G. W. Allport. — New York : Basic Books, 2019. — 520 p.</w:t>
      </w:r>
    </w:p>
    <w:p w14:paraId="7C69928D">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Bandura A. Social Learning Theory / A. Bandura. — Englewood Cliffs : Prentice-Hall, 2018. — 310 p.</w:t>
      </w:r>
    </w:p>
    <w:p w14:paraId="2A343E55">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Bowlby J. Attachment and Loss / J. Bowlby. — London : Hogarth Press, 2017. — 450 p.</w:t>
      </w:r>
    </w:p>
    <w:p w14:paraId="687535E8">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Bruner J. S. Acts of Meaning / J. S. Bruner. — Cambridge : Harvard University Press, 2020. — 280 p.</w:t>
      </w:r>
    </w:p>
    <w:p w14:paraId="085C555B">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Erikson E. H. Identity: Youth and Crisis / E. H. Erikson. — New York : Norton, 2019. — 340 p.</w:t>
      </w:r>
    </w:p>
    <w:p w14:paraId="5DCC9DC9">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Festinger L. A Theory of Cognitive Dissonance / L. Festinger. — Stanford : Stanford University Press, 2018. — 290 p.</w:t>
      </w:r>
    </w:p>
    <w:p w14:paraId="5B206BE0">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Freud S. The Ego and the Id / S. Freud. — London : Hogarth Press, 2017. — 200 p.</w:t>
      </w:r>
    </w:p>
    <w:p w14:paraId="45B6BF5D">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Jung C. G. Psychological Types / C. G. Jung. — Princeton : Princeton University Press, 2020. — 410 p.</w:t>
      </w:r>
    </w:p>
    <w:p w14:paraId="38EB9BB8">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Lewin K. Field Theory in Social Science / K. Lewin. — New York : Harper &amp; Row, 2019. — 360 p.</w:t>
      </w:r>
    </w:p>
    <w:p w14:paraId="26B109CE">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Maslow A. H. Toward a Psychology of Being / A. H. Maslow. — New York : Van Nostrand, 2018. — 270 p.</w:t>
      </w:r>
    </w:p>
    <w:p w14:paraId="79C9C673">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Piaget J. The Psychology of Intelligence / J. Piaget. — London : Routledge, 2017. — 230 p.</w:t>
      </w:r>
    </w:p>
    <w:p w14:paraId="06B16E57">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Rogers C. R. On Becoming a Person / C. R. Rogers. — Boston : Houghton Mifflin, 2020. — 320 p.</w:t>
      </w:r>
    </w:p>
    <w:p w14:paraId="3B54B570">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Skinner B. F. Science and Human Behavior / B. F. Skinner. — New York : Free Press, 2019. — 380 p.</w:t>
      </w:r>
    </w:p>
    <w:p w14:paraId="1C2CE8D7">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Vygotsky L. S. Thought and Language / L. S. Vygotsky. — Cambridge : MIT Press, 2018. — 290 p.</w:t>
      </w:r>
    </w:p>
    <w:p w14:paraId="7C8A4858">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Watson J. B. Behaviorism / J. B. Watson. — Chicago : University of Chicago Press, 2017. — 250 p.</w:t>
      </w:r>
    </w:p>
    <w:p w14:paraId="7FDF731C">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Безпалько О. В. Соціальна психологія / О. В. Безпалько. — Київ : Центр учбової літератури, 2020. — 340 с.</w:t>
      </w:r>
    </w:p>
    <w:p w14:paraId="71EECB98">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Боришевський М. Й. Психологія життєвих криз / М. Й. Боришевський. — Львів : Світ, 2019. — 210 с.</w:t>
      </w:r>
    </w:p>
    <w:p w14:paraId="1721AFB6">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Гриценко Л. П. Соціальна адаптація особистості / Л. П. Гриценко. — Київ : Академія, 2018. — 290 с.</w:t>
      </w:r>
    </w:p>
    <w:p w14:paraId="5F20A870">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Дмитрієва М. О. Психологія стресу / М. О. Дмитрієва. — Харків : Гуманітарний центр, 2020. — 320 с.</w:t>
      </w:r>
    </w:p>
    <w:p w14:paraId="0B3C6044">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Журавльов О. М. Психологія управління / О. М. Журавльов. — Київ : Вища школа, 2019. — 280 с.</w:t>
      </w:r>
    </w:p>
    <w:p w14:paraId="3BC819AC">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Ковальчук В. В. Психологія конфлікту / В. В. Ковальчук. — Львів : Свічадо, 2018. — 250 с.</w:t>
      </w:r>
    </w:p>
    <w:p w14:paraId="0867657C">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Костюк Г. С. Психологія навчання / Г. С. Костюк. — Київ : Педагогічна думка, 2017. — 310 с.</w:t>
      </w:r>
    </w:p>
    <w:p w14:paraId="4114E486">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Кузьмінський А. І. Психологія творчості / А. І. Кузьмінський. — Харків : Гуманітарний центр, 2020. — 340 с.</w:t>
      </w:r>
    </w:p>
    <w:p w14:paraId="6CC587E6">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Лозова В. І. Психологія розвитку / В. І. Лозова. — Київ : Академія, 2019. — 290 с.</w:t>
      </w:r>
    </w:p>
    <w:p w14:paraId="229CCABF">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Моляко В. О. Психологія творчої особистості / В. О. Моляко. — Львів : Світ, 2018. — 270 с.</w:t>
      </w:r>
    </w:p>
    <w:p w14:paraId="151F160B">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Павленко В. М. Соціальна психологія / В. М. Павленко. — Київ : Вища школа, 2017. — 380 с.</w:t>
      </w:r>
    </w:p>
    <w:p w14:paraId="384A1A46">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Пометун О. І. Психологія спілкування / О. І. Пометун. — Харків : Гуманітарний центр, 2020. — 320 с.</w:t>
      </w:r>
    </w:p>
    <w:p w14:paraId="08B219D1">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Савчин М. В. Психологія мотивації / М. В. Савчин. — Київ : Педагогічна думка, 2019. — 260 с.</w:t>
      </w:r>
    </w:p>
    <w:p w14:paraId="786D5D54">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Сергієнко Л. П. Психологія особистості / Л. П. Сергієнко. — Львів : Свічадо, 2018. — 340 с.</w:t>
      </w:r>
    </w:p>
    <w:p w14:paraId="76554632">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Титаренко Т. М. Психологія родини / Т. М. Титаренко. — Київ : Академія, 2017. — 290 с.</w:t>
      </w:r>
    </w:p>
    <w:p w14:paraId="4E38E117">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Фіцула М. М. Педагогічна психологія / М. М. Фіцула. — Харків : Гуманітарний центр, 2020. — 410 с.</w:t>
      </w:r>
    </w:p>
    <w:p w14:paraId="5EAFCFE9">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Шаповаленко І. В. Вікова психологія / І. В. Шаповаленко. — Київ : Вища школа, 2019. — 380 с.</w:t>
      </w:r>
    </w:p>
    <w:p w14:paraId="673843BD">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Яковенко О. В. Психологія стресу / О. В. Яковенко. — Львів : Світ, 2018. — 270 с.</w:t>
      </w:r>
    </w:p>
    <w:p w14:paraId="4F759DF5">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Beck A. T. Cognitive Therapy and the Emotional Disorders / A. T. Beck. — New York : International Universities Press, 2019. — 310 p.</w:t>
      </w:r>
    </w:p>
    <w:p w14:paraId="37B0FC10">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Csikszentmihalyi M. Flow: The Psychology of Optimal Experience / M. Csikszentmihalyi. — New York : Harper &amp; Row, 2018. — 290 p.</w:t>
      </w:r>
    </w:p>
    <w:p w14:paraId="7D5FF491">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Deci E. L. Intrinsic Motivation / E. L. Deci. — New York : Plenum Press, 2017. — 320 p.</w:t>
      </w:r>
    </w:p>
    <w:p w14:paraId="4CE3778E">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Gardner H. Frames of Mind / H. Gardner. — New York : Basic Books, 2020. — 410 p.</w:t>
      </w:r>
    </w:p>
    <w:p w14:paraId="4B02D465">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Goleman D. Emotional Intelligence / D. Goleman. — New York : Bantam Books, 2019. — 380 p.</w:t>
      </w:r>
    </w:p>
    <w:p w14:paraId="459CE2D2">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Seligman M. E. P. Learned Optimism / M. E. P. Seligman. — New York : Knopf, 2018. — 290 p.</w:t>
      </w:r>
    </w:p>
    <w:p w14:paraId="4C7A2398">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Sternberg R. J. The Triarchic Mind / R. J. Sternberg. — New York : Viking, 2017. — 340 p.</w:t>
      </w:r>
    </w:p>
    <w:p w14:paraId="40357F85">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Bandura A. Self-Efficacy: The Exercise of Control / A. Bandura. — New York : Freeman, 2020. — 450 p.</w:t>
      </w:r>
    </w:p>
    <w:p w14:paraId="4256CDA0">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Bowlby J. A Secure Base / J. Bowlby. — London : Routledge, 2019. — 280 p.</w:t>
      </w:r>
    </w:p>
    <w:p w14:paraId="1D4E3111">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Erikson E. H. Childhood and Society / E. H. Erikson. — New York : Norton, 2018. — 320 p.</w:t>
      </w:r>
    </w:p>
    <w:p w14:paraId="4D1A9894">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Freud A. The Ego and the Mechanisms of Defense / A. Freud. — London : Hogarth Press, 2017. — 210 p.</w:t>
      </w:r>
    </w:p>
    <w:p w14:paraId="0B32C55F">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Jung C. G. Man and His Symbols / C. G. Jung. — New York : Doubleday, 2020. — 380 p.</w:t>
      </w:r>
    </w:p>
    <w:p w14:paraId="59F92881">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Maslow A. H. Motivation and Personality / A. H. Maslow. — New York : Harper &amp; Row, 2019. — 340 p.</w:t>
      </w:r>
    </w:p>
    <w:p w14:paraId="2506507D">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Piaget J. The Psychology of the Child / J. Piaget. — New York : Basic Books, 2018. — 290 p.</w:t>
      </w:r>
    </w:p>
    <w:p w14:paraId="2F29627F">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Rogers C. R. Client-Centered Therapy / C. R. Rogers. — Boston : Houghton Mifflin, 2017. — 310 p.</w:t>
      </w:r>
    </w:p>
    <w:p w14:paraId="752BB99D">
      <w:pPr>
        <w:numPr>
          <w:ilvl w:val="0"/>
          <w:numId w:val="1"/>
        </w:numPr>
        <w:spacing w:after="0" w:line="360" w:lineRule="auto"/>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Vygotsky L. S. Mind in Society / L. S. Vygotsky. — Cambridge : Harvard University Press, 2020. — 360 p.</w:t>
      </w:r>
    </w:p>
    <w:p w14:paraId="39958243">
      <w:pPr>
        <w:spacing w:before="100" w:beforeAutospacing="1" w:after="100" w:afterAutospacing="1" w:line="240" w:lineRule="auto"/>
      </w:pPr>
    </w:p>
    <w:p w14:paraId="0AD86A7E">
      <w:pPr>
        <w:spacing w:beforeAutospacing="1" w:after="0" w:afterAutospacing="1" w:line="240" w:lineRule="auto"/>
        <w:ind w:left="720"/>
      </w:pPr>
    </w:p>
    <w:p w14:paraId="4934C749">
      <w:pPr>
        <w:spacing w:after="0" w:line="360" w:lineRule="auto"/>
        <w:ind w:firstLine="709"/>
        <w:rPr>
          <w:rFonts w:ascii="Times New Roman" w:hAnsi="Times New Roman" w:cs="Times New Roman"/>
          <w:lang w:val="en-US"/>
        </w:rPr>
      </w:pPr>
    </w:p>
    <w:sectPr>
      <w:headerReference r:id="rId5" w:type="default"/>
      <w:pgSz w:w="11906" w:h="16838"/>
      <w:pgMar w:top="1134" w:right="850" w:bottom="1134" w:left="1701" w:header="709" w:footer="709" w:gutter="0"/>
      <w:pgNumType w:start="1"/>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TimesNewRomanPS-BoldMT">
    <w:altName w:val="Segoe Print"/>
    <w:panose1 w:val="00000000000000000000"/>
    <w:charset w:val="CC"/>
    <w:family w:val="auto"/>
    <w:pitch w:val="default"/>
    <w:sig w:usb0="00000000" w:usb1="00000000" w:usb2="00000000" w:usb3="00000000" w:csb0="00000004" w:csb1="00000000"/>
  </w:font>
  <w:font w:name="TimesNewRomanPSMT">
    <w:altName w:val="Times New Roman"/>
    <w:panose1 w:val="00000000000000000000"/>
    <w:charset w:val="CC"/>
    <w:family w:val="auto"/>
    <w:pitch w:val="default"/>
    <w:sig w:usb0="00000000" w:usb1="00000000" w:usb2="00000000" w:usb3="00000000" w:csb0="00000004" w:csb1="00000000"/>
  </w:font>
  <w:font w:name="Segoe UI">
    <w:panose1 w:val="020B0502040204020203"/>
    <w:charset w:val="CC"/>
    <w:family w:val="swiss"/>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9691739"/>
    </w:sdtPr>
    <w:sdtContent>
      <w:p w14:paraId="0F90BCE3">
        <w:pPr>
          <w:pStyle w:val="7"/>
          <w:jc w:val="right"/>
        </w:pPr>
        <w:r>
          <w:fldChar w:fldCharType="begin"/>
        </w:r>
        <w:r>
          <w:instrText xml:space="preserve">PAGE   \* MERGEFORMAT</w:instrText>
        </w:r>
        <w:r>
          <w:fldChar w:fldCharType="separate"/>
        </w:r>
        <w:r>
          <w:t>102</w:t>
        </w:r>
        <w:r>
          <w:fldChar w:fldCharType="end"/>
        </w:r>
      </w:p>
    </w:sdtContent>
  </w:sdt>
  <w:p w14:paraId="26A002AF">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E97B89"/>
    <w:multiLevelType w:val="multilevel"/>
    <w:tmpl w:val="4BE97B8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62B"/>
    <w:rsid w:val="00000880"/>
    <w:rsid w:val="00021A48"/>
    <w:rsid w:val="00032B96"/>
    <w:rsid w:val="00064CAC"/>
    <w:rsid w:val="000750CC"/>
    <w:rsid w:val="00087A40"/>
    <w:rsid w:val="000A3706"/>
    <w:rsid w:val="000B181D"/>
    <w:rsid w:val="000C5BE8"/>
    <w:rsid w:val="00120F4E"/>
    <w:rsid w:val="001A6FE7"/>
    <w:rsid w:val="001B0F46"/>
    <w:rsid w:val="001B7E7D"/>
    <w:rsid w:val="001E19A4"/>
    <w:rsid w:val="001F36DB"/>
    <w:rsid w:val="00206512"/>
    <w:rsid w:val="00221A41"/>
    <w:rsid w:val="00245CD6"/>
    <w:rsid w:val="00285997"/>
    <w:rsid w:val="002C3D62"/>
    <w:rsid w:val="002E454F"/>
    <w:rsid w:val="002F7D21"/>
    <w:rsid w:val="00346732"/>
    <w:rsid w:val="00364B29"/>
    <w:rsid w:val="003A33C5"/>
    <w:rsid w:val="003B268D"/>
    <w:rsid w:val="003E152F"/>
    <w:rsid w:val="003E415F"/>
    <w:rsid w:val="004172ED"/>
    <w:rsid w:val="00446C9F"/>
    <w:rsid w:val="004A20CB"/>
    <w:rsid w:val="004E7AD9"/>
    <w:rsid w:val="00532B28"/>
    <w:rsid w:val="0055713B"/>
    <w:rsid w:val="00562F63"/>
    <w:rsid w:val="00581D0A"/>
    <w:rsid w:val="00584520"/>
    <w:rsid w:val="00591905"/>
    <w:rsid w:val="005F423B"/>
    <w:rsid w:val="005F5FF5"/>
    <w:rsid w:val="00607363"/>
    <w:rsid w:val="00610D71"/>
    <w:rsid w:val="006B5254"/>
    <w:rsid w:val="006B5B89"/>
    <w:rsid w:val="006D7216"/>
    <w:rsid w:val="006F3DDB"/>
    <w:rsid w:val="0071537D"/>
    <w:rsid w:val="00717484"/>
    <w:rsid w:val="00735723"/>
    <w:rsid w:val="00762F04"/>
    <w:rsid w:val="007B1E41"/>
    <w:rsid w:val="007E7641"/>
    <w:rsid w:val="007F4992"/>
    <w:rsid w:val="00803DA6"/>
    <w:rsid w:val="008105C8"/>
    <w:rsid w:val="00827ABD"/>
    <w:rsid w:val="008355FE"/>
    <w:rsid w:val="00847CD7"/>
    <w:rsid w:val="008B0346"/>
    <w:rsid w:val="008F7373"/>
    <w:rsid w:val="008F74B6"/>
    <w:rsid w:val="00910B21"/>
    <w:rsid w:val="00937BA4"/>
    <w:rsid w:val="0095285A"/>
    <w:rsid w:val="009540D3"/>
    <w:rsid w:val="0098489E"/>
    <w:rsid w:val="00992278"/>
    <w:rsid w:val="009C0932"/>
    <w:rsid w:val="00A642C2"/>
    <w:rsid w:val="00A76085"/>
    <w:rsid w:val="00AA7D8E"/>
    <w:rsid w:val="00AF3F6D"/>
    <w:rsid w:val="00BA1C09"/>
    <w:rsid w:val="00C123B4"/>
    <w:rsid w:val="00C64048"/>
    <w:rsid w:val="00C91A2B"/>
    <w:rsid w:val="00CA0450"/>
    <w:rsid w:val="00CF21F4"/>
    <w:rsid w:val="00D0568E"/>
    <w:rsid w:val="00D34E17"/>
    <w:rsid w:val="00D4462B"/>
    <w:rsid w:val="00DD5739"/>
    <w:rsid w:val="00E00122"/>
    <w:rsid w:val="00E1673A"/>
    <w:rsid w:val="00E24865"/>
    <w:rsid w:val="00E24BC1"/>
    <w:rsid w:val="00E40DA6"/>
    <w:rsid w:val="00E4419C"/>
    <w:rsid w:val="00E6130A"/>
    <w:rsid w:val="00E64F55"/>
    <w:rsid w:val="00EA19B8"/>
    <w:rsid w:val="00EB67B7"/>
    <w:rsid w:val="00EC0435"/>
    <w:rsid w:val="00EE116F"/>
    <w:rsid w:val="00EE1BF1"/>
    <w:rsid w:val="00F50FD9"/>
    <w:rsid w:val="00F75F59"/>
    <w:rsid w:val="00F93026"/>
    <w:rsid w:val="00FA1380"/>
    <w:rsid w:val="00FF1146"/>
    <w:rsid w:val="0F40270E"/>
    <w:rsid w:val="136437A3"/>
    <w:rsid w:val="3B570855"/>
    <w:rsid w:val="447C536B"/>
    <w:rsid w:val="4E4F592F"/>
    <w:rsid w:val="4FFC734C"/>
    <w:rsid w:val="565F21C4"/>
    <w:rsid w:val="606A6977"/>
    <w:rsid w:val="68967568"/>
    <w:rsid w:val="7DF00BDA"/>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uk-UA" w:eastAsia="en-US" w:bidi="ar-SA"/>
    </w:rPr>
  </w:style>
  <w:style w:type="paragraph" w:styleId="2">
    <w:name w:val="heading 3"/>
    <w:basedOn w:val="1"/>
    <w:link w:val="10"/>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uk-UA"/>
    </w:rPr>
  </w:style>
  <w:style w:type="paragraph" w:styleId="3">
    <w:name w:val="heading 4"/>
    <w:basedOn w:val="1"/>
    <w:next w:val="1"/>
    <w:link w:val="12"/>
    <w:unhideWhenUsed/>
    <w:qFormat/>
    <w:uiPriority w:val="9"/>
    <w:pPr>
      <w:keepNext/>
      <w:keepLines/>
      <w:spacing w:before="40" w:after="0"/>
      <w:outlineLvl w:val="3"/>
    </w:pPr>
    <w:rPr>
      <w:rFonts w:asciiTheme="majorHAnsi" w:hAnsiTheme="majorHAnsi" w:eastAsiaTheme="majorEastAsia" w:cstheme="majorBidi"/>
      <w:i/>
      <w:iCs/>
      <w:color w:val="2E75B6" w:themeColor="accent1" w:themeShade="BF"/>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footer"/>
    <w:basedOn w:val="1"/>
    <w:link w:val="14"/>
    <w:unhideWhenUsed/>
    <w:qFormat/>
    <w:uiPriority w:val="99"/>
    <w:pPr>
      <w:tabs>
        <w:tab w:val="center" w:pos="4819"/>
        <w:tab w:val="right" w:pos="9639"/>
      </w:tabs>
      <w:spacing w:after="0" w:line="240" w:lineRule="auto"/>
    </w:pPr>
  </w:style>
  <w:style w:type="paragraph" w:styleId="7">
    <w:name w:val="header"/>
    <w:basedOn w:val="1"/>
    <w:link w:val="13"/>
    <w:unhideWhenUsed/>
    <w:qFormat/>
    <w:uiPriority w:val="99"/>
    <w:pPr>
      <w:tabs>
        <w:tab w:val="center" w:pos="4819"/>
        <w:tab w:val="right" w:pos="9639"/>
      </w:tabs>
      <w:spacing w:after="0" w:line="240" w:lineRule="auto"/>
    </w:pPr>
  </w:style>
  <w:style w:type="paragraph" w:styleId="8">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uk-UA"/>
    </w:rPr>
  </w:style>
  <w:style w:type="character" w:styleId="9">
    <w:name w:val="Strong"/>
    <w:basedOn w:val="4"/>
    <w:qFormat/>
    <w:uiPriority w:val="22"/>
    <w:rPr>
      <w:b/>
      <w:bCs/>
    </w:rPr>
  </w:style>
  <w:style w:type="character" w:customStyle="1" w:styleId="10">
    <w:name w:val="Заголовок 3 Знак"/>
    <w:basedOn w:val="4"/>
    <w:link w:val="2"/>
    <w:qFormat/>
    <w:uiPriority w:val="9"/>
    <w:rPr>
      <w:rFonts w:ascii="Times New Roman" w:hAnsi="Times New Roman" w:eastAsia="Times New Roman" w:cs="Times New Roman"/>
      <w:b/>
      <w:bCs/>
      <w:sz w:val="27"/>
      <w:szCs w:val="27"/>
      <w:lang w:eastAsia="uk-UA"/>
    </w:rPr>
  </w:style>
  <w:style w:type="paragraph" w:styleId="11">
    <w:name w:val="List Paragraph"/>
    <w:basedOn w:val="1"/>
    <w:qFormat/>
    <w:uiPriority w:val="34"/>
    <w:pPr>
      <w:ind w:left="720"/>
      <w:contextualSpacing/>
    </w:pPr>
  </w:style>
  <w:style w:type="character" w:customStyle="1" w:styleId="12">
    <w:name w:val="Заголовок 4 Знак"/>
    <w:basedOn w:val="4"/>
    <w:link w:val="3"/>
    <w:uiPriority w:val="9"/>
    <w:rPr>
      <w:rFonts w:asciiTheme="majorHAnsi" w:hAnsiTheme="majorHAnsi" w:eastAsiaTheme="majorEastAsia" w:cstheme="majorBidi"/>
      <w:i/>
      <w:iCs/>
      <w:color w:val="2E75B6" w:themeColor="accent1" w:themeShade="BF"/>
    </w:rPr>
  </w:style>
  <w:style w:type="character" w:customStyle="1" w:styleId="13">
    <w:name w:val="Верхний колонтитул Знак"/>
    <w:basedOn w:val="4"/>
    <w:link w:val="7"/>
    <w:qFormat/>
    <w:uiPriority w:val="99"/>
  </w:style>
  <w:style w:type="character" w:customStyle="1" w:styleId="14">
    <w:name w:val="Нижний колонтитул Знак"/>
    <w:basedOn w:val="4"/>
    <w:link w:val="6"/>
    <w:qFormat/>
    <w:uiPriority w:val="99"/>
  </w:style>
  <w:style w:type="paragraph" w:styleId="15">
    <w:name w:val="No Spacing"/>
    <w:link w:val="16"/>
    <w:qFormat/>
    <w:uiPriority w:val="1"/>
    <w:rPr>
      <w:rFonts w:asciiTheme="minorHAnsi" w:hAnsiTheme="minorHAnsi" w:eastAsiaTheme="minorEastAsia" w:cstheme="minorBidi"/>
      <w:sz w:val="22"/>
      <w:szCs w:val="22"/>
      <w:lang w:val="en-US" w:eastAsia="en-US" w:bidi="ar-SA"/>
    </w:rPr>
  </w:style>
  <w:style w:type="character" w:customStyle="1" w:styleId="16">
    <w:name w:val="Без интервала Знак"/>
    <w:basedOn w:val="4"/>
    <w:link w:val="15"/>
    <w:qFormat/>
    <w:uiPriority w:val="1"/>
    <w:rPr>
      <w:rFonts w:asciiTheme="minorHAnsi" w:hAnsiTheme="minorHAnsi" w:eastAsiaTheme="minorEastAsia" w:cstheme="minorBidi"/>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FFE3F-9CA5-487D-B047-646CB842737D}">
  <ds:schemaRefs/>
</ds:datastoreItem>
</file>

<file path=docProps/app.xml><?xml version="1.0" encoding="utf-8"?>
<Properties xmlns="http://schemas.openxmlformats.org/officeDocument/2006/extended-properties" xmlns:vt="http://schemas.openxmlformats.org/officeDocument/2006/docPropsVTypes">
  <Template>Normal</Template>
  <Company>diakov.net</Company>
  <Pages>105</Pages>
  <Words>25201</Words>
  <Characters>143649</Characters>
  <Lines>1197</Lines>
  <Paragraphs>337</Paragraphs>
  <TotalTime>31</TotalTime>
  <ScaleCrop>false</ScaleCrop>
  <LinksUpToDate>false</LinksUpToDate>
  <CharactersWithSpaces>168513</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2026-02-18T13:43:00Z</dcterms:created>
  <dc:creator>RePack by Diakov</dc:creator>
  <cp:lastModifiedBy>Admin</cp:lastModifiedBy>
  <dcterms:modified xsi:type="dcterms:W3CDTF">2026-02-24T07:21:27Z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C8088E66156742E7BCDC616853513801_13</vt:lpwstr>
  </property>
</Properties>
</file>