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B6527" w:rsidRDefault="00467F2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ПРИВАТНИЙ ВИЩИЙ НАВЧАЛЬНИЙ ЗАКЛАД</w:t>
      </w:r>
    </w:p>
    <w:p w14:paraId="00000002" w14:textId="77777777" w:rsidR="004B6527" w:rsidRDefault="00467F2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«КИЇВСЬКИЙ МЕДИЧНИЙ УНІВЕРСИТЕТ»</w:t>
      </w:r>
    </w:p>
    <w:p w14:paraId="00000003" w14:textId="77777777" w:rsidR="004B6527" w:rsidRDefault="004B6527">
      <w:pPr>
        <w:jc w:val="center"/>
        <w:rPr>
          <w:rFonts w:ascii="Times New Roman" w:eastAsia="Times New Roman" w:hAnsi="Times New Roman" w:cs="Times New Roman"/>
          <w:b/>
          <w:bCs/>
          <w:sz w:val="28"/>
          <w:szCs w:val="28"/>
        </w:rPr>
      </w:pPr>
    </w:p>
    <w:p w14:paraId="00000004" w14:textId="5E88B390" w:rsidR="004B6527" w:rsidRPr="00A430F7" w:rsidRDefault="00467F2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Факультет фармації</w:t>
      </w:r>
      <w:r w:rsidR="00A430F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психології</w:t>
      </w:r>
      <w:r w:rsidR="00A430F7">
        <w:rPr>
          <w:rFonts w:ascii="Times New Roman" w:eastAsia="Times New Roman" w:hAnsi="Times New Roman" w:cs="Times New Roman"/>
          <w:sz w:val="28"/>
          <w:szCs w:val="28"/>
          <w:lang w:val="uk-UA"/>
        </w:rPr>
        <w:t xml:space="preserve"> та менеджменту</w:t>
      </w:r>
    </w:p>
    <w:p w14:paraId="00000005" w14:textId="77777777" w:rsidR="004B6527" w:rsidRDefault="00467F2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Кафедра психології </w:t>
      </w:r>
    </w:p>
    <w:p w14:paraId="00000006" w14:textId="77777777" w:rsidR="004B6527" w:rsidRDefault="004B6527">
      <w:pPr>
        <w:jc w:val="center"/>
        <w:rPr>
          <w:rFonts w:ascii="Times New Roman" w:eastAsia="Times New Roman" w:hAnsi="Times New Roman" w:cs="Times New Roman"/>
          <w:sz w:val="28"/>
          <w:szCs w:val="28"/>
        </w:rPr>
      </w:pPr>
    </w:p>
    <w:p w14:paraId="00000007" w14:textId="77777777" w:rsidR="004B6527" w:rsidRDefault="00467F2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Кваліфікаційна робота магістра</w:t>
      </w:r>
    </w:p>
    <w:p w14:paraId="00000008" w14:textId="77777777" w:rsidR="004B6527" w:rsidRDefault="00467F2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тему</w:t>
      </w:r>
    </w:p>
    <w:p w14:paraId="00000009" w14:textId="61551742" w:rsidR="004B6527" w:rsidRDefault="00467F2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«ВПЛИВ </w:t>
      </w:r>
      <w:r w:rsidR="004A3188">
        <w:rPr>
          <w:rFonts w:ascii="Times New Roman" w:eastAsia="Times New Roman" w:hAnsi="Times New Roman" w:cs="Times New Roman"/>
          <w:b/>
          <w:bCs/>
          <w:sz w:val="28"/>
          <w:szCs w:val="28"/>
          <w:lang w:val="uk-UA"/>
        </w:rPr>
        <w:t xml:space="preserve">ОСОБЛИВОСТЕЙ </w:t>
      </w:r>
      <w:r>
        <w:rPr>
          <w:rFonts w:ascii="Times New Roman" w:eastAsia="Times New Roman" w:hAnsi="Times New Roman" w:cs="Times New Roman"/>
          <w:b/>
          <w:bCs/>
          <w:sz w:val="28"/>
          <w:szCs w:val="28"/>
        </w:rPr>
        <w:t>СІМЕЙНОГО ВИХОВАННЯ НА ВНУТРІШНЮ КАРТИНУ ЗДОРОВ’Я ДІТЕЙ МОЛОДШОГО ШКІЛЬНОГО ВІКУ»</w:t>
      </w:r>
    </w:p>
    <w:p w14:paraId="0000000A" w14:textId="77777777" w:rsidR="004B6527" w:rsidRDefault="004B6527">
      <w:pPr>
        <w:jc w:val="center"/>
        <w:rPr>
          <w:rFonts w:ascii="Times New Roman" w:eastAsia="Times New Roman" w:hAnsi="Times New Roman" w:cs="Times New Roman"/>
          <w:b/>
          <w:bCs/>
          <w:sz w:val="28"/>
          <w:szCs w:val="28"/>
        </w:rPr>
      </w:pPr>
    </w:p>
    <w:p w14:paraId="0000000B" w14:textId="77777777" w:rsidR="004B6527" w:rsidRDefault="004B6527">
      <w:pPr>
        <w:jc w:val="center"/>
        <w:rPr>
          <w:rFonts w:ascii="Times New Roman" w:eastAsia="Times New Roman" w:hAnsi="Times New Roman" w:cs="Times New Roman"/>
          <w:b/>
          <w:bCs/>
          <w:sz w:val="28"/>
          <w:szCs w:val="28"/>
        </w:rPr>
      </w:pPr>
    </w:p>
    <w:p w14:paraId="0000000C" w14:textId="77777777" w:rsidR="004B6527" w:rsidRDefault="00467F22" w:rsidP="004D3D48">
      <w:pPr>
        <w:ind w:left="4253"/>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Виконала: </w:t>
      </w:r>
      <w:r>
        <w:rPr>
          <w:rFonts w:ascii="Times New Roman" w:eastAsia="Times New Roman" w:hAnsi="Times New Roman" w:cs="Times New Roman"/>
          <w:sz w:val="28"/>
          <w:szCs w:val="28"/>
        </w:rPr>
        <w:t xml:space="preserve">здобувач 2 року навчання </w:t>
      </w:r>
    </w:p>
    <w:p w14:paraId="0000000D" w14:textId="77777777" w:rsidR="004B6527" w:rsidRDefault="00467F22" w:rsidP="004D3D48">
      <w:pPr>
        <w:ind w:left="425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групи ПЗ-2402</w:t>
      </w:r>
    </w:p>
    <w:p w14:paraId="0000000E" w14:textId="77777777" w:rsidR="004B6527" w:rsidRDefault="00467F22" w:rsidP="004D3D48">
      <w:pPr>
        <w:ind w:left="4253"/>
        <w:rPr>
          <w:rFonts w:ascii="Times New Roman" w:eastAsia="Times New Roman" w:hAnsi="Times New Roman" w:cs="Times New Roman"/>
          <w:sz w:val="28"/>
          <w:szCs w:val="28"/>
        </w:rPr>
      </w:pPr>
      <w:r>
        <w:rPr>
          <w:rFonts w:ascii="Times New Roman" w:eastAsia="Times New Roman" w:hAnsi="Times New Roman" w:cs="Times New Roman"/>
          <w:sz w:val="28"/>
          <w:szCs w:val="28"/>
        </w:rPr>
        <w:t>другого (магістерського) рівня освіти</w:t>
      </w:r>
    </w:p>
    <w:p w14:paraId="0000000F" w14:textId="77777777" w:rsidR="004B6527" w:rsidRDefault="00467F22" w:rsidP="004D3D48">
      <w:pPr>
        <w:ind w:left="4253"/>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053 «Психологія»</w:t>
      </w:r>
    </w:p>
    <w:p w14:paraId="00000010" w14:textId="77777777" w:rsidR="004B6527" w:rsidRDefault="00467F22" w:rsidP="004D3D48">
      <w:pPr>
        <w:ind w:left="4253"/>
        <w:rPr>
          <w:rFonts w:ascii="Times New Roman" w:eastAsia="Times New Roman" w:hAnsi="Times New Roman" w:cs="Times New Roman"/>
          <w:sz w:val="28"/>
          <w:szCs w:val="28"/>
        </w:rPr>
      </w:pPr>
      <w:r>
        <w:rPr>
          <w:rFonts w:ascii="Times New Roman" w:eastAsia="Times New Roman" w:hAnsi="Times New Roman" w:cs="Times New Roman"/>
          <w:sz w:val="28"/>
          <w:szCs w:val="28"/>
        </w:rPr>
        <w:t>Артюшенко Ірина Олександрівна</w:t>
      </w:r>
    </w:p>
    <w:p w14:paraId="00000011" w14:textId="77777777" w:rsidR="004B6527" w:rsidRDefault="004B6527" w:rsidP="004D3D48">
      <w:pPr>
        <w:ind w:left="4253"/>
        <w:rPr>
          <w:rFonts w:ascii="Times New Roman" w:eastAsia="Times New Roman" w:hAnsi="Times New Roman" w:cs="Times New Roman"/>
          <w:sz w:val="28"/>
          <w:szCs w:val="28"/>
        </w:rPr>
      </w:pPr>
    </w:p>
    <w:p w14:paraId="00000012" w14:textId="77777777" w:rsidR="004B6527" w:rsidRDefault="00467F22" w:rsidP="004D3D48">
      <w:pPr>
        <w:ind w:left="425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Науковий керівник:</w:t>
      </w:r>
    </w:p>
    <w:p w14:paraId="535AC89E" w14:textId="77777777" w:rsidR="003E1500" w:rsidRDefault="003E1500" w:rsidP="004D3D48">
      <w:pPr>
        <w:ind w:left="425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Гущина Т. Ю., </w:t>
      </w:r>
      <w:r w:rsidR="002D04DC">
        <w:rPr>
          <w:rFonts w:ascii="Times New Roman" w:eastAsia="Times New Roman" w:hAnsi="Times New Roman" w:cs="Times New Roman"/>
          <w:sz w:val="28"/>
          <w:szCs w:val="28"/>
          <w:lang w:val="uk-UA"/>
        </w:rPr>
        <w:t>к</w:t>
      </w:r>
      <w:r>
        <w:rPr>
          <w:rFonts w:ascii="Times New Roman" w:eastAsia="Times New Roman" w:hAnsi="Times New Roman" w:cs="Times New Roman"/>
          <w:sz w:val="28"/>
          <w:szCs w:val="28"/>
          <w:lang w:val="uk-UA"/>
        </w:rPr>
        <w:t>андидат</w:t>
      </w:r>
      <w:r w:rsidR="002D04DC">
        <w:rPr>
          <w:rFonts w:ascii="Times New Roman" w:eastAsia="Times New Roman" w:hAnsi="Times New Roman" w:cs="Times New Roman"/>
          <w:sz w:val="28"/>
          <w:szCs w:val="28"/>
          <w:lang w:val="uk-UA"/>
        </w:rPr>
        <w:t xml:space="preserve"> психол</w:t>
      </w:r>
      <w:r>
        <w:rPr>
          <w:rFonts w:ascii="Times New Roman" w:eastAsia="Times New Roman" w:hAnsi="Times New Roman" w:cs="Times New Roman"/>
          <w:sz w:val="28"/>
          <w:szCs w:val="28"/>
          <w:lang w:val="uk-UA"/>
        </w:rPr>
        <w:t>огічних</w:t>
      </w:r>
      <w:r w:rsidR="002D04DC">
        <w:rPr>
          <w:rFonts w:ascii="Times New Roman" w:eastAsia="Times New Roman" w:hAnsi="Times New Roman" w:cs="Times New Roman"/>
          <w:sz w:val="28"/>
          <w:szCs w:val="28"/>
          <w:lang w:val="uk-UA"/>
        </w:rPr>
        <w:t xml:space="preserve"> </w:t>
      </w:r>
    </w:p>
    <w:p w14:paraId="00000013" w14:textId="3E0EA849" w:rsidR="004B6527" w:rsidRPr="002D04DC" w:rsidRDefault="003E1500" w:rsidP="004D3D48">
      <w:pPr>
        <w:ind w:left="425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наук</w:t>
      </w:r>
      <w:r w:rsidR="002D04DC">
        <w:rPr>
          <w:rFonts w:ascii="Times New Roman" w:eastAsia="Times New Roman" w:hAnsi="Times New Roman" w:cs="Times New Roman"/>
          <w:sz w:val="28"/>
          <w:szCs w:val="28"/>
          <w:lang w:val="uk-UA"/>
        </w:rPr>
        <w:t>, доц</w:t>
      </w:r>
      <w:r>
        <w:rPr>
          <w:rFonts w:ascii="Times New Roman" w:eastAsia="Times New Roman" w:hAnsi="Times New Roman" w:cs="Times New Roman"/>
          <w:sz w:val="28"/>
          <w:szCs w:val="28"/>
          <w:lang w:val="uk-UA"/>
        </w:rPr>
        <w:t>ент</w:t>
      </w:r>
      <w:r w:rsidR="002D04DC">
        <w:rPr>
          <w:rFonts w:ascii="Times New Roman" w:eastAsia="Times New Roman" w:hAnsi="Times New Roman" w:cs="Times New Roman"/>
          <w:sz w:val="28"/>
          <w:szCs w:val="28"/>
          <w:lang w:val="uk-UA"/>
        </w:rPr>
        <w:t xml:space="preserve">  </w:t>
      </w:r>
    </w:p>
    <w:p w14:paraId="00000014" w14:textId="77777777" w:rsidR="004B6527" w:rsidRDefault="00467F22" w:rsidP="004D3D48">
      <w:pPr>
        <w:ind w:left="4253"/>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Рецензент:</w:t>
      </w:r>
    </w:p>
    <w:p w14:paraId="78B6F449" w14:textId="7907A796" w:rsidR="002D04DC" w:rsidRDefault="0049242D" w:rsidP="0049242D">
      <w:pPr>
        <w:ind w:left="425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Іван Клименко, </w:t>
      </w:r>
      <w:r w:rsidR="002D04DC">
        <w:rPr>
          <w:rFonts w:ascii="Times New Roman" w:eastAsia="Times New Roman" w:hAnsi="Times New Roman" w:cs="Times New Roman"/>
          <w:sz w:val="28"/>
          <w:szCs w:val="28"/>
          <w:lang w:val="uk-UA"/>
        </w:rPr>
        <w:t>доктор психол</w:t>
      </w:r>
      <w:r>
        <w:rPr>
          <w:rFonts w:ascii="Times New Roman" w:eastAsia="Times New Roman" w:hAnsi="Times New Roman" w:cs="Times New Roman"/>
          <w:sz w:val="28"/>
          <w:szCs w:val="28"/>
          <w:lang w:val="uk-UA"/>
        </w:rPr>
        <w:t>огічних</w:t>
      </w:r>
      <w:r w:rsidR="002D04DC">
        <w:rPr>
          <w:rFonts w:ascii="Times New Roman" w:eastAsia="Times New Roman" w:hAnsi="Times New Roman" w:cs="Times New Roman"/>
          <w:sz w:val="28"/>
          <w:szCs w:val="28"/>
          <w:lang w:val="uk-UA"/>
        </w:rPr>
        <w:t xml:space="preserve"> наук,</w:t>
      </w:r>
    </w:p>
    <w:p w14:paraId="7C651D52" w14:textId="77777777" w:rsidR="002D04DC" w:rsidRDefault="002D04DC" w:rsidP="004D3D48">
      <w:pPr>
        <w:ind w:left="425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завідувач кафедри психології</w:t>
      </w:r>
    </w:p>
    <w:p w14:paraId="773EB0DE" w14:textId="1C097A66" w:rsidR="002D04DC" w:rsidRDefault="002D04DC" w:rsidP="004D3D48">
      <w:pPr>
        <w:ind w:left="425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ТОВ «Зігмунд Фройд Університе</w:t>
      </w:r>
      <w:r w:rsidR="003E1500">
        <w:rPr>
          <w:rFonts w:ascii="Times New Roman" w:eastAsia="Times New Roman" w:hAnsi="Times New Roman" w:cs="Times New Roman"/>
          <w:sz w:val="28"/>
          <w:szCs w:val="28"/>
          <w:lang w:val="uk-UA"/>
        </w:rPr>
        <w:t>т</w:t>
      </w:r>
      <w:r w:rsidR="003E1500">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uk-UA"/>
        </w:rPr>
        <w:t>Україна»</w:t>
      </w:r>
    </w:p>
    <w:p w14:paraId="00000015" w14:textId="77777777" w:rsidR="004B6527" w:rsidRDefault="004B6527">
      <w:pPr>
        <w:jc w:val="right"/>
        <w:rPr>
          <w:rFonts w:ascii="Times New Roman" w:eastAsia="Times New Roman" w:hAnsi="Times New Roman" w:cs="Times New Roman"/>
          <w:b/>
          <w:bCs/>
          <w:sz w:val="28"/>
          <w:szCs w:val="28"/>
        </w:rPr>
      </w:pPr>
    </w:p>
    <w:p w14:paraId="00000018" w14:textId="77777777" w:rsidR="004B6527" w:rsidRPr="002D04DC" w:rsidRDefault="004B6527">
      <w:pPr>
        <w:rPr>
          <w:rFonts w:ascii="Times New Roman" w:eastAsia="Times New Roman" w:hAnsi="Times New Roman" w:cs="Times New Roman"/>
          <w:sz w:val="28"/>
          <w:szCs w:val="28"/>
          <w:lang w:val="uk-UA"/>
        </w:rPr>
      </w:pPr>
    </w:p>
    <w:p w14:paraId="09185215" w14:textId="22FFC006" w:rsidR="002D04DC" w:rsidRDefault="00467F22" w:rsidP="002D04DC">
      <w:pPr>
        <w:tabs>
          <w:tab w:val="left" w:pos="5340"/>
        </w:tabs>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Київ – 2026</w:t>
      </w:r>
    </w:p>
    <w:p w14:paraId="003A9D96" w14:textId="77777777" w:rsidR="0049242D" w:rsidRPr="0049242D" w:rsidRDefault="0049242D" w:rsidP="002D04DC">
      <w:pPr>
        <w:tabs>
          <w:tab w:val="left" w:pos="5340"/>
        </w:tabs>
        <w:jc w:val="center"/>
        <w:rPr>
          <w:rFonts w:ascii="Times New Roman" w:eastAsia="Times New Roman" w:hAnsi="Times New Roman" w:cs="Times New Roman"/>
          <w:b/>
          <w:bCs/>
          <w:sz w:val="28"/>
          <w:szCs w:val="28"/>
          <w:lang w:val="uk-UA"/>
        </w:rPr>
      </w:pPr>
    </w:p>
    <w:p w14:paraId="0000001E" w14:textId="77777777" w:rsidR="004B6527" w:rsidRDefault="00467F22">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ЗМІСТ</w:t>
      </w:r>
    </w:p>
    <w:p w14:paraId="0000001F" w14:textId="77777777" w:rsidR="004B6527" w:rsidRDefault="00467F22">
      <w:pPr>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ВСТУП</w:t>
      </w:r>
      <w:r>
        <w:rPr>
          <w:rFonts w:ascii="Times New Roman" w:eastAsia="Times New Roman" w:hAnsi="Times New Roman" w:cs="Times New Roman"/>
          <w:sz w:val="28"/>
          <w:szCs w:val="28"/>
        </w:rPr>
        <w:t>………………………………………………………………………….…..3</w:t>
      </w:r>
    </w:p>
    <w:p w14:paraId="00000020" w14:textId="7BFC5AE6" w:rsidR="004B6527" w:rsidRPr="0026705E" w:rsidRDefault="00467F22">
      <w:pPr>
        <w:spacing w:after="0" w:line="360" w:lineRule="auto"/>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rPr>
        <w:t xml:space="preserve">РОЗДІЛ 1.  ТЕОРЕТИЧНІ ЗАСАДИ ДОСЛІДЖЕННЯ ФОРМУВАННЯ </w:t>
      </w:r>
      <w:r>
        <w:rPr>
          <w:rFonts w:ascii="Times New Roman" w:eastAsia="Times New Roman" w:hAnsi="Times New Roman" w:cs="Times New Roman"/>
          <w:b/>
          <w:bCs/>
          <w:smallCaps/>
          <w:sz w:val="28"/>
          <w:szCs w:val="28"/>
        </w:rPr>
        <w:t>ВНУТРІШНЬОЇ КАРТИНИ ЗДОРОВ’Я ДІТЕЙ МОЛОДШОГО ШКІЛЬНОГО ВІКУ В УМОВАХ СІМЕЙНОГО ВИХОВАННЯ</w:t>
      </w:r>
      <w:r>
        <w:rPr>
          <w:rFonts w:ascii="Times New Roman" w:eastAsia="Times New Roman" w:hAnsi="Times New Roman" w:cs="Times New Roman"/>
          <w:sz w:val="28"/>
          <w:szCs w:val="28"/>
        </w:rPr>
        <w:t>………….</w:t>
      </w:r>
      <w:r w:rsidR="0026705E" w:rsidRPr="00DB1FCD">
        <w:rPr>
          <w:rFonts w:ascii="Times New Roman" w:eastAsia="Times New Roman" w:hAnsi="Times New Roman" w:cs="Times New Roman"/>
          <w:sz w:val="28"/>
          <w:szCs w:val="28"/>
          <w:lang w:val="ru-RU"/>
        </w:rPr>
        <w:t>.</w:t>
      </w:r>
      <w:r w:rsidR="0026705E" w:rsidRPr="0026705E">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r w:rsidR="0026705E" w:rsidRPr="0026705E">
        <w:rPr>
          <w:rFonts w:ascii="Times New Roman" w:eastAsia="Times New Roman" w:hAnsi="Times New Roman" w:cs="Times New Roman"/>
          <w:sz w:val="28"/>
          <w:szCs w:val="28"/>
          <w:lang w:val="ru-RU"/>
        </w:rPr>
        <w:t>8</w:t>
      </w:r>
    </w:p>
    <w:p w14:paraId="00000021" w14:textId="473CA114" w:rsidR="004B6527" w:rsidRPr="0026705E" w:rsidRDefault="00467F22">
      <w:pPr>
        <w:spacing w:after="0" w:line="36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1.1. Психолого-педагогічні норми формування внутрішньої картини здоров’я дітей молодшого шкільного віку ………………………………………………</w:t>
      </w:r>
      <w:r w:rsidR="0026705E" w:rsidRPr="0026705E">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r w:rsidR="0026705E" w:rsidRPr="0026705E">
        <w:rPr>
          <w:rFonts w:ascii="Times New Roman" w:eastAsia="Times New Roman" w:hAnsi="Times New Roman" w:cs="Times New Roman"/>
          <w:sz w:val="28"/>
          <w:szCs w:val="28"/>
          <w:lang w:val="ru-RU"/>
        </w:rPr>
        <w:t>8</w:t>
      </w:r>
    </w:p>
    <w:p w14:paraId="00000022" w14:textId="2FAE27E1" w:rsidR="004B6527" w:rsidRPr="0026705E" w:rsidRDefault="00467F22">
      <w:pPr>
        <w:spacing w:after="0" w:line="36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1.2. Теоретичний аналіз різних стилів сімейного виховання як чинника розвитку особистості молодшого школяра…………………………….............................</w:t>
      </w:r>
      <w:r w:rsidR="0026705E" w:rsidRPr="0026705E">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...1</w:t>
      </w:r>
      <w:r w:rsidR="0026705E" w:rsidRPr="0026705E">
        <w:rPr>
          <w:rFonts w:ascii="Times New Roman" w:eastAsia="Times New Roman" w:hAnsi="Times New Roman" w:cs="Times New Roman"/>
          <w:sz w:val="28"/>
          <w:szCs w:val="28"/>
          <w:lang w:val="ru-RU"/>
        </w:rPr>
        <w:t>4</w:t>
      </w:r>
    </w:p>
    <w:p w14:paraId="00000023" w14:textId="5718F911" w:rsidR="004B6527" w:rsidRPr="0026705E" w:rsidRDefault="00467F22">
      <w:pPr>
        <w:spacing w:after="0" w:line="36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1.3. Особливості виникнення психосоматичних проблем у дітей молодшого шкільного віку в процесі сімейного виховання……………………….………….2</w:t>
      </w:r>
      <w:r w:rsidR="0026705E" w:rsidRPr="0026705E">
        <w:rPr>
          <w:rFonts w:ascii="Times New Roman" w:eastAsia="Times New Roman" w:hAnsi="Times New Roman" w:cs="Times New Roman"/>
          <w:sz w:val="28"/>
          <w:szCs w:val="28"/>
          <w:lang w:val="ru-RU"/>
        </w:rPr>
        <w:t>1</w:t>
      </w:r>
    </w:p>
    <w:p w14:paraId="00000024" w14:textId="55A9928D" w:rsidR="004B6527" w:rsidRPr="0026705E" w:rsidRDefault="00467F22">
      <w:pPr>
        <w:spacing w:after="0" w:line="360" w:lineRule="auto"/>
        <w:jc w:val="both"/>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Висновки до розділу 1</w:t>
      </w:r>
      <w:r>
        <w:rPr>
          <w:rFonts w:ascii="Times New Roman" w:eastAsia="Times New Roman" w:hAnsi="Times New Roman" w:cs="Times New Roman"/>
          <w:sz w:val="28"/>
          <w:szCs w:val="28"/>
        </w:rPr>
        <w:t>………………………………………………………...…..2</w:t>
      </w:r>
      <w:r w:rsidR="0026705E">
        <w:rPr>
          <w:rFonts w:ascii="Times New Roman" w:eastAsia="Times New Roman" w:hAnsi="Times New Roman" w:cs="Times New Roman"/>
          <w:sz w:val="28"/>
          <w:szCs w:val="28"/>
          <w:lang w:val="en-US"/>
        </w:rPr>
        <w:t>6</w:t>
      </w:r>
    </w:p>
    <w:p w14:paraId="00000025" w14:textId="630E9221" w:rsidR="004B6527" w:rsidRPr="00DB1FCD" w:rsidRDefault="00467F22">
      <w:pPr>
        <w:spacing w:after="0" w:line="360" w:lineRule="auto"/>
        <w:rPr>
          <w:rFonts w:ascii="Times New Roman" w:eastAsia="Times New Roman" w:hAnsi="Times New Roman" w:cs="Times New Roman"/>
          <w:b/>
          <w:bCs/>
          <w:smallCaps/>
          <w:sz w:val="28"/>
          <w:szCs w:val="28"/>
          <w:lang w:val="ru-RU"/>
        </w:rPr>
      </w:pPr>
      <w:r>
        <w:rPr>
          <w:rFonts w:ascii="Times New Roman" w:eastAsia="Times New Roman" w:hAnsi="Times New Roman" w:cs="Times New Roman"/>
          <w:b/>
          <w:bCs/>
          <w:sz w:val="28"/>
          <w:szCs w:val="28"/>
        </w:rPr>
        <w:t>РОЗДІЛ 2. ЕМПІРИЧНЕ ДОСЛІДЖЕННЯ</w:t>
      </w:r>
      <w:r>
        <w:rPr>
          <w:rFonts w:ascii="Times New Roman" w:eastAsia="Times New Roman" w:hAnsi="Times New Roman" w:cs="Times New Roman"/>
          <w:b/>
          <w:bCs/>
          <w:smallCaps/>
          <w:sz w:val="28"/>
          <w:szCs w:val="28"/>
        </w:rPr>
        <w:t xml:space="preserve"> ВПЛИВУ РІЗНИХ СТИЛІВ СІМЕЙНОГО ВИХОВАННЯ НА ВНУТРІШНЮ КАРТИНУ ЗДОРОВ’Я ДІТЕЙ МОЛОДШОГО ШКІЛЬНОГО ВІКУ</w:t>
      </w:r>
      <w:r>
        <w:rPr>
          <w:rFonts w:ascii="Times New Roman" w:eastAsia="Times New Roman" w:hAnsi="Times New Roman" w:cs="Times New Roman"/>
          <w:smallCaps/>
          <w:sz w:val="28"/>
          <w:szCs w:val="28"/>
        </w:rPr>
        <w:t>…………………………………</w:t>
      </w:r>
      <w:r w:rsidR="00DB1FCD" w:rsidRPr="00DB1FCD">
        <w:rPr>
          <w:rFonts w:ascii="Times New Roman" w:eastAsia="Times New Roman" w:hAnsi="Times New Roman" w:cs="Times New Roman"/>
          <w:smallCaps/>
          <w:sz w:val="28"/>
          <w:szCs w:val="28"/>
          <w:lang w:val="ru-RU"/>
        </w:rPr>
        <w:t>29</w:t>
      </w:r>
    </w:p>
    <w:p w14:paraId="00000026" w14:textId="2E61CA32" w:rsidR="004B6527" w:rsidRPr="00DB1FCD" w:rsidRDefault="00467F22">
      <w:pPr>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2.1. Методи та організація емпіричного дослідження…………………………</w:t>
      </w:r>
      <w:r w:rsidR="00DB1FCD" w:rsidRPr="00DB1FCD">
        <w:rPr>
          <w:rFonts w:ascii="Times New Roman" w:eastAsia="Times New Roman" w:hAnsi="Times New Roman" w:cs="Times New Roman"/>
          <w:sz w:val="28"/>
          <w:szCs w:val="28"/>
          <w:lang w:val="ru-RU"/>
        </w:rPr>
        <w:t>...29</w:t>
      </w:r>
    </w:p>
    <w:p w14:paraId="00000027" w14:textId="26B086C2" w:rsidR="004B6527" w:rsidRPr="00DB1FCD" w:rsidRDefault="00467F22">
      <w:pPr>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2.2.</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Результати емпіричного дослідження………………………………………..3</w:t>
      </w:r>
      <w:r w:rsidR="00DB1FCD" w:rsidRPr="00DB1FCD">
        <w:rPr>
          <w:rFonts w:ascii="Times New Roman" w:eastAsia="Times New Roman" w:hAnsi="Times New Roman" w:cs="Times New Roman"/>
          <w:sz w:val="28"/>
          <w:szCs w:val="28"/>
          <w:lang w:val="ru-RU"/>
        </w:rPr>
        <w:t>7</w:t>
      </w:r>
    </w:p>
    <w:p w14:paraId="00000028" w14:textId="5DA400F6" w:rsidR="004B6527" w:rsidRPr="00DB1FCD" w:rsidRDefault="00467F22">
      <w:pPr>
        <w:spacing w:after="0" w:line="360" w:lineRule="auto"/>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rPr>
        <w:t>Висновки до розділу 2</w:t>
      </w:r>
      <w:r>
        <w:rPr>
          <w:rFonts w:ascii="Times New Roman" w:eastAsia="Times New Roman" w:hAnsi="Times New Roman" w:cs="Times New Roman"/>
          <w:sz w:val="28"/>
          <w:szCs w:val="28"/>
        </w:rPr>
        <w:t>………………………………………………………….....4</w:t>
      </w:r>
      <w:r w:rsidR="00DB1FCD" w:rsidRPr="00DB1FCD">
        <w:rPr>
          <w:rFonts w:ascii="Times New Roman" w:eastAsia="Times New Roman" w:hAnsi="Times New Roman" w:cs="Times New Roman"/>
          <w:sz w:val="28"/>
          <w:szCs w:val="28"/>
          <w:lang w:val="ru-RU"/>
        </w:rPr>
        <w:t>8</w:t>
      </w:r>
    </w:p>
    <w:p w14:paraId="00000029" w14:textId="5F77E9D1" w:rsidR="004B6527" w:rsidRPr="005024F0" w:rsidRDefault="00467F22">
      <w:pPr>
        <w:spacing w:after="0" w:line="360" w:lineRule="auto"/>
        <w:rPr>
          <w:rFonts w:ascii="Times New Roman" w:eastAsia="Times New Roman" w:hAnsi="Times New Roman" w:cs="Times New Roman"/>
          <w:b/>
          <w:bCs/>
          <w:smallCaps/>
          <w:sz w:val="28"/>
          <w:szCs w:val="28"/>
          <w:lang w:val="ru-RU"/>
        </w:rPr>
      </w:pPr>
      <w:r>
        <w:rPr>
          <w:rFonts w:ascii="Times New Roman" w:eastAsia="Times New Roman" w:hAnsi="Times New Roman" w:cs="Times New Roman"/>
          <w:b/>
          <w:bCs/>
          <w:sz w:val="28"/>
          <w:szCs w:val="28"/>
        </w:rPr>
        <w:t xml:space="preserve">РОЗДІЛ 3. </w:t>
      </w:r>
      <w:r>
        <w:rPr>
          <w:rFonts w:ascii="Times New Roman" w:eastAsia="Times New Roman" w:hAnsi="Times New Roman" w:cs="Times New Roman"/>
          <w:b/>
          <w:bCs/>
          <w:smallCaps/>
          <w:sz w:val="28"/>
          <w:szCs w:val="28"/>
        </w:rPr>
        <w:t>ПРОГРАМА ПОДОЛАННЯ ПСИХОСОМАТИЧНИХ НАСЛІДКІВ ВПЛИВУ СІМЕЙНОГО ВИХОВАННЯ НА ВНУТРІШНЮ КАРТИНУ ЗДОРОВ’Я ДІТЕЙ МОЛОДШОГО ШКІЛЬНОГО ВІКУ</w:t>
      </w:r>
      <w:r>
        <w:rPr>
          <w:rFonts w:ascii="Times New Roman" w:eastAsia="Times New Roman" w:hAnsi="Times New Roman" w:cs="Times New Roman"/>
          <w:sz w:val="28"/>
          <w:szCs w:val="28"/>
        </w:rPr>
        <w:t>…...</w:t>
      </w:r>
      <w:r w:rsidR="00DB1FCD" w:rsidRPr="00DB1FCD">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..5</w:t>
      </w:r>
      <w:r w:rsidR="005024F0" w:rsidRPr="005024F0">
        <w:rPr>
          <w:rFonts w:ascii="Times New Roman" w:eastAsia="Times New Roman" w:hAnsi="Times New Roman" w:cs="Times New Roman"/>
          <w:sz w:val="28"/>
          <w:szCs w:val="28"/>
          <w:lang w:val="ru-RU"/>
        </w:rPr>
        <w:t>2</w:t>
      </w:r>
    </w:p>
    <w:p w14:paraId="0000002A" w14:textId="5C32DBD4" w:rsidR="004B6527" w:rsidRPr="005024F0" w:rsidRDefault="00467F22">
      <w:pPr>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3.1. Теоретичні засади надання психологічної допомоги батькам щодо виховання дітей………………………………………………………………………………...5</w:t>
      </w:r>
      <w:r w:rsidR="005024F0" w:rsidRPr="005024F0">
        <w:rPr>
          <w:rFonts w:ascii="Times New Roman" w:eastAsia="Times New Roman" w:hAnsi="Times New Roman" w:cs="Times New Roman"/>
          <w:sz w:val="28"/>
          <w:szCs w:val="28"/>
          <w:lang w:val="ru-RU"/>
        </w:rPr>
        <w:t>2</w:t>
      </w:r>
    </w:p>
    <w:p w14:paraId="0000002B" w14:textId="730BA755" w:rsidR="004B6527" w:rsidRPr="005024F0" w:rsidRDefault="00467F22">
      <w:pPr>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3.2.</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Психологічні</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методи, прийоми та техніки подолання наслідків впливу сімейного виховання на внутрішню картину здоров’я дітей молодшого шкільного віку……………………………………………………………………..5</w:t>
      </w:r>
      <w:r w:rsidR="005024F0" w:rsidRPr="005024F0">
        <w:rPr>
          <w:rFonts w:ascii="Times New Roman" w:eastAsia="Times New Roman" w:hAnsi="Times New Roman" w:cs="Times New Roman"/>
          <w:sz w:val="28"/>
          <w:szCs w:val="28"/>
          <w:lang w:val="ru-RU"/>
        </w:rPr>
        <w:t>7</w:t>
      </w:r>
    </w:p>
    <w:p w14:paraId="0000002C" w14:textId="4D365BF5" w:rsidR="004B6527" w:rsidRPr="005024F0" w:rsidRDefault="00467F22">
      <w:pPr>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3.3.</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Структура та зміст програми подолання психосоматичних наслідків впливу сімейного виховання на внутрішню картину здоров’я дітей молодшого шкільного віку……………………………………………………………………..6</w:t>
      </w:r>
      <w:r w:rsidR="005024F0" w:rsidRPr="005024F0">
        <w:rPr>
          <w:rFonts w:ascii="Times New Roman" w:eastAsia="Times New Roman" w:hAnsi="Times New Roman" w:cs="Times New Roman"/>
          <w:sz w:val="28"/>
          <w:szCs w:val="28"/>
          <w:lang w:val="ru-RU"/>
        </w:rPr>
        <w:t>0</w:t>
      </w:r>
    </w:p>
    <w:p w14:paraId="0000002D" w14:textId="3C2FC7FF" w:rsidR="004B6527" w:rsidRPr="005024F0" w:rsidRDefault="00467F22">
      <w:pPr>
        <w:spacing w:after="0" w:line="360" w:lineRule="auto"/>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rPr>
        <w:t>Висновки до розділу 3</w:t>
      </w:r>
      <w:r>
        <w:rPr>
          <w:rFonts w:ascii="Times New Roman" w:eastAsia="Times New Roman" w:hAnsi="Times New Roman" w:cs="Times New Roman"/>
          <w:sz w:val="28"/>
          <w:szCs w:val="28"/>
        </w:rPr>
        <w:t>……………………………………………………………6</w:t>
      </w:r>
      <w:r w:rsidR="005024F0" w:rsidRPr="005024F0">
        <w:rPr>
          <w:rFonts w:ascii="Times New Roman" w:eastAsia="Times New Roman" w:hAnsi="Times New Roman" w:cs="Times New Roman"/>
          <w:sz w:val="28"/>
          <w:szCs w:val="28"/>
          <w:lang w:val="ru-RU"/>
        </w:rPr>
        <w:t>2</w:t>
      </w:r>
    </w:p>
    <w:p w14:paraId="0000002E" w14:textId="0F43E279" w:rsidR="004B6527" w:rsidRPr="005024F0" w:rsidRDefault="00467F22">
      <w:pPr>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rPr>
        <w:lastRenderedPageBreak/>
        <w:t>ВИСНОВКИ</w:t>
      </w:r>
      <w:r>
        <w:rPr>
          <w:rFonts w:ascii="Times New Roman" w:eastAsia="Times New Roman" w:hAnsi="Times New Roman" w:cs="Times New Roman"/>
          <w:sz w:val="28"/>
          <w:szCs w:val="28"/>
        </w:rPr>
        <w:t>……………………………………………………………………….6</w:t>
      </w:r>
      <w:r w:rsidR="005024F0" w:rsidRPr="005024F0">
        <w:rPr>
          <w:rFonts w:ascii="Times New Roman" w:eastAsia="Times New Roman" w:hAnsi="Times New Roman" w:cs="Times New Roman"/>
          <w:sz w:val="28"/>
          <w:szCs w:val="28"/>
          <w:lang w:val="ru-RU"/>
        </w:rPr>
        <w:t>4</w:t>
      </w:r>
    </w:p>
    <w:p w14:paraId="0000002F" w14:textId="41F29D0A" w:rsidR="004B6527" w:rsidRPr="005024F0" w:rsidRDefault="00467F22">
      <w:pPr>
        <w:spacing w:after="0"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rPr>
        <w:t>СПИСОК ВИКОРИСТАНИХ ДЖЕРЕЛ</w:t>
      </w:r>
      <w:r>
        <w:rPr>
          <w:rFonts w:ascii="Times New Roman" w:eastAsia="Times New Roman" w:hAnsi="Times New Roman" w:cs="Times New Roman"/>
          <w:sz w:val="28"/>
          <w:szCs w:val="28"/>
        </w:rPr>
        <w:t>………………………………………6</w:t>
      </w:r>
      <w:r w:rsidR="005024F0" w:rsidRPr="005024F0">
        <w:rPr>
          <w:rFonts w:ascii="Times New Roman" w:eastAsia="Times New Roman" w:hAnsi="Times New Roman" w:cs="Times New Roman"/>
          <w:sz w:val="28"/>
          <w:szCs w:val="28"/>
          <w:lang w:val="ru-RU"/>
        </w:rPr>
        <w:t>6</w:t>
      </w:r>
    </w:p>
    <w:p w14:paraId="00000030" w14:textId="7B8E06C2" w:rsidR="004B6527" w:rsidRPr="00994CA5" w:rsidRDefault="00467F22">
      <w:pPr>
        <w:spacing w:after="0" w:line="360" w:lineRule="auto"/>
        <w:jc w:val="both"/>
        <w:rPr>
          <w:sz w:val="28"/>
          <w:szCs w:val="28"/>
          <w:lang w:val="en-US"/>
        </w:rPr>
      </w:pPr>
      <w:r>
        <w:rPr>
          <w:rFonts w:ascii="Times New Roman" w:eastAsia="Times New Roman" w:hAnsi="Times New Roman" w:cs="Times New Roman"/>
          <w:b/>
          <w:bCs/>
          <w:sz w:val="28"/>
          <w:szCs w:val="28"/>
        </w:rPr>
        <w:t>ДОДАТКИ</w:t>
      </w:r>
      <w:r>
        <w:rPr>
          <w:rFonts w:ascii="Times New Roman" w:eastAsia="Times New Roman" w:hAnsi="Times New Roman" w:cs="Times New Roman"/>
          <w:sz w:val="28"/>
          <w:szCs w:val="28"/>
        </w:rPr>
        <w:t>…………………………………………………………………………</w:t>
      </w:r>
      <w:r w:rsidR="00994CA5">
        <w:rPr>
          <w:rFonts w:ascii="Times New Roman" w:eastAsia="Times New Roman" w:hAnsi="Times New Roman" w:cs="Times New Roman"/>
          <w:sz w:val="28"/>
          <w:szCs w:val="28"/>
          <w:lang w:val="en-US"/>
        </w:rPr>
        <w:t>70</w:t>
      </w:r>
    </w:p>
    <w:p w14:paraId="00000031" w14:textId="77777777" w:rsidR="004B6527" w:rsidRDefault="004B6527"/>
    <w:p w14:paraId="00000032" w14:textId="77777777" w:rsidR="004B6527" w:rsidRDefault="004B6527"/>
    <w:p w14:paraId="00000033" w14:textId="77777777" w:rsidR="004B6527" w:rsidRDefault="004B6527">
      <w:pPr>
        <w:spacing w:after="0"/>
        <w:jc w:val="center"/>
        <w:rPr>
          <w:rFonts w:ascii="Times New Roman" w:eastAsia="Times New Roman" w:hAnsi="Times New Roman" w:cs="Times New Roman"/>
          <w:b/>
          <w:bCs/>
          <w:sz w:val="28"/>
          <w:szCs w:val="28"/>
        </w:rPr>
      </w:pPr>
    </w:p>
    <w:p w14:paraId="00000034" w14:textId="77777777" w:rsidR="004B6527" w:rsidRDefault="004B6527">
      <w:pPr>
        <w:spacing w:after="0"/>
        <w:jc w:val="center"/>
        <w:rPr>
          <w:rFonts w:ascii="Times New Roman" w:eastAsia="Times New Roman" w:hAnsi="Times New Roman" w:cs="Times New Roman"/>
          <w:b/>
          <w:bCs/>
          <w:sz w:val="28"/>
          <w:szCs w:val="28"/>
        </w:rPr>
      </w:pPr>
    </w:p>
    <w:p w14:paraId="00000035" w14:textId="77777777" w:rsidR="004B6527" w:rsidRDefault="004B6527">
      <w:pPr>
        <w:spacing w:after="0"/>
        <w:jc w:val="center"/>
        <w:rPr>
          <w:rFonts w:ascii="Times New Roman" w:eastAsia="Times New Roman" w:hAnsi="Times New Roman" w:cs="Times New Roman"/>
          <w:b/>
          <w:bCs/>
          <w:sz w:val="28"/>
          <w:szCs w:val="28"/>
        </w:rPr>
      </w:pPr>
    </w:p>
    <w:p w14:paraId="00000036" w14:textId="77777777" w:rsidR="004B6527" w:rsidRDefault="004B6527">
      <w:pPr>
        <w:spacing w:after="0"/>
        <w:jc w:val="center"/>
        <w:rPr>
          <w:rFonts w:ascii="Times New Roman" w:eastAsia="Times New Roman" w:hAnsi="Times New Roman" w:cs="Times New Roman"/>
          <w:b/>
          <w:bCs/>
          <w:sz w:val="28"/>
          <w:szCs w:val="28"/>
        </w:rPr>
      </w:pPr>
    </w:p>
    <w:p w14:paraId="00000037" w14:textId="77777777" w:rsidR="004B6527" w:rsidRDefault="004B6527">
      <w:pPr>
        <w:spacing w:after="0"/>
        <w:jc w:val="center"/>
        <w:rPr>
          <w:rFonts w:ascii="Times New Roman" w:eastAsia="Times New Roman" w:hAnsi="Times New Roman" w:cs="Times New Roman"/>
          <w:b/>
          <w:bCs/>
          <w:sz w:val="28"/>
          <w:szCs w:val="28"/>
        </w:rPr>
      </w:pPr>
    </w:p>
    <w:p w14:paraId="00000038" w14:textId="77777777" w:rsidR="004B6527" w:rsidRDefault="004B6527">
      <w:pPr>
        <w:spacing w:after="0"/>
        <w:jc w:val="center"/>
        <w:rPr>
          <w:rFonts w:ascii="Times New Roman" w:eastAsia="Times New Roman" w:hAnsi="Times New Roman" w:cs="Times New Roman"/>
          <w:b/>
          <w:bCs/>
          <w:sz w:val="28"/>
          <w:szCs w:val="28"/>
        </w:rPr>
      </w:pPr>
    </w:p>
    <w:p w14:paraId="00000039" w14:textId="77777777" w:rsidR="004B6527" w:rsidRDefault="004B6527">
      <w:pPr>
        <w:spacing w:after="0"/>
        <w:jc w:val="center"/>
        <w:rPr>
          <w:rFonts w:ascii="Times New Roman" w:eastAsia="Times New Roman" w:hAnsi="Times New Roman" w:cs="Times New Roman"/>
          <w:b/>
          <w:bCs/>
          <w:sz w:val="28"/>
          <w:szCs w:val="28"/>
        </w:rPr>
      </w:pPr>
    </w:p>
    <w:p w14:paraId="0000003A" w14:textId="77777777" w:rsidR="004B6527" w:rsidRDefault="004B6527">
      <w:pPr>
        <w:spacing w:after="0"/>
        <w:jc w:val="center"/>
        <w:rPr>
          <w:rFonts w:ascii="Times New Roman" w:eastAsia="Times New Roman" w:hAnsi="Times New Roman" w:cs="Times New Roman"/>
          <w:b/>
          <w:bCs/>
          <w:sz w:val="28"/>
          <w:szCs w:val="28"/>
        </w:rPr>
      </w:pPr>
    </w:p>
    <w:p w14:paraId="0000003B" w14:textId="77777777" w:rsidR="004B6527" w:rsidRDefault="004B6527">
      <w:pPr>
        <w:spacing w:after="0"/>
        <w:jc w:val="center"/>
        <w:rPr>
          <w:rFonts w:ascii="Times New Roman" w:eastAsia="Times New Roman" w:hAnsi="Times New Roman" w:cs="Times New Roman"/>
          <w:b/>
          <w:bCs/>
          <w:sz w:val="28"/>
          <w:szCs w:val="28"/>
        </w:rPr>
      </w:pPr>
    </w:p>
    <w:p w14:paraId="0000003C" w14:textId="77777777" w:rsidR="004B6527" w:rsidRDefault="004B6527">
      <w:pPr>
        <w:spacing w:after="0"/>
        <w:jc w:val="center"/>
        <w:rPr>
          <w:rFonts w:ascii="Times New Roman" w:eastAsia="Times New Roman" w:hAnsi="Times New Roman" w:cs="Times New Roman"/>
          <w:b/>
          <w:bCs/>
          <w:sz w:val="28"/>
          <w:szCs w:val="28"/>
        </w:rPr>
      </w:pPr>
    </w:p>
    <w:p w14:paraId="0000003D" w14:textId="77777777" w:rsidR="004B6527" w:rsidRDefault="004B6527">
      <w:pPr>
        <w:spacing w:after="0"/>
        <w:jc w:val="center"/>
        <w:rPr>
          <w:rFonts w:ascii="Times New Roman" w:eastAsia="Times New Roman" w:hAnsi="Times New Roman" w:cs="Times New Roman"/>
          <w:b/>
          <w:bCs/>
          <w:sz w:val="28"/>
          <w:szCs w:val="28"/>
        </w:rPr>
      </w:pPr>
    </w:p>
    <w:p w14:paraId="0000003E" w14:textId="77777777" w:rsidR="004B6527" w:rsidRDefault="004B6527">
      <w:pPr>
        <w:spacing w:after="0"/>
        <w:jc w:val="center"/>
        <w:rPr>
          <w:rFonts w:ascii="Times New Roman" w:eastAsia="Times New Roman" w:hAnsi="Times New Roman" w:cs="Times New Roman"/>
          <w:b/>
          <w:bCs/>
          <w:sz w:val="28"/>
          <w:szCs w:val="28"/>
        </w:rPr>
      </w:pPr>
    </w:p>
    <w:p w14:paraId="0000003F" w14:textId="77777777" w:rsidR="004B6527" w:rsidRDefault="004B6527">
      <w:pPr>
        <w:spacing w:after="0"/>
        <w:jc w:val="center"/>
        <w:rPr>
          <w:rFonts w:ascii="Times New Roman" w:eastAsia="Times New Roman" w:hAnsi="Times New Roman" w:cs="Times New Roman"/>
          <w:b/>
          <w:bCs/>
          <w:sz w:val="28"/>
          <w:szCs w:val="28"/>
        </w:rPr>
      </w:pPr>
    </w:p>
    <w:p w14:paraId="00000040" w14:textId="77777777" w:rsidR="004B6527" w:rsidRDefault="004B6527">
      <w:pPr>
        <w:spacing w:after="0"/>
        <w:jc w:val="center"/>
        <w:rPr>
          <w:rFonts w:ascii="Times New Roman" w:eastAsia="Times New Roman" w:hAnsi="Times New Roman" w:cs="Times New Roman"/>
          <w:b/>
          <w:bCs/>
          <w:sz w:val="28"/>
          <w:szCs w:val="28"/>
        </w:rPr>
      </w:pPr>
    </w:p>
    <w:p w14:paraId="00000041" w14:textId="77777777" w:rsidR="004B6527" w:rsidRDefault="004B6527">
      <w:pPr>
        <w:spacing w:after="0"/>
        <w:jc w:val="center"/>
        <w:rPr>
          <w:rFonts w:ascii="Times New Roman" w:eastAsia="Times New Roman" w:hAnsi="Times New Roman" w:cs="Times New Roman"/>
          <w:b/>
          <w:bCs/>
          <w:sz w:val="28"/>
          <w:szCs w:val="28"/>
        </w:rPr>
      </w:pPr>
    </w:p>
    <w:p w14:paraId="00000042" w14:textId="77777777" w:rsidR="004B6527" w:rsidRDefault="004B6527">
      <w:pPr>
        <w:spacing w:after="0"/>
        <w:jc w:val="center"/>
        <w:rPr>
          <w:rFonts w:ascii="Times New Roman" w:eastAsia="Times New Roman" w:hAnsi="Times New Roman" w:cs="Times New Roman"/>
          <w:b/>
          <w:bCs/>
          <w:sz w:val="28"/>
          <w:szCs w:val="28"/>
        </w:rPr>
      </w:pPr>
    </w:p>
    <w:p w14:paraId="00000043" w14:textId="77777777" w:rsidR="004B6527" w:rsidRDefault="004B6527">
      <w:pPr>
        <w:spacing w:after="0"/>
        <w:jc w:val="center"/>
        <w:rPr>
          <w:rFonts w:ascii="Times New Roman" w:eastAsia="Times New Roman" w:hAnsi="Times New Roman" w:cs="Times New Roman"/>
          <w:b/>
          <w:bCs/>
          <w:sz w:val="28"/>
          <w:szCs w:val="28"/>
        </w:rPr>
      </w:pPr>
    </w:p>
    <w:p w14:paraId="00000044" w14:textId="77777777" w:rsidR="004B6527" w:rsidRDefault="004B6527">
      <w:pPr>
        <w:spacing w:after="0"/>
        <w:jc w:val="center"/>
        <w:rPr>
          <w:rFonts w:ascii="Times New Roman" w:eastAsia="Times New Roman" w:hAnsi="Times New Roman" w:cs="Times New Roman"/>
          <w:b/>
          <w:bCs/>
          <w:sz w:val="28"/>
          <w:szCs w:val="28"/>
        </w:rPr>
      </w:pPr>
    </w:p>
    <w:p w14:paraId="00000045" w14:textId="77777777" w:rsidR="004B6527" w:rsidRDefault="004B6527">
      <w:pPr>
        <w:spacing w:after="0"/>
        <w:jc w:val="center"/>
        <w:rPr>
          <w:rFonts w:ascii="Times New Roman" w:eastAsia="Times New Roman" w:hAnsi="Times New Roman" w:cs="Times New Roman"/>
          <w:b/>
          <w:bCs/>
          <w:sz w:val="28"/>
          <w:szCs w:val="28"/>
        </w:rPr>
      </w:pPr>
    </w:p>
    <w:p w14:paraId="00000046" w14:textId="77777777" w:rsidR="004B6527" w:rsidRDefault="004B6527">
      <w:pPr>
        <w:spacing w:after="0"/>
        <w:jc w:val="center"/>
        <w:rPr>
          <w:rFonts w:ascii="Times New Roman" w:eastAsia="Times New Roman" w:hAnsi="Times New Roman" w:cs="Times New Roman"/>
          <w:b/>
          <w:bCs/>
          <w:sz w:val="28"/>
          <w:szCs w:val="28"/>
        </w:rPr>
      </w:pPr>
    </w:p>
    <w:p w14:paraId="00000047" w14:textId="77777777" w:rsidR="004B6527" w:rsidRDefault="004B6527">
      <w:pPr>
        <w:spacing w:after="0"/>
        <w:jc w:val="center"/>
        <w:rPr>
          <w:rFonts w:ascii="Times New Roman" w:eastAsia="Times New Roman" w:hAnsi="Times New Roman" w:cs="Times New Roman"/>
          <w:b/>
          <w:bCs/>
          <w:sz w:val="28"/>
          <w:szCs w:val="28"/>
        </w:rPr>
      </w:pPr>
    </w:p>
    <w:p w14:paraId="00000048" w14:textId="77777777" w:rsidR="004B6527" w:rsidRDefault="004B6527">
      <w:pPr>
        <w:spacing w:after="0"/>
        <w:jc w:val="center"/>
        <w:rPr>
          <w:rFonts w:ascii="Times New Roman" w:eastAsia="Times New Roman" w:hAnsi="Times New Roman" w:cs="Times New Roman"/>
          <w:b/>
          <w:bCs/>
          <w:sz w:val="28"/>
          <w:szCs w:val="28"/>
        </w:rPr>
      </w:pPr>
    </w:p>
    <w:p w14:paraId="00000049" w14:textId="77777777" w:rsidR="004B6527" w:rsidRDefault="004B6527">
      <w:pPr>
        <w:spacing w:after="0"/>
        <w:jc w:val="center"/>
        <w:rPr>
          <w:rFonts w:ascii="Times New Roman" w:eastAsia="Times New Roman" w:hAnsi="Times New Roman" w:cs="Times New Roman"/>
          <w:b/>
          <w:bCs/>
          <w:sz w:val="28"/>
          <w:szCs w:val="28"/>
        </w:rPr>
      </w:pPr>
    </w:p>
    <w:p w14:paraId="0000004A" w14:textId="77777777" w:rsidR="004B6527" w:rsidRDefault="004B6527">
      <w:pPr>
        <w:spacing w:after="0"/>
        <w:jc w:val="center"/>
        <w:rPr>
          <w:rFonts w:ascii="Times New Roman" w:eastAsia="Times New Roman" w:hAnsi="Times New Roman" w:cs="Times New Roman"/>
          <w:b/>
          <w:bCs/>
          <w:sz w:val="28"/>
          <w:szCs w:val="28"/>
        </w:rPr>
      </w:pPr>
    </w:p>
    <w:p w14:paraId="0000004B" w14:textId="77777777" w:rsidR="004B6527" w:rsidRDefault="004B6527">
      <w:pPr>
        <w:spacing w:after="0"/>
        <w:jc w:val="center"/>
        <w:rPr>
          <w:rFonts w:ascii="Times New Roman" w:eastAsia="Times New Roman" w:hAnsi="Times New Roman" w:cs="Times New Roman"/>
          <w:b/>
          <w:bCs/>
          <w:sz w:val="28"/>
          <w:szCs w:val="28"/>
        </w:rPr>
      </w:pPr>
    </w:p>
    <w:p w14:paraId="0000004C" w14:textId="77777777" w:rsidR="004B6527" w:rsidRDefault="004B6527">
      <w:pPr>
        <w:spacing w:after="0"/>
        <w:jc w:val="center"/>
        <w:rPr>
          <w:rFonts w:ascii="Times New Roman" w:eastAsia="Times New Roman" w:hAnsi="Times New Roman" w:cs="Times New Roman"/>
          <w:b/>
          <w:bCs/>
          <w:sz w:val="28"/>
          <w:szCs w:val="28"/>
        </w:rPr>
      </w:pPr>
    </w:p>
    <w:p w14:paraId="0000004D" w14:textId="77777777" w:rsidR="004B6527" w:rsidRDefault="004B6527">
      <w:pPr>
        <w:spacing w:after="0"/>
        <w:jc w:val="center"/>
        <w:rPr>
          <w:rFonts w:ascii="Times New Roman" w:eastAsia="Times New Roman" w:hAnsi="Times New Roman" w:cs="Times New Roman"/>
          <w:b/>
          <w:bCs/>
          <w:sz w:val="28"/>
          <w:szCs w:val="28"/>
        </w:rPr>
      </w:pPr>
    </w:p>
    <w:p w14:paraId="0000004E" w14:textId="51B0269A" w:rsidR="004B6527" w:rsidRDefault="004B6527">
      <w:pPr>
        <w:spacing w:after="0"/>
        <w:jc w:val="center"/>
        <w:rPr>
          <w:rFonts w:ascii="Times New Roman" w:eastAsia="Times New Roman" w:hAnsi="Times New Roman" w:cs="Times New Roman"/>
          <w:b/>
          <w:bCs/>
          <w:sz w:val="28"/>
          <w:szCs w:val="28"/>
        </w:rPr>
      </w:pPr>
    </w:p>
    <w:p w14:paraId="6DC5C12D" w14:textId="7B426BAA" w:rsidR="00B14233" w:rsidRDefault="00B14233">
      <w:pPr>
        <w:spacing w:after="0"/>
        <w:jc w:val="center"/>
        <w:rPr>
          <w:rFonts w:ascii="Times New Roman" w:eastAsia="Times New Roman" w:hAnsi="Times New Roman" w:cs="Times New Roman"/>
          <w:b/>
          <w:bCs/>
          <w:sz w:val="28"/>
          <w:szCs w:val="28"/>
        </w:rPr>
      </w:pPr>
    </w:p>
    <w:p w14:paraId="3E295810" w14:textId="532428AA" w:rsidR="00B14233" w:rsidRDefault="00B14233">
      <w:pPr>
        <w:spacing w:after="0"/>
        <w:jc w:val="center"/>
        <w:rPr>
          <w:rFonts w:ascii="Times New Roman" w:eastAsia="Times New Roman" w:hAnsi="Times New Roman" w:cs="Times New Roman"/>
          <w:b/>
          <w:bCs/>
          <w:sz w:val="28"/>
          <w:szCs w:val="28"/>
        </w:rPr>
      </w:pPr>
    </w:p>
    <w:p w14:paraId="2D38ED35" w14:textId="7BF0CFDC" w:rsidR="00B14233" w:rsidRDefault="00B14233">
      <w:pPr>
        <w:spacing w:after="0"/>
        <w:jc w:val="center"/>
        <w:rPr>
          <w:rFonts w:ascii="Times New Roman" w:eastAsia="Times New Roman" w:hAnsi="Times New Roman" w:cs="Times New Roman"/>
          <w:b/>
          <w:bCs/>
          <w:sz w:val="28"/>
          <w:szCs w:val="28"/>
        </w:rPr>
      </w:pPr>
    </w:p>
    <w:p w14:paraId="6063214F" w14:textId="77777777" w:rsidR="00B14233" w:rsidRDefault="00B14233">
      <w:pPr>
        <w:spacing w:after="0"/>
        <w:jc w:val="center"/>
        <w:rPr>
          <w:rFonts w:ascii="Times New Roman" w:eastAsia="Times New Roman" w:hAnsi="Times New Roman" w:cs="Times New Roman"/>
          <w:b/>
          <w:bCs/>
          <w:sz w:val="28"/>
          <w:szCs w:val="28"/>
        </w:rPr>
      </w:pPr>
    </w:p>
    <w:p w14:paraId="0000004F" w14:textId="77777777" w:rsidR="004B6527" w:rsidRDefault="004B6527">
      <w:pPr>
        <w:spacing w:after="0"/>
        <w:jc w:val="center"/>
        <w:rPr>
          <w:rFonts w:ascii="Times New Roman" w:eastAsia="Times New Roman" w:hAnsi="Times New Roman" w:cs="Times New Roman"/>
          <w:b/>
          <w:bCs/>
          <w:sz w:val="28"/>
          <w:szCs w:val="28"/>
        </w:rPr>
      </w:pPr>
    </w:p>
    <w:p w14:paraId="00000050" w14:textId="77777777" w:rsidR="004B6527" w:rsidRDefault="004B6527">
      <w:pPr>
        <w:spacing w:after="0"/>
        <w:rPr>
          <w:rFonts w:ascii="Times New Roman" w:eastAsia="Times New Roman" w:hAnsi="Times New Roman" w:cs="Times New Roman"/>
          <w:b/>
          <w:bCs/>
          <w:sz w:val="28"/>
          <w:szCs w:val="28"/>
        </w:rPr>
      </w:pPr>
    </w:p>
    <w:p w14:paraId="00000051" w14:textId="77777777" w:rsidR="004B6527" w:rsidRDefault="004B6527">
      <w:pPr>
        <w:spacing w:after="0"/>
        <w:jc w:val="center"/>
        <w:rPr>
          <w:rFonts w:ascii="Times New Roman" w:eastAsia="Times New Roman" w:hAnsi="Times New Roman" w:cs="Times New Roman"/>
          <w:b/>
          <w:bCs/>
          <w:sz w:val="28"/>
          <w:szCs w:val="28"/>
        </w:rPr>
      </w:pPr>
    </w:p>
    <w:p w14:paraId="00000052" w14:textId="77777777" w:rsidR="004B6527" w:rsidRDefault="00000000">
      <w:pPr>
        <w:spacing w:after="0"/>
        <w:jc w:val="center"/>
        <w:rPr>
          <w:rFonts w:ascii="Times New Roman" w:eastAsia="Times New Roman" w:hAnsi="Times New Roman" w:cs="Times New Roman"/>
          <w:b/>
          <w:bCs/>
          <w:sz w:val="28"/>
          <w:szCs w:val="28"/>
        </w:rPr>
      </w:pPr>
      <w:sdt>
        <w:sdtPr>
          <w:tag w:val="goog_rdk_0"/>
          <w:id w:val="-1644086653"/>
        </w:sdtPr>
        <w:sdtContent/>
      </w:sdt>
      <w:r w:rsidR="00467F22">
        <w:rPr>
          <w:rFonts w:ascii="Times New Roman" w:eastAsia="Times New Roman" w:hAnsi="Times New Roman" w:cs="Times New Roman"/>
          <w:b/>
          <w:bCs/>
          <w:sz w:val="28"/>
          <w:szCs w:val="28"/>
        </w:rPr>
        <w:t>ВСТУП</w:t>
      </w:r>
    </w:p>
    <w:p w14:paraId="00000053" w14:textId="77777777" w:rsidR="004B6527" w:rsidRDefault="004B6527">
      <w:pPr>
        <w:spacing w:after="0"/>
        <w:jc w:val="center"/>
        <w:rPr>
          <w:rFonts w:ascii="Times New Roman" w:eastAsia="Times New Roman" w:hAnsi="Times New Roman" w:cs="Times New Roman"/>
          <w:b/>
          <w:bCs/>
          <w:sz w:val="28"/>
          <w:szCs w:val="28"/>
        </w:rPr>
      </w:pPr>
    </w:p>
    <w:p w14:paraId="7004E374" w14:textId="102D2646" w:rsidR="00B14233" w:rsidRPr="00B14233" w:rsidRDefault="00467F22"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Актуальність дослідження. </w:t>
      </w:r>
      <w:r w:rsidR="00B14233" w:rsidRPr="00B14233">
        <w:rPr>
          <w:rFonts w:ascii="Times New Roman" w:eastAsia="Times New Roman" w:hAnsi="Times New Roman" w:cs="Times New Roman"/>
          <w:color w:val="000000"/>
          <w:sz w:val="28"/>
          <w:szCs w:val="28"/>
        </w:rPr>
        <w:t>У сучасному суспільстві питання збереження фізичного та ментального здоров’я дітей є надзвичайно важливим, адже саме в молодшому шкільному віці формуються ключові психологічні, соціальні та фізіологічні компоненти особистості, що визначають здатність до саморегуляції, адаптації та подальшого розвитку (Пономаренко, 2020). У цей період дитина починає формувати уявлення про власне здоров’я, яке в психології позначається поняттям внутрішньої картини здоров’я –</w:t>
      </w:r>
      <w:r w:rsidR="00B14233">
        <w:rPr>
          <w:rFonts w:ascii="Times New Roman" w:eastAsia="Times New Roman" w:hAnsi="Times New Roman" w:cs="Times New Roman"/>
          <w:color w:val="000000"/>
          <w:sz w:val="28"/>
          <w:szCs w:val="28"/>
          <w:lang w:val="uk-UA"/>
        </w:rPr>
        <w:t xml:space="preserve"> </w:t>
      </w:r>
      <w:r w:rsidR="00B14233" w:rsidRPr="00B14233">
        <w:rPr>
          <w:rFonts w:ascii="Times New Roman" w:eastAsia="Times New Roman" w:hAnsi="Times New Roman" w:cs="Times New Roman"/>
          <w:color w:val="000000"/>
          <w:sz w:val="28"/>
          <w:szCs w:val="28"/>
        </w:rPr>
        <w:t>суб’єктивного сприйняття фізичного стану, емоційного благополуччя та соціальних взаємодій (Семенова, 2020). Вона виступає активним чинником, що впливає на поведінкові патерни, рівень стресостійкості та мотивацію до збереження здоров’я (Шевченко, 2018).</w:t>
      </w:r>
    </w:p>
    <w:p w14:paraId="6308E321" w14:textId="2F220979" w:rsidR="00B14233" w:rsidRPr="00B14233" w:rsidRDefault="00B14233"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sidRPr="00B14233">
        <w:rPr>
          <w:rFonts w:ascii="Times New Roman" w:eastAsia="Times New Roman" w:hAnsi="Times New Roman" w:cs="Times New Roman"/>
          <w:color w:val="000000"/>
          <w:sz w:val="28"/>
          <w:szCs w:val="28"/>
        </w:rPr>
        <w:t>Особливу роль у цьому процесі відіграє сімейне середовище: стиль виховання, емоційний клімат та батьківські установки. Дослідження показують, що високий рівень емоційної підтримки й автономії сприяє формуванню позитивної картини здоров’я, тоді як авторитарні чи дезорганізовані стилі асоціюються з психоемоційною напругою та психосоматичними проявами (Бойко, 2021; Омельченко, 2022).</w:t>
      </w:r>
    </w:p>
    <w:p w14:paraId="461C90BE" w14:textId="47D229B8" w:rsidR="00B14233" w:rsidRPr="00B14233" w:rsidRDefault="00B14233"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sidRPr="00B14233">
        <w:rPr>
          <w:rFonts w:ascii="Times New Roman" w:eastAsia="Times New Roman" w:hAnsi="Times New Roman" w:cs="Times New Roman"/>
          <w:color w:val="000000"/>
          <w:sz w:val="28"/>
          <w:szCs w:val="28"/>
        </w:rPr>
        <w:t>Baumrind (1971) виокремила три стилі виховання: авторитарний (високий контроль, низька підтримка), авторитетний (поєднання вимог і тепла) та дозвільний (низький контроль, висока емоційність). Maccoby і Martin (1983) уточнили класифікацію, виділивши вимогливість та чуйність як базові характеристики. Авторитетний стиль забезпечує оптимальний розвиток, тоді як авторитарний підвищує ризик тривожності й агресивності, а дозвільний може спричиняти імпульсивність та низьку самодисципліну.</w:t>
      </w:r>
    </w:p>
    <w:p w14:paraId="420D19E5" w14:textId="77777777" w:rsidR="00B14233" w:rsidRDefault="00B14233"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sidRPr="00B14233">
        <w:rPr>
          <w:rFonts w:ascii="Times New Roman" w:eastAsia="Times New Roman" w:hAnsi="Times New Roman" w:cs="Times New Roman"/>
          <w:color w:val="000000"/>
          <w:sz w:val="28"/>
          <w:szCs w:val="28"/>
        </w:rPr>
        <w:t xml:space="preserve">Численні дослідження (Kovacs, Joormann, Gotlib) підтверджують зв’язок стилів виховання з психосоматичними розладами у дітей, що підкреслює необхідність комплексного підходу до формування внутрішньої картини здоров’я. У молодшому шкільному віці саме сім’я визначає емоційну стабільність, самооцінку та ставлення до власного здоров’я. Емоційна підтримка </w:t>
      </w:r>
      <w:r w:rsidRPr="00B14233">
        <w:rPr>
          <w:rFonts w:ascii="Times New Roman" w:eastAsia="Times New Roman" w:hAnsi="Times New Roman" w:cs="Times New Roman"/>
          <w:color w:val="000000"/>
          <w:sz w:val="28"/>
          <w:szCs w:val="28"/>
        </w:rPr>
        <w:lastRenderedPageBreak/>
        <w:t>й структурованість сприяють адаптації, тоді як брак тепла чи надмірний контроль підвищують ризик порушень. Отже, дослідження стилів виховання має як теоретичну, так і практичну цінність для розробки профілактичних і корекційних програм.</w:t>
      </w:r>
    </w:p>
    <w:p w14:paraId="00000062" w14:textId="491191A4" w:rsidR="004B6527" w:rsidRDefault="00467F22"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Теоретична база</w:t>
      </w:r>
      <w:r>
        <w:rPr>
          <w:rFonts w:ascii="Times New Roman" w:eastAsia="Times New Roman" w:hAnsi="Times New Roman" w:cs="Times New Roman"/>
          <w:color w:val="000000"/>
          <w:sz w:val="28"/>
          <w:szCs w:val="28"/>
        </w:rPr>
        <w:t xml:space="preserve"> дослідження сформована на основі як класичних, так і сучасних наукових праць. Зокрема, фундаментальним є дослідження Діани Баумрінд (Baumrind, 1966), яка запропонувала класифікацію стилів сімейного виховання, що й досі використовується в психології для аналізу впливу батьківських підходів на розвиток дитини. Її робота була розширена Меккобі та Мартіном (Maccoby &amp; Martin, 1983), які детально розглянули роль сімейних взаємин у процесі соціалізації дитини та формуванні її особистості.</w:t>
      </w:r>
    </w:p>
    <w:p w14:paraId="00000063" w14:textId="0D2108AB"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Вітчизняні дослідники також звертають увагу на ключову роль сімейного середовища у формуванні психосоматичного благополуччя дітей молодшого шкільного віку. Зокрема, у дослідженні О. І. Якимчук та Т. І. Ханецької (2021) зазначено, що саме емоційна атмосфера в родині, стиль виховання та якість стосунків між батьками й дітьми є важливими чинниками, які можуть як підтримувати адаптивне функціонування дитини, так і провокувати розвиток психосоматичних порушень. Авторки підкреслюють, що недостатність емоційного контакту, гіперопіка або, навпаки, емоційне відсторонення батьків часто асоціюються з такими проявами, як порушення сну, апетиту, головні болі та підвищена тривожність. </w:t>
      </w:r>
    </w:p>
    <w:p w14:paraId="00000064" w14:textId="47562E7C"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наукові праці слугують ґрунтовною теоретичною основою для вивчення впливу сімейного виховання на формування внутрішньої картини здоров’я дітей молодшого шкільного віку, даючи змогу розглядати цей процес з урахуванням як психологічних, так і фізіологічних чинників.</w:t>
      </w:r>
    </w:p>
    <w:p w14:paraId="00000065" w14:textId="77777777" w:rsidR="004B6527" w:rsidRDefault="00467F22">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Об’єкт дослідження</w:t>
      </w:r>
      <w:r>
        <w:rPr>
          <w:rFonts w:ascii="Times New Roman" w:eastAsia="Times New Roman" w:hAnsi="Times New Roman" w:cs="Times New Roman"/>
          <w:color w:val="000000"/>
          <w:sz w:val="28"/>
          <w:szCs w:val="28"/>
        </w:rPr>
        <w:t xml:space="preserve"> – внутрішня картина здоров’я дітей молодшого шкільного віку.</w:t>
      </w:r>
    </w:p>
    <w:p w14:paraId="00000066" w14:textId="77777777" w:rsidR="004B6527" w:rsidRDefault="00467F22">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Предмет дослідження</w:t>
      </w:r>
      <w:r>
        <w:rPr>
          <w:rFonts w:ascii="Times New Roman" w:eastAsia="Times New Roman" w:hAnsi="Times New Roman" w:cs="Times New Roman"/>
          <w:color w:val="000000"/>
          <w:sz w:val="28"/>
          <w:szCs w:val="28"/>
        </w:rPr>
        <w:t xml:space="preserve"> – вплив особливостей сімейного виховання на формування внутрішньої картини здоров’я дітей молодшого шкільного віку.</w:t>
      </w:r>
    </w:p>
    <w:p w14:paraId="00000067" w14:textId="77777777" w:rsidR="004B6527" w:rsidRDefault="00467F22">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Мета дослідження:</w:t>
      </w:r>
      <w:r>
        <w:rPr>
          <w:rFonts w:ascii="Times New Roman" w:eastAsia="Times New Roman" w:hAnsi="Times New Roman" w:cs="Times New Roman"/>
          <w:color w:val="000000"/>
          <w:sz w:val="28"/>
          <w:szCs w:val="28"/>
        </w:rPr>
        <w:t xml:space="preserve"> теоретично обґрунтувати та емпірично дослідити вплив стилів сімейного виховання на внутрішню картину здоров’я дітей молодшого шкільного віку.</w:t>
      </w:r>
    </w:p>
    <w:p w14:paraId="00000068" w14:textId="77777777" w:rsidR="004B6527" w:rsidRDefault="00467F22">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Завдання дослідження:</w:t>
      </w:r>
    </w:p>
    <w:p w14:paraId="00000069" w14:textId="77777777" w:rsidR="004B6527" w:rsidRDefault="00467F22">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Проаналізувати наукові підходи до вивчення внутрішньої картини здоров’я та сімейного виховання.</w:t>
      </w:r>
    </w:p>
    <w:p w14:paraId="0000006A" w14:textId="3A614540" w:rsidR="004B6527" w:rsidRDefault="007F08B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lang w:val="uk-UA"/>
        </w:rPr>
        <w:t>Дослідити теоретично</w:t>
      </w:r>
      <w:r w:rsidR="00467F22">
        <w:rPr>
          <w:rFonts w:ascii="Times New Roman" w:eastAsia="Times New Roman" w:hAnsi="Times New Roman" w:cs="Times New Roman"/>
          <w:color w:val="000000"/>
          <w:sz w:val="28"/>
          <w:szCs w:val="28"/>
        </w:rPr>
        <w:t xml:space="preserve"> особливості впливу різних стилів сімейного виховання на психосоматичний стан дітей.</w:t>
      </w:r>
    </w:p>
    <w:p w14:paraId="0000006B" w14:textId="77777777" w:rsidR="004B6527" w:rsidRDefault="00467F22">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Провести емпіричне дослідження взаємозв’язку стилів сімейного виховання та внутрішньої картини здоров’я.</w:t>
      </w:r>
    </w:p>
    <w:p w14:paraId="0000006C" w14:textId="77777777" w:rsidR="004B6527" w:rsidRDefault="00467F22">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Розробити практичні рекомендації для психологічної підтримки сімей із урахуванням результатів дослідження.</w:t>
      </w:r>
    </w:p>
    <w:p w14:paraId="0000006D" w14:textId="77777777" w:rsidR="004B6527" w:rsidRDefault="00467F22">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Гіпотези дослідження:</w:t>
      </w:r>
    </w:p>
    <w:p w14:paraId="0000006E" w14:textId="77777777" w:rsidR="004B6527" w:rsidRDefault="00467F22">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Існує статистично значущий зв’язок між стилем сімейного виховання та рівнем сформованості позитивної внутрішньої картини здоров’я у дітей молодшого шкільного віку.</w:t>
      </w:r>
    </w:p>
    <w:p w14:paraId="0000006F" w14:textId="77777777" w:rsidR="004B6527" w:rsidRDefault="00467F22">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які виховуються в умовах авторитарного стилю батьківського впливу, частіше демонструють ознаки психосоматичних порушень порівняно з дітьми, що зростають у демократичному (авторитетному) виховному середовищі.</w:t>
      </w:r>
    </w:p>
    <w:p w14:paraId="00000070" w14:textId="77777777" w:rsidR="004B6527" w:rsidRDefault="00467F22">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Високий рівень емоційної підтримки та чуйності в сімейному середовищі позитивно корелює з формуванням адекватного, стабільного уявлення дитини про власне психофізичне здоров’я.</w:t>
      </w:r>
    </w:p>
    <w:p w14:paraId="43858A30" w14:textId="7E6EAF6C" w:rsidR="00B14233" w:rsidRDefault="00467F22"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b/>
          <w:bCs/>
          <w:color w:val="000000"/>
          <w:sz w:val="28"/>
          <w:szCs w:val="28"/>
        </w:rPr>
        <w:t xml:space="preserve">Методи дослідження: </w:t>
      </w:r>
      <w:r>
        <w:rPr>
          <w:rFonts w:ascii="Times New Roman" w:eastAsia="Times New Roman" w:hAnsi="Times New Roman" w:cs="Times New Roman"/>
          <w:color w:val="000000"/>
          <w:sz w:val="28"/>
          <w:szCs w:val="28"/>
        </w:rPr>
        <w:t xml:space="preserve">До теоретичних методів належать аналіз і систематизація науково-теоретичних і методичних джерел щодо впливу стилів сімейного виховання на внутрішню картину здоров’я дітей молодшого шкільного віку. Емпіричні методи включають стандартизовані психодіагностичні опитувальники: опитувальник батьківського ставлення Варги-Століна, опитувальник САН для оцінки емоційного стану дітей, опитувальник «Аналіз сімейних взаємин» (АСВ) та опитувальник </w:t>
      </w:r>
      <w:r>
        <w:rPr>
          <w:rFonts w:ascii="Times New Roman" w:eastAsia="Times New Roman" w:hAnsi="Times New Roman" w:cs="Times New Roman"/>
          <w:color w:val="000000"/>
          <w:sz w:val="28"/>
          <w:szCs w:val="28"/>
        </w:rPr>
        <w:lastRenderedPageBreak/>
        <w:t>психосоматичних симптомів у дітей (Children’s Somatic Symptoms Inventory, CSSI).</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Теоретичне значення результатів дослідження.</w:t>
      </w:r>
      <w:r>
        <w:rPr>
          <w:rFonts w:ascii="Times New Roman" w:eastAsia="Times New Roman" w:hAnsi="Times New Roman" w:cs="Times New Roman"/>
          <w:color w:val="000000"/>
          <w:sz w:val="28"/>
          <w:szCs w:val="28"/>
        </w:rPr>
        <w:t xml:space="preserve"> Результати дослідження поглиблюють наукове уявлення про механізми формування внутрішньої картини здоров’я у дітей молодшого шкільного віку в контексті сімейного виховання. На основі отриманих даних було теоретично обґрунтовано, що стилі сімейного виховання (зокрема авторитарний, авторитетний та дозвільний) виступають одним із ключових психологічних чинників, які впливають не лише на загальний емоційний розвиток дитини, а й на її суб’єктивне сприйняття фізичного та психічного здоров’я.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Отримані результати доповнюють існуючі уявлення у вітчизняній та зарубіжній психології про роль родинного контексту у становленні емоційного і соматичного благополуччя дитини, зокрема розширюючи понятійно-теоретичний апарат щодо взаємозв’язку між стилем виховання та психосоматичною симптоматикою. Дослідження також сприяє подальшій розробці теоретичних моделей, які інтегрують когнітивно-афективні та соціальні чинники у формуванні внутрішньої картини здоров’я.</w:t>
      </w:r>
      <w:r>
        <w:rPr>
          <w:rFonts w:ascii="Times New Roman" w:eastAsia="Times New Roman" w:hAnsi="Times New Roman" w:cs="Times New Roman"/>
          <w:color w:val="000000"/>
          <w:sz w:val="28"/>
          <w:szCs w:val="28"/>
        </w:rPr>
        <w:tab/>
      </w:r>
      <w:r w:rsidR="00B14233">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Таким чином, теоретичне значення роботи полягає у розкритті та науковому обґрунтуванні психологічних детермінант внутрішнього сприйняття здоров’я дитиною як компонента загального психофізичного розвитку, що розширює підходи до аналізу й оцінки дитячого благополуччя у межах сучасної вікової та сімейної психології.</w:t>
      </w:r>
      <w:r w:rsidR="00B14233">
        <w:rPr>
          <w:rFonts w:ascii="Times New Roman" w:eastAsia="Times New Roman" w:hAnsi="Times New Roman" w:cs="Times New Roman"/>
          <w:color w:val="000000"/>
          <w:sz w:val="28"/>
          <w:szCs w:val="28"/>
          <w:lang w:val="uk-UA"/>
        </w:rPr>
        <w:t xml:space="preserve"> </w:t>
      </w:r>
    </w:p>
    <w:p w14:paraId="00000071" w14:textId="35240FF9" w:rsidR="004B6527" w:rsidRDefault="00B14233"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467F22" w:rsidRPr="00B14233">
        <w:rPr>
          <w:rFonts w:ascii="Times New Roman" w:eastAsia="Times New Roman" w:hAnsi="Times New Roman" w:cs="Times New Roman"/>
          <w:b/>
          <w:bCs/>
          <w:color w:val="000000"/>
          <w:sz w:val="28"/>
          <w:szCs w:val="28"/>
        </w:rPr>
        <w:t>Практичне значення  результатів дослідження.</w:t>
      </w:r>
      <w:r w:rsidR="00467F22">
        <w:rPr>
          <w:rFonts w:ascii="Times New Roman" w:eastAsia="Times New Roman" w:hAnsi="Times New Roman" w:cs="Times New Roman"/>
          <w:color w:val="000000"/>
          <w:sz w:val="28"/>
          <w:szCs w:val="28"/>
        </w:rPr>
        <w:t xml:space="preserve"> Результати дослідження можуть бути використані у практичній діяльності психологів, педагогів і соціальних працівників, які працюють із дітьми молодшого шкільного віку та їхніми родинами. Запропоновані висновки та рекомендації сприяють більш глибокому розумінню впливу стилів сімейного виховання на психофізичний стан дитини та її уявлення про власне здоров’я.</w:t>
      </w:r>
      <w:r>
        <w:rPr>
          <w:rFonts w:ascii="Times New Roman" w:eastAsia="Times New Roman" w:hAnsi="Times New Roman" w:cs="Times New Roman"/>
          <w:color w:val="000000"/>
          <w:sz w:val="28"/>
          <w:szCs w:val="28"/>
        </w:rPr>
        <w:t xml:space="preserve"> </w:t>
      </w:r>
      <w:r w:rsidR="00467F22">
        <w:rPr>
          <w:rFonts w:ascii="Times New Roman" w:eastAsia="Times New Roman" w:hAnsi="Times New Roman" w:cs="Times New Roman"/>
          <w:color w:val="000000"/>
          <w:sz w:val="28"/>
          <w:szCs w:val="28"/>
        </w:rPr>
        <w:t xml:space="preserve">Отримані дані можуть слугувати основою для розробки профілактичних і корекційних програм, спрямованих на підтримку психоемоційного благополуччя дітей, розвиток емоційної чуйності у батьків і формування сприятливого сімейного клімату. </w:t>
      </w:r>
      <w:r w:rsidR="00467F22">
        <w:rPr>
          <w:rFonts w:ascii="Times New Roman" w:eastAsia="Times New Roman" w:hAnsi="Times New Roman" w:cs="Times New Roman"/>
          <w:color w:val="000000"/>
          <w:sz w:val="28"/>
          <w:szCs w:val="28"/>
        </w:rPr>
        <w:lastRenderedPageBreak/>
        <w:t>Також результати можуть бути інтегровані у навчальні курси з вікової та сімейної психології, а також застосовуватись у просвітницькій роботі з батьками.</w:t>
      </w:r>
    </w:p>
    <w:p w14:paraId="00000072" w14:textId="77777777" w:rsidR="004B6527" w:rsidRDefault="00467F22" w:rsidP="00B14233">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Структура та обсяг роботи.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Магістерська робота складається зі вступу, трьох розділів, висновків, списку використаних джерел та додатків. У вступі обґрунтовано актуальність теми, визначено мету, завдання, об’єкт, предмет і методи дослідження. Перший розділ присвячений теоретичному аналізу проблеми формування внутрішньої картини здоров’я у дітей молодшого шкільного віку та впливу сімейного виховання на психосоматичний стан. У другому розділі представлено методологічні засади дослідження, описано вибірку, інструментарій та процедуру проведення. Третій розділ містить авторську програму психологічної допомоги.</w:t>
      </w:r>
    </w:p>
    <w:p w14:paraId="00000073" w14:textId="77777777" w:rsidR="004B6527" w:rsidRDefault="00467F22">
      <w:pPr>
        <w:spacing w:after="0" w:line="360" w:lineRule="auto"/>
        <w:ind w:right="14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База дослідження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та обґрунтування його вибірки.</w:t>
      </w:r>
      <w:r>
        <w:t xml:space="preserve"> </w:t>
      </w:r>
      <w:r>
        <w:rPr>
          <w:rFonts w:ascii="Times New Roman" w:eastAsia="Times New Roman" w:hAnsi="Times New Roman" w:cs="Times New Roman"/>
          <w:color w:val="000000"/>
          <w:sz w:val="28"/>
          <w:szCs w:val="28"/>
        </w:rPr>
        <w:t xml:space="preserve">Емпіричне дослідження проводилось на базі академічних ліцеїв міста </w:t>
      </w:r>
      <w:r>
        <w:rPr>
          <w:rFonts w:ascii="Times New Roman" w:eastAsia="Times New Roman" w:hAnsi="Times New Roman" w:cs="Times New Roman"/>
          <w:sz w:val="28"/>
          <w:szCs w:val="28"/>
        </w:rPr>
        <w:t>Обухів</w:t>
      </w:r>
      <w:r>
        <w:rPr>
          <w:rFonts w:ascii="Times New Roman" w:eastAsia="Times New Roman" w:hAnsi="Times New Roman" w:cs="Times New Roman"/>
          <w:color w:val="000000"/>
          <w:sz w:val="28"/>
          <w:szCs w:val="28"/>
        </w:rPr>
        <w:t>, серед учнів початкових класів віком від 6 до 10 років. Загальна кількість учасників становила 50 дітей, а також їхні батьки. Формування вибірки здійснювалося на основі принципу добровільності, з урахуванням відносного гендерного балансу, вікової відповідності та відсутності хронічних соматичних захворювань у дітей.</w:t>
      </w:r>
    </w:p>
    <w:p w14:paraId="00000074" w14:textId="195FD953" w:rsidR="004B6527" w:rsidRDefault="00467F22">
      <w:pPr>
        <w:spacing w:after="0" w:line="360" w:lineRule="auto"/>
        <w:ind w:right="144" w:firstLine="708"/>
        <w:jc w:val="both"/>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Наукова новизна одержаних результатів</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Наукова новизна проведеного дослідження полягає у комплексному підході до вивчення впливу стилю сімейного виховання на формування внутрішньої картини здоров’я у дітей молодшого шкільного віку з психосоматичними проявами. У процесі дослідження було виявлено специфіку прояву психосоматичних симптомів у дітей залежно від типу сімейної взаємодії, а також встановлено зв’язок між емоційною чуйністю батьків і рівнем соматизації у дитини. </w:t>
      </w:r>
    </w:p>
    <w:p w14:paraId="00000075" w14:textId="77777777" w:rsidR="004B6527" w:rsidRDefault="00467F22">
      <w:pPr>
        <w:spacing w:after="0" w:line="360" w:lineRule="auto"/>
        <w:ind w:right="144"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Отримані результати розширюють наукові уявлення про механізми формування внутрішньої картини здоров’я в дитячому віці, а також можуть бути використані у практиці дитячих психологів, педагогів, соціальних працівників та фахівців з психосоматичної корекції.</w:t>
      </w:r>
    </w:p>
    <w:p w14:paraId="0000007B" w14:textId="77777777" w:rsidR="004B6527" w:rsidRDefault="004B6527">
      <w:pPr>
        <w:spacing w:after="0" w:line="360" w:lineRule="auto"/>
        <w:jc w:val="both"/>
        <w:rPr>
          <w:rFonts w:ascii="Times New Roman" w:eastAsia="Times New Roman" w:hAnsi="Times New Roman" w:cs="Times New Roman"/>
          <w:b/>
          <w:bCs/>
          <w:sz w:val="28"/>
          <w:szCs w:val="28"/>
        </w:rPr>
      </w:pPr>
    </w:p>
    <w:p w14:paraId="0000007D" w14:textId="003B6123" w:rsidR="004B6527" w:rsidRDefault="00000000">
      <w:pPr>
        <w:spacing w:after="0" w:line="360" w:lineRule="auto"/>
        <w:jc w:val="both"/>
        <w:rPr>
          <w:rFonts w:ascii="Times New Roman" w:eastAsia="Times New Roman" w:hAnsi="Times New Roman" w:cs="Times New Roman"/>
          <w:b/>
          <w:bCs/>
          <w:smallCaps/>
          <w:sz w:val="28"/>
          <w:szCs w:val="28"/>
        </w:rPr>
      </w:pPr>
      <w:sdt>
        <w:sdtPr>
          <w:tag w:val="goog_rdk_2"/>
          <w:id w:val="-2408694"/>
          <w:showingPlcHdr/>
        </w:sdtPr>
        <w:sdtContent>
          <w:r w:rsidR="00B14233">
            <w:t xml:space="preserve">     </w:t>
          </w:r>
        </w:sdtContent>
      </w:sdt>
      <w:r w:rsidR="00467F22">
        <w:rPr>
          <w:rFonts w:ascii="Times New Roman" w:eastAsia="Times New Roman" w:hAnsi="Times New Roman" w:cs="Times New Roman"/>
          <w:b/>
          <w:bCs/>
          <w:sz w:val="28"/>
          <w:szCs w:val="28"/>
        </w:rPr>
        <w:t xml:space="preserve">РОЗДІЛ 1.  </w:t>
      </w:r>
      <w:sdt>
        <w:sdtPr>
          <w:tag w:val="goog_rdk_3"/>
          <w:id w:val="-1650485619"/>
        </w:sdtPr>
        <w:sdtContent/>
      </w:sdt>
      <w:r w:rsidR="00467F22">
        <w:rPr>
          <w:rFonts w:ascii="Times New Roman" w:eastAsia="Times New Roman" w:hAnsi="Times New Roman" w:cs="Times New Roman"/>
          <w:b/>
          <w:bCs/>
          <w:sz w:val="28"/>
          <w:szCs w:val="28"/>
        </w:rPr>
        <w:t xml:space="preserve">ТЕОРЕТИЧНІ ЗАСАДИ ДОСЛІДЖЕННЯ ФОРМУВАННЯ </w:t>
      </w:r>
      <w:r w:rsidR="00467F22">
        <w:rPr>
          <w:rFonts w:ascii="Times New Roman" w:eastAsia="Times New Roman" w:hAnsi="Times New Roman" w:cs="Times New Roman"/>
          <w:b/>
          <w:bCs/>
          <w:smallCaps/>
          <w:sz w:val="28"/>
          <w:szCs w:val="28"/>
        </w:rPr>
        <w:t>ВНУТРІШНЬОЇ КАРТИНИ ЗДОРОВ’Я ДІТЕЙ МОЛОДШОГО ШКІЛЬНОГО ВІКУ В УМОВАХ СІМЕЙНОГО ВИХОВАННЯ</w:t>
      </w:r>
    </w:p>
    <w:p w14:paraId="010A2B99" w14:textId="77777777" w:rsidR="00B14233" w:rsidRDefault="00B14233">
      <w:pPr>
        <w:spacing w:after="0" w:line="360" w:lineRule="auto"/>
        <w:jc w:val="both"/>
        <w:rPr>
          <w:rFonts w:ascii="Times New Roman" w:eastAsia="Times New Roman" w:hAnsi="Times New Roman" w:cs="Times New Roman"/>
          <w:b/>
          <w:bCs/>
          <w:smallCaps/>
          <w:sz w:val="28"/>
          <w:szCs w:val="28"/>
        </w:rPr>
      </w:pPr>
    </w:p>
    <w:p w14:paraId="0000007E" w14:textId="77777777" w:rsidR="004B6527" w:rsidRDefault="00467F22">
      <w:pPr>
        <w:numPr>
          <w:ilvl w:val="1"/>
          <w:numId w:val="5"/>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Психолого-педагогічні норми формування внутрішньої картини здоров’я дітей молодшого шкільного віку </w:t>
      </w:r>
    </w:p>
    <w:p w14:paraId="0000007F" w14:textId="2B1CB738" w:rsidR="004B6527" w:rsidRDefault="00467F22">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Молодший шкільний вік (6–10 років) є одним із найважливіших етапів психічного розвитку дитини, коли відбувається активне формування базових уявлень про себе, навколишній світ і власне здоров’я. У цей період дитина не лише засвоює соціальні норми, а й починає усвідомлювати значення фізичного самопочуття, емоційної стабільності та соціального благополуччя як взаємопов’язаних складових загального стану здоров’я. Зміни, що відбуваються на когнітивному рівні, супроводжуються розвитком самосвідомості, емоційної регуляції та здатності до рефлексії, що створює передумови для формування внутрішньої картини здоров’я (ВКЗ)</w:t>
      </w:r>
      <w:r w:rsidR="00F96B14" w:rsidRPr="00F96B14">
        <w:rPr>
          <w:rFonts w:ascii="Times New Roman" w:eastAsia="Times New Roman" w:hAnsi="Times New Roman" w:cs="Times New Roman"/>
          <w:color w:val="000000"/>
          <w:sz w:val="28"/>
          <w:szCs w:val="28"/>
        </w:rPr>
        <w:t xml:space="preserve"> </w:t>
      </w:r>
      <w:r w:rsidR="00F96B14" w:rsidRPr="00860F3A">
        <w:rPr>
          <w:rFonts w:ascii="Times New Roman" w:eastAsia="Times New Roman" w:hAnsi="Times New Roman" w:cs="Times New Roman"/>
          <w:sz w:val="28"/>
          <w:szCs w:val="28"/>
        </w:rPr>
        <w:t>[</w:t>
      </w:r>
      <w:r w:rsidR="00556BA7" w:rsidRPr="00860F3A">
        <w:rPr>
          <w:rFonts w:ascii="Times New Roman" w:eastAsia="Times New Roman" w:hAnsi="Times New Roman" w:cs="Times New Roman"/>
          <w:sz w:val="28"/>
          <w:szCs w:val="28"/>
        </w:rPr>
        <w:t>11</w:t>
      </w:r>
      <w:r w:rsidR="00F96B14" w:rsidRPr="00860F3A">
        <w:rPr>
          <w:rFonts w:ascii="Times New Roman" w:eastAsia="Times New Roman" w:hAnsi="Times New Roman" w:cs="Times New Roman"/>
          <w:sz w:val="28"/>
          <w:szCs w:val="28"/>
        </w:rPr>
        <w:t>].</w:t>
      </w:r>
    </w:p>
    <w:p w14:paraId="00000080" w14:textId="1431597D" w:rsidR="004B6527" w:rsidRPr="00B14233" w:rsidRDefault="00467F22" w:rsidP="00B14233">
      <w:pPr>
        <w:pBdr>
          <w:top w:val="nil"/>
          <w:left w:val="nil"/>
          <w:bottom w:val="nil"/>
          <w:right w:val="nil"/>
          <w:between w:val="nil"/>
        </w:pBdr>
        <w:spacing w:after="280" w:line="360" w:lineRule="auto"/>
        <w:ind w:firstLine="708"/>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У сучасній психології поняття внутрішньої картини здоров’я розглядається як багатовимірне психічне утворення, що охоплює когнітивні, емоційні, мотиваційні та поведінкові компоненти ставлення особистості до власного здоров’я. Як зазначає М. Пилип, внутрішня картина здоров’я </w:t>
      </w:r>
      <w:r w:rsidR="00B14233">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це суб’єктивне ставлення особистості до свого здоров’я, що включає в себе знання, емоційні переживання, мотивацію та різні поведінкові стратегії, спрямовані на його збереження </w:t>
      </w:r>
      <w:sdt>
        <w:sdtPr>
          <w:tag w:val="goog_rdk_4"/>
          <w:id w:val="1501479886"/>
        </w:sdtPr>
        <w:sdtContent/>
      </w:sdt>
      <w:r>
        <w:rPr>
          <w:rFonts w:ascii="Times New Roman" w:eastAsia="Times New Roman" w:hAnsi="Times New Roman" w:cs="Times New Roman"/>
          <w:color w:val="000000"/>
          <w:sz w:val="28"/>
          <w:szCs w:val="28"/>
        </w:rPr>
        <w:t>[</w:t>
      </w:r>
      <w:r w:rsidR="00A61E2B">
        <w:rPr>
          <w:rFonts w:ascii="Times New Roman" w:eastAsia="Times New Roman" w:hAnsi="Times New Roman" w:cs="Times New Roman"/>
          <w:color w:val="000000"/>
          <w:sz w:val="28"/>
          <w:szCs w:val="28"/>
          <w:lang w:val="uk-UA"/>
        </w:rPr>
        <w:t>23</w:t>
      </w:r>
      <w:r>
        <w:rPr>
          <w:rFonts w:ascii="Times New Roman" w:eastAsia="Times New Roman" w:hAnsi="Times New Roman" w:cs="Times New Roman"/>
          <w:color w:val="000000"/>
          <w:sz w:val="28"/>
          <w:szCs w:val="28"/>
        </w:rPr>
        <w:t xml:space="preserve">]. Дане визначення вказує на те, що ВКЗ є не лише наявністю інформації про стан свого організму, а формується як цілісна система уявлень, емоційних реакцій і практичних дій, що відображають індивідуальне розуміння здоров’я. </w:t>
      </w:r>
      <w:r w:rsidR="00A61E2B">
        <w:rPr>
          <w:rFonts w:ascii="Times New Roman" w:eastAsia="Times New Roman" w:hAnsi="Times New Roman" w:cs="Times New Roman"/>
          <w:color w:val="000000"/>
          <w:sz w:val="28"/>
          <w:szCs w:val="28"/>
          <w:lang w:val="uk-UA"/>
        </w:rPr>
        <w:t xml:space="preserve">На </w:t>
      </w:r>
      <w:r>
        <w:rPr>
          <w:rFonts w:ascii="Times New Roman" w:eastAsia="Times New Roman" w:hAnsi="Times New Roman" w:cs="Times New Roman"/>
          <w:color w:val="000000"/>
          <w:sz w:val="28"/>
          <w:szCs w:val="28"/>
        </w:rPr>
        <w:t xml:space="preserve">думку М. Дзюбинської, внутрішня картина здоров’я є комплексним суб’єктивним уявленням про стан організму, що включає емоційні переживання, поведінкові реакції та когнітивні оцінки. Вона підкреслює, що цей феномен формує ставлення дитини до власного здоров’я, впливає на її психосоціальну стабільність і є частиною Я-концепції особистості </w:t>
      </w:r>
      <w:r w:rsidRPr="00860F3A">
        <w:rPr>
          <w:rFonts w:ascii="Times New Roman" w:eastAsia="Times New Roman" w:hAnsi="Times New Roman" w:cs="Times New Roman"/>
          <w:sz w:val="28"/>
          <w:szCs w:val="28"/>
        </w:rPr>
        <w:t>[</w:t>
      </w:r>
      <w:r w:rsidR="00732C0C" w:rsidRPr="00860F3A">
        <w:rPr>
          <w:rFonts w:ascii="Times New Roman" w:eastAsia="Times New Roman" w:hAnsi="Times New Roman" w:cs="Times New Roman"/>
          <w:sz w:val="28"/>
          <w:szCs w:val="28"/>
          <w:lang w:val="en-US"/>
        </w:rPr>
        <w:t>7</w:t>
      </w:r>
      <w:r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p>
    <w:p w14:paraId="30BC8AA1" w14:textId="02C61EAC" w:rsidR="00B431D6" w:rsidRDefault="00467F22" w:rsidP="00B431D6">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Як зазначає Л.М. Гудкін, ВКЗ є інтегрованим феноменом, складною  системою переконань, уявлень, емоційних оцінок і поведінкових реакцій, що визначає ставлення людини до власного здоров’я та впливає на її поведінку у сфері здоров’я. Автор підкреслює, що внутрішня картина здоров’я виконує регулятивну функцію, впливаючи на те, як людина поводиться у ситуаціях, пов’язаних зі здоров’ям, наприклад чи звертається вона по допомогу, чи дотримується рекомендацій лікаря, чи займається самолікуванням тощо. ВКЗ визначає не лише поведінкові реакції, а й глибші психологічні процеси </w:t>
      </w:r>
      <w:r w:rsidR="00B14233">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рівень тривожності, мотивацію до збереження здоров’я, здатність до адаптації в умовах </w:t>
      </w:r>
      <w:r w:rsidRPr="00860F3A">
        <w:rPr>
          <w:rFonts w:ascii="Times New Roman" w:eastAsia="Times New Roman" w:hAnsi="Times New Roman" w:cs="Times New Roman"/>
          <w:sz w:val="28"/>
          <w:szCs w:val="28"/>
        </w:rPr>
        <w:t>стресу [</w:t>
      </w:r>
      <w:r w:rsidR="00732C0C" w:rsidRPr="00860F3A">
        <w:rPr>
          <w:rFonts w:ascii="Times New Roman" w:eastAsia="Times New Roman" w:hAnsi="Times New Roman" w:cs="Times New Roman"/>
          <w:sz w:val="28"/>
          <w:szCs w:val="28"/>
          <w:lang w:val="ru-RU"/>
        </w:rPr>
        <w:t>8</w:t>
      </w:r>
      <w:r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Особливої уваги заслуговує вчення про повсякденні теорії здоров’я, які формуються у процесі соціалізації, тобто через сімейне виховання, освітнє середовище, культурні норми. Ці уявлення можуть бути як адаптивними, так і викривленими, що впливає, в свою чергу, на загальне психосоматичне благополуччя. Саме тому, на думку Л.М. Гудкіна, дослідження формування ВКЗ має стати основою для розробки профілактичних програм, психологічних інтервенцій та освітніх стратегій, спрямованих на розвиток відповідального ставлення до свого здоров’я.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Як зазначає Т.М. Титаренко, саме емоційна підтримка, довіра, прийняття та позитивне моделювання поведінки дорослими створюють умови для формування здорової особистості </w:t>
      </w:r>
      <w:r w:rsidRPr="00860F3A">
        <w:rPr>
          <w:rFonts w:ascii="Times New Roman" w:eastAsia="Times New Roman" w:hAnsi="Times New Roman" w:cs="Times New Roman"/>
          <w:sz w:val="28"/>
          <w:szCs w:val="28"/>
        </w:rPr>
        <w:t>[</w:t>
      </w:r>
      <w:r w:rsidR="001D442A" w:rsidRPr="00860F3A">
        <w:rPr>
          <w:rFonts w:ascii="Times New Roman" w:eastAsia="Times New Roman" w:hAnsi="Times New Roman" w:cs="Times New Roman"/>
          <w:sz w:val="28"/>
          <w:szCs w:val="28"/>
          <w:lang w:val="ru-RU"/>
        </w:rPr>
        <w:t>35</w:t>
      </w:r>
      <w:r w:rsidRPr="00860F3A">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У цьому контексті важливо враховувати не лише фізичні аспекти здоров’я, а й психологічні, такі як емоційна грамотність, здатність до саморегуляції, рівень самооцінки та навички соціальної взаємодії.</w:t>
      </w:r>
      <w:r>
        <w:rPr>
          <w:rFonts w:ascii="Times New Roman" w:eastAsia="Times New Roman" w:hAnsi="Times New Roman" w:cs="Times New Roman"/>
          <w:color w:val="000000"/>
          <w:sz w:val="28"/>
          <w:szCs w:val="28"/>
        </w:rPr>
        <w:tab/>
        <w:t xml:space="preserve">Формування внутрішньої картини здоров’я (ВКЗ) є одним із провідних завдань психологічного супроводу особистості, оскільки саме вона визначає рівень тривожності, здатність до адаптації, емоційну стабільність та загальне психосоціальне благополуччя. У контексті молодшого шкільного віку це поняття набуває особливої значущості, адже саме в цей період дитина починає усвідомлювати себе як суб’єкта здоров’я </w:t>
      </w:r>
      <w:r w:rsidR="00B14233">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того, хто здатен на нього впливати через власні дії та емоції.</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lastRenderedPageBreak/>
        <w:tab/>
        <w:t>Формування ВКЗ відбувається у постійній соціальній взаємодії, передусім у сімейному та шкільному середовищі. Саме родина і школа створюють базові умови для розвитку уявлень про здоров’я як цінність, формування відповідального ставлення до себе та навичок саморегуляції. Психолого-педагогічні норми, що сприяють формуванню позитивної ВКЗ у дітей молодшого шкільного віку, охоплюють низку ключових компонентів</w:t>
      </w:r>
      <w:r w:rsidR="007255AA">
        <w:rPr>
          <w:rFonts w:ascii="Times New Roman" w:eastAsia="Times New Roman" w:hAnsi="Times New Roman" w:cs="Times New Roman"/>
          <w:color w:val="000000"/>
          <w:sz w:val="28"/>
          <w:szCs w:val="28"/>
          <w:lang w:val="uk-UA"/>
        </w:rPr>
        <w:t xml:space="preserve"> </w:t>
      </w:r>
      <w:r w:rsidR="007255AA" w:rsidRPr="00860F3A">
        <w:rPr>
          <w:rFonts w:ascii="Times New Roman" w:eastAsia="Times New Roman" w:hAnsi="Times New Roman" w:cs="Times New Roman"/>
          <w:sz w:val="28"/>
          <w:szCs w:val="28"/>
        </w:rPr>
        <w:t>[</w:t>
      </w:r>
      <w:r w:rsidR="009B1715" w:rsidRPr="00860F3A">
        <w:rPr>
          <w:rFonts w:ascii="Times New Roman" w:eastAsia="Times New Roman" w:hAnsi="Times New Roman" w:cs="Times New Roman"/>
          <w:sz w:val="28"/>
          <w:szCs w:val="28"/>
        </w:rPr>
        <w:t>37</w:t>
      </w:r>
      <w:r w:rsidR="007255AA" w:rsidRPr="00860F3A">
        <w:rPr>
          <w:rFonts w:ascii="Times New Roman" w:eastAsia="Times New Roman" w:hAnsi="Times New Roman" w:cs="Times New Roman"/>
          <w:sz w:val="28"/>
          <w:szCs w:val="28"/>
        </w:rPr>
        <w:t>]</w:t>
      </w:r>
      <w:r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Перш за все, важливо забезпечити емоційну безпеку, тобто стабільне середовище, у якому дитина відчуває підтримку, прийняття та захищеність. Безпечне середовище передбачає не лише відсутність агресії чи тиску, а й активну емоційну присутність дорослих, здатних вислухати, зрозуміти та підтримати </w:t>
      </w:r>
      <w:r w:rsidRPr="00860F3A">
        <w:rPr>
          <w:rFonts w:ascii="Times New Roman" w:eastAsia="Times New Roman" w:hAnsi="Times New Roman" w:cs="Times New Roman"/>
          <w:sz w:val="28"/>
          <w:szCs w:val="28"/>
        </w:rPr>
        <w:t>дитину [</w:t>
      </w:r>
      <w:r w:rsidR="009B1715" w:rsidRPr="00860F3A">
        <w:rPr>
          <w:rFonts w:ascii="Times New Roman" w:eastAsia="Times New Roman" w:hAnsi="Times New Roman" w:cs="Times New Roman"/>
          <w:sz w:val="28"/>
          <w:szCs w:val="28"/>
          <w:lang w:val="ru-RU"/>
        </w:rPr>
        <w:t>40</w:t>
      </w:r>
      <w:r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Не менш важливим аспектом є розвиток самосвідомості, тобто формування уявлень про власне тіло, емоції, потреби та межі. В.О. Сухомлинський наголошував, що дитина змалку має вчитися розуміти себе, свої переживання та фізичні сигнали, щоб мати змогу свідомо піклуватися про себе </w:t>
      </w:r>
      <w:r w:rsidRPr="00860F3A">
        <w:rPr>
          <w:rFonts w:ascii="Times New Roman" w:eastAsia="Times New Roman" w:hAnsi="Times New Roman" w:cs="Times New Roman"/>
          <w:sz w:val="28"/>
          <w:szCs w:val="28"/>
        </w:rPr>
        <w:t>[</w:t>
      </w:r>
      <w:r w:rsidR="00F92E68" w:rsidRPr="00860F3A">
        <w:rPr>
          <w:rFonts w:ascii="Times New Roman" w:eastAsia="Times New Roman" w:hAnsi="Times New Roman" w:cs="Times New Roman"/>
          <w:sz w:val="28"/>
          <w:szCs w:val="28"/>
        </w:rPr>
        <w:t>31</w:t>
      </w:r>
      <w:r w:rsidRPr="00860F3A">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ab/>
        <w:t>Наступним компонентом є навчання збережувальній поведінці, що включає розвиток практичних навичок</w:t>
      </w:r>
      <w:r w:rsidR="00B14233">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гігієни, режиму дня, раціонального харчування, фізичної активності. Як зазначає А. Zhelan, ці навички мають бути не лише зовнішньо нав’язаними, а й осмисленими дитиною через приклади, ігрові ситуації та інтерактивне навчання </w:t>
      </w:r>
      <w:r w:rsidRPr="00860F3A">
        <w:rPr>
          <w:rFonts w:ascii="Times New Roman" w:eastAsia="Times New Roman" w:hAnsi="Times New Roman" w:cs="Times New Roman"/>
          <w:sz w:val="28"/>
          <w:szCs w:val="28"/>
        </w:rPr>
        <w:t>[</w:t>
      </w:r>
      <w:r w:rsidR="00556BA7" w:rsidRPr="00860F3A">
        <w:rPr>
          <w:rFonts w:ascii="Times New Roman" w:eastAsia="Times New Roman" w:hAnsi="Times New Roman" w:cs="Times New Roman"/>
          <w:sz w:val="28"/>
          <w:szCs w:val="28"/>
          <w:lang w:val="ru-RU"/>
        </w:rPr>
        <w:t>10</w:t>
      </w:r>
      <w:r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Важливо також підтримувати самостійність дитини, залучаючи її до прийняття рішень, що стосуються власного здоров’я. Теорія ієрархії потреб А. Маслоу вказує на важливість автономії та відповідальності як умов розвитку внутрішньої мотивації до збереження здоров’я </w:t>
      </w:r>
      <w:r w:rsidRPr="00860F3A">
        <w:rPr>
          <w:rFonts w:ascii="Times New Roman" w:eastAsia="Times New Roman" w:hAnsi="Times New Roman" w:cs="Times New Roman"/>
          <w:sz w:val="28"/>
          <w:szCs w:val="28"/>
        </w:rPr>
        <w:t>[1</w:t>
      </w:r>
      <w:r w:rsidR="00DD1779" w:rsidRPr="00860F3A">
        <w:rPr>
          <w:rFonts w:ascii="Times New Roman" w:eastAsia="Times New Roman" w:hAnsi="Times New Roman" w:cs="Times New Roman"/>
          <w:sz w:val="28"/>
          <w:szCs w:val="28"/>
        </w:rPr>
        <w:t>7</w:t>
      </w:r>
      <w:r w:rsidRPr="00860F3A">
        <w:rPr>
          <w:rFonts w:ascii="Times New Roman" w:eastAsia="Times New Roman" w:hAnsi="Times New Roman" w:cs="Times New Roman"/>
          <w:sz w:val="28"/>
          <w:szCs w:val="28"/>
        </w:rPr>
        <w:t>].</w:t>
      </w:r>
      <w:r w:rsidRPr="00DD1779">
        <w:rPr>
          <w:rFonts w:ascii="Times New Roman" w:eastAsia="Times New Roman" w:hAnsi="Times New Roman" w:cs="Times New Roman"/>
          <w:color w:val="FF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Останнім, але не менш значущим компонентом є позитивне моделювання</w:t>
      </w:r>
      <w:r w:rsidR="00377190">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приклад дорослих, які демонструють здорові звички, емоційну регуляцію та відповідальність. Діти наслідують не стільки слова, скільки дії дорослих, тому саме поведінка батьків і педагогів відіграє ключову роль у формуванні ставлення до здоров’я </w:t>
      </w:r>
      <w:r w:rsidRPr="00860F3A">
        <w:rPr>
          <w:rFonts w:ascii="Times New Roman" w:eastAsia="Times New Roman" w:hAnsi="Times New Roman" w:cs="Times New Roman"/>
          <w:sz w:val="28"/>
          <w:szCs w:val="28"/>
        </w:rPr>
        <w:t>[1</w:t>
      </w:r>
      <w:r w:rsidR="00DD1779" w:rsidRPr="00860F3A">
        <w:rPr>
          <w:rFonts w:ascii="Times New Roman" w:eastAsia="Times New Roman" w:hAnsi="Times New Roman" w:cs="Times New Roman"/>
          <w:sz w:val="28"/>
          <w:szCs w:val="28"/>
          <w:lang w:val="ru-RU"/>
        </w:rPr>
        <w:t>8</w:t>
      </w:r>
      <w:r w:rsidRPr="00860F3A">
        <w:rPr>
          <w:rFonts w:ascii="Times New Roman" w:eastAsia="Times New Roman" w:hAnsi="Times New Roman" w:cs="Times New Roman"/>
          <w:sz w:val="28"/>
          <w:szCs w:val="28"/>
        </w:rPr>
        <w:t>].</w:t>
      </w:r>
      <w:r w:rsidRPr="00DD1779">
        <w:rPr>
          <w:rFonts w:ascii="Times New Roman" w:eastAsia="Times New Roman" w:hAnsi="Times New Roman" w:cs="Times New Roman"/>
          <w:color w:val="FF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Таким чином, формування внутрішньої картини здоров’я у дітей </w:t>
      </w:r>
      <w:r>
        <w:rPr>
          <w:rFonts w:ascii="Times New Roman" w:eastAsia="Times New Roman" w:hAnsi="Times New Roman" w:cs="Times New Roman"/>
          <w:color w:val="000000"/>
          <w:sz w:val="28"/>
          <w:szCs w:val="28"/>
        </w:rPr>
        <w:lastRenderedPageBreak/>
        <w:t>молодшого шкільного віку є багатокомпонентним процесом, що потребує узгоджених дій з боку сім’ї, школи та соціального оточення. Психолого-педагогічні норми мають бути спрямовані на розвиток емоційної компетентності, самосвідомості та відповідального ставлення до власного благополуччя.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Особливу роль у процесі формування внутрішньої картини здоров’я (ВКЗ) відіграє педагогічне середовище, яке виступає не лише освітнім, а й соціально-психологічним простором розвитку особистості дитини. ВКЗ як психолого-педагогічне явище формується не лише через засвоєння знань про здоров’я, а передусім через досвід емоційної взаємодії, соціального моделювання та рефлексивного осмислення власного </w:t>
      </w:r>
      <w:r w:rsidRPr="00860F3A">
        <w:rPr>
          <w:rFonts w:ascii="Times New Roman" w:eastAsia="Times New Roman" w:hAnsi="Times New Roman" w:cs="Times New Roman"/>
          <w:sz w:val="28"/>
          <w:szCs w:val="28"/>
        </w:rPr>
        <w:t>стану</w:t>
      </w:r>
      <w:r w:rsidR="00180835" w:rsidRPr="00860F3A">
        <w:rPr>
          <w:rFonts w:ascii="Times New Roman" w:eastAsia="Times New Roman" w:hAnsi="Times New Roman" w:cs="Times New Roman"/>
          <w:sz w:val="28"/>
          <w:szCs w:val="28"/>
          <w:lang w:val="uk-UA"/>
        </w:rPr>
        <w:t xml:space="preserve"> </w:t>
      </w:r>
      <w:r w:rsidR="00180835" w:rsidRPr="00860F3A">
        <w:rPr>
          <w:rFonts w:ascii="Times New Roman" w:eastAsia="Times New Roman" w:hAnsi="Times New Roman" w:cs="Times New Roman"/>
          <w:sz w:val="28"/>
          <w:szCs w:val="28"/>
        </w:rPr>
        <w:t>[</w:t>
      </w:r>
      <w:r w:rsidR="00180835" w:rsidRPr="00860F3A">
        <w:rPr>
          <w:rFonts w:ascii="Times New Roman" w:eastAsia="Times New Roman" w:hAnsi="Times New Roman" w:cs="Times New Roman"/>
          <w:sz w:val="28"/>
          <w:szCs w:val="28"/>
          <w:lang w:val="uk-UA"/>
        </w:rPr>
        <w:t>26</w:t>
      </w:r>
      <w:r w:rsidR="00180835"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І.Д. Бех обґрунтовує положення про те, що вчитель початкової школи має виступати не лише транслятором знань, а й емоційним наставником, здатним забезпечити умови для формування позитивного ставлення дитини до себе, розвитку емоційної компетентності та навичок саморегуляції [3]. Така позиція узгоджується з сучасними підходами до особистісно орієнтованої освіти, де педагогічна взаємодія розглядається як чинник психоемоційного розвитку учня.          У цьому контексті особливої актуальності набуває гуманістична парадигма освіти, що базується на визнанні унікальності кожної дитини, її внутрішнього потенціалу та права на самовираження. Згідно з концепцією К. Роджерса, ефективне навчання можливе лише за умови створення безпечного, приймаючого середовища, у якому дитина відчуває себе значущою, почутою та емоційно підтриманою </w:t>
      </w:r>
      <w:r w:rsidRPr="00860F3A">
        <w:rPr>
          <w:rFonts w:ascii="Times New Roman" w:eastAsia="Times New Roman" w:hAnsi="Times New Roman" w:cs="Times New Roman"/>
          <w:sz w:val="28"/>
          <w:szCs w:val="28"/>
        </w:rPr>
        <w:t>[</w:t>
      </w:r>
      <w:r w:rsidR="007A7692" w:rsidRPr="00860F3A">
        <w:rPr>
          <w:rFonts w:ascii="Times New Roman" w:eastAsia="Times New Roman" w:hAnsi="Times New Roman" w:cs="Times New Roman"/>
          <w:sz w:val="28"/>
          <w:szCs w:val="28"/>
          <w:lang w:val="en-US"/>
        </w:rPr>
        <w:t>27</w:t>
      </w:r>
      <w:r w:rsidRPr="00860F3A">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Такий підхід сприяє не лише формуванню позитивної самооцінки, а й розвитку внутрішньої мотивації до збереження здоров’я як особистісної цінності.</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Педагогічне середовище, побудоване на принципах емпатії, діалогу та партнерства, виконує функцію соціального дзеркала, у якому дитина навчається розпізнавати та інтерпретувати власні емоції, усвідомлювати потреби та приймати відповідальність за власне благополуччя. У цьому сенсі роль учителя виходить за межі традиційної дидактики і набуває характеру фасилітативної</w:t>
      </w:r>
      <w:r w:rsidR="00180835">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спрямованої на підтримку процесів самопізнання, саморозвитку та формування поведінки, спрямованої на збереження та зміцнення здоров’я</w:t>
      </w:r>
      <w:r w:rsidR="00180835">
        <w:rPr>
          <w:rFonts w:ascii="Times New Roman" w:eastAsia="Times New Roman" w:hAnsi="Times New Roman" w:cs="Times New Roman"/>
          <w:color w:val="000000"/>
          <w:sz w:val="28"/>
          <w:szCs w:val="28"/>
          <w:lang w:val="uk-UA"/>
        </w:rPr>
        <w:t xml:space="preserve"> </w:t>
      </w:r>
      <w:r w:rsidR="00180835" w:rsidRPr="00860F3A">
        <w:rPr>
          <w:rFonts w:ascii="Times New Roman" w:eastAsia="Times New Roman" w:hAnsi="Times New Roman" w:cs="Times New Roman"/>
          <w:sz w:val="28"/>
          <w:szCs w:val="28"/>
        </w:rPr>
        <w:t>[</w:t>
      </w:r>
      <w:r w:rsidR="00180835" w:rsidRPr="00860F3A">
        <w:rPr>
          <w:rFonts w:ascii="Times New Roman" w:eastAsia="Times New Roman" w:hAnsi="Times New Roman" w:cs="Times New Roman"/>
          <w:sz w:val="28"/>
          <w:szCs w:val="28"/>
          <w:lang w:val="uk-UA"/>
        </w:rPr>
        <w:t>2</w:t>
      </w:r>
      <w:r w:rsidR="007A7692" w:rsidRPr="00860F3A">
        <w:rPr>
          <w:rFonts w:ascii="Times New Roman" w:eastAsia="Times New Roman" w:hAnsi="Times New Roman" w:cs="Times New Roman"/>
          <w:sz w:val="28"/>
          <w:szCs w:val="28"/>
        </w:rPr>
        <w:t>8</w:t>
      </w:r>
      <w:r w:rsidR="00180835" w:rsidRPr="00860F3A">
        <w:rPr>
          <w:rFonts w:ascii="Times New Roman" w:eastAsia="Times New Roman" w:hAnsi="Times New Roman" w:cs="Times New Roman"/>
          <w:sz w:val="28"/>
          <w:szCs w:val="28"/>
        </w:rPr>
        <w:t>].</w:t>
      </w:r>
      <w:r w:rsidR="00180835">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Таким чином, педагогічне середовище є не лише умовою, а й активним чинником формування внутрішньої картини здоров’я, що визначає здатність дитини до адаптації, емоційної регуляції та усвідомленого ставлення до власного фізичного і психічного стану</w:t>
      </w:r>
      <w:r w:rsidR="00B431D6">
        <w:rPr>
          <w:rFonts w:ascii="Times New Roman" w:eastAsia="Times New Roman" w:hAnsi="Times New Roman" w:cs="Times New Roman"/>
          <w:color w:val="000000"/>
          <w:sz w:val="28"/>
          <w:szCs w:val="28"/>
          <w:lang w:val="uk-UA"/>
        </w:rPr>
        <w:t xml:space="preserve"> </w:t>
      </w:r>
      <w:r w:rsidR="00B431D6" w:rsidRPr="00860F3A">
        <w:rPr>
          <w:rFonts w:ascii="Times New Roman" w:eastAsia="Times New Roman" w:hAnsi="Times New Roman" w:cs="Times New Roman"/>
          <w:sz w:val="28"/>
          <w:szCs w:val="28"/>
        </w:rPr>
        <w:t>[</w:t>
      </w:r>
      <w:r w:rsidR="00DD1779" w:rsidRPr="00860F3A">
        <w:rPr>
          <w:rFonts w:ascii="Times New Roman" w:eastAsia="Times New Roman" w:hAnsi="Times New Roman" w:cs="Times New Roman"/>
          <w:sz w:val="28"/>
          <w:szCs w:val="28"/>
        </w:rPr>
        <w:t>13</w:t>
      </w:r>
      <w:r w:rsidR="00B431D6" w:rsidRPr="00860F3A">
        <w:rPr>
          <w:rFonts w:ascii="Times New Roman" w:eastAsia="Times New Roman" w:hAnsi="Times New Roman" w:cs="Times New Roman"/>
          <w:sz w:val="28"/>
          <w:szCs w:val="28"/>
        </w:rPr>
        <w:t>].</w:t>
      </w:r>
      <w:r w:rsidRPr="00DD1779">
        <w:rPr>
          <w:rFonts w:ascii="Times New Roman" w:eastAsia="Times New Roman" w:hAnsi="Times New Roman" w:cs="Times New Roman"/>
          <w:color w:val="FF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00180835">
        <w:rPr>
          <w:rFonts w:ascii="Times New Roman" w:eastAsia="Times New Roman" w:hAnsi="Times New Roman" w:cs="Times New Roman"/>
          <w:color w:val="000000"/>
          <w:sz w:val="28"/>
          <w:szCs w:val="28"/>
        </w:rPr>
        <w:tab/>
      </w:r>
    </w:p>
    <w:p w14:paraId="00000081" w14:textId="17A8F569" w:rsidR="004B6527" w:rsidRPr="00180835" w:rsidRDefault="00467F22" w:rsidP="00180835">
      <w:pPr>
        <w:pBdr>
          <w:top w:val="nil"/>
          <w:left w:val="nil"/>
          <w:bottom w:val="nil"/>
          <w:right w:val="nil"/>
          <w:between w:val="nil"/>
        </w:pBdr>
        <w:spacing w:after="28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міжнародному контексті простежується тенденція до поєднання емоційного розвитку з освітніми практиками, спрямованими на формування навичок збереження та підтримки здоров’я. Такий підхід базується на міждисциплінарному поєднанні психологічних, педагогічних та валеологічних знань, спрямованих на формування в учнів навичок емоційної саморегуляції, усвідомленого ставлення до здоров’я та здатності до адаптації в соціальному середовищі</w:t>
      </w:r>
      <w:r w:rsidR="007A6506">
        <w:rPr>
          <w:rFonts w:ascii="Times New Roman" w:eastAsia="Times New Roman" w:hAnsi="Times New Roman" w:cs="Times New Roman"/>
          <w:color w:val="000000"/>
          <w:sz w:val="28"/>
          <w:szCs w:val="28"/>
          <w:lang w:val="uk-UA"/>
        </w:rPr>
        <w:t xml:space="preserve"> </w:t>
      </w:r>
      <w:r w:rsidR="007A6506" w:rsidRPr="00860F3A">
        <w:rPr>
          <w:rFonts w:ascii="Times New Roman" w:eastAsia="Times New Roman" w:hAnsi="Times New Roman" w:cs="Times New Roman"/>
          <w:sz w:val="28"/>
          <w:szCs w:val="28"/>
        </w:rPr>
        <w:t>[</w:t>
      </w:r>
      <w:r w:rsidR="00BE1900" w:rsidRPr="00860F3A">
        <w:rPr>
          <w:rFonts w:ascii="Times New Roman" w:eastAsia="Times New Roman" w:hAnsi="Times New Roman" w:cs="Times New Roman"/>
          <w:sz w:val="28"/>
          <w:szCs w:val="28"/>
        </w:rPr>
        <w:t>2</w:t>
      </w:r>
      <w:r w:rsidR="007A6506" w:rsidRPr="00860F3A">
        <w:rPr>
          <w:rFonts w:ascii="Times New Roman" w:eastAsia="Times New Roman" w:hAnsi="Times New Roman" w:cs="Times New Roman"/>
          <w:sz w:val="28"/>
          <w:szCs w:val="28"/>
          <w:lang w:val="uk-UA"/>
        </w:rPr>
        <w:t>0</w:t>
      </w:r>
      <w:r w:rsidR="007A6506" w:rsidRPr="00860F3A">
        <w:rPr>
          <w:rFonts w:ascii="Times New Roman" w:eastAsia="Times New Roman" w:hAnsi="Times New Roman" w:cs="Times New Roman"/>
          <w:sz w:val="28"/>
          <w:szCs w:val="28"/>
        </w:rPr>
        <w:t>]</w:t>
      </w:r>
      <w:r w:rsidRPr="00860F3A">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Є чимало прикладів успішної реалізації таких моделей, що демонструють ефективність комплексного підходу. З</w:t>
      </w:r>
      <w:sdt>
        <w:sdtPr>
          <w:tag w:val="goog_rdk_5"/>
          <w:id w:val="2024823552"/>
        </w:sdtPr>
        <w:sdtContent/>
      </w:sdt>
      <w:r>
        <w:rPr>
          <w:rFonts w:ascii="Times New Roman" w:eastAsia="Times New Roman" w:hAnsi="Times New Roman" w:cs="Times New Roman"/>
          <w:color w:val="000000"/>
          <w:sz w:val="28"/>
          <w:szCs w:val="28"/>
        </w:rPr>
        <w:t>окрема, у Фінляндії впроваджується програма «Tunne &amp; Taida» («Відчувай і вмій»), яка поєднує елементи емоційного навчання з валеологічною освітою. Її зміст орієнтований на розвиток емоційної грамотності, здатності розпізнавати та вербалізувати емоції, а також на формування відповідального ставлення до фізичного та психічного здоров’я. Програма реалізується в межах початкової освіти та базується на принципах емпатії, рефлексії та активного залучення учнів до процесу самопізнання</w:t>
      </w:r>
      <w:r w:rsidR="007A6506">
        <w:rPr>
          <w:rFonts w:ascii="Times New Roman" w:eastAsia="Times New Roman" w:hAnsi="Times New Roman" w:cs="Times New Roman"/>
          <w:color w:val="000000"/>
          <w:sz w:val="28"/>
          <w:szCs w:val="28"/>
          <w:lang w:val="uk-UA"/>
        </w:rPr>
        <w:t xml:space="preserve"> </w:t>
      </w:r>
      <w:r w:rsidR="007A6506" w:rsidRPr="00860F3A">
        <w:rPr>
          <w:rFonts w:ascii="Times New Roman" w:eastAsia="Times New Roman" w:hAnsi="Times New Roman" w:cs="Times New Roman"/>
          <w:sz w:val="28"/>
          <w:szCs w:val="28"/>
        </w:rPr>
        <w:t>[</w:t>
      </w:r>
      <w:r w:rsidR="00160798" w:rsidRPr="00860F3A">
        <w:rPr>
          <w:rFonts w:ascii="Times New Roman" w:eastAsia="Times New Roman" w:hAnsi="Times New Roman" w:cs="Times New Roman"/>
          <w:sz w:val="28"/>
          <w:szCs w:val="28"/>
        </w:rPr>
        <w:t>36</w:t>
      </w:r>
      <w:r w:rsidR="007A6506"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У Канаді аналогічну мету переслідує ініціатива «MindUP», розроблена за участі фахівців у галузі нейропсихології, педагогіки та дитячої психіатрії. Вона спрямована на розвиток навичок усвідомленості (mindfulness), емоційної саморегуляції та турботи про психічне благополуччя. Програма включає щоденні практики медитативного дихання, рефлексивні вправи, обговорення емоційних станів, що сприяє зниженню рівня тривожності, покращенню концентрації уваги та формуванню позитивного соціального клімату в освітньому середовищ</w:t>
      </w:r>
      <w:r w:rsidR="000D74CE">
        <w:rPr>
          <w:rFonts w:ascii="Times New Roman" w:eastAsia="Times New Roman" w:hAnsi="Times New Roman" w:cs="Times New Roman"/>
          <w:color w:val="000000"/>
          <w:sz w:val="28"/>
          <w:szCs w:val="28"/>
          <w:lang w:val="uk-UA"/>
        </w:rPr>
        <w:t xml:space="preserve">і </w:t>
      </w:r>
      <w:r w:rsidR="000D74CE" w:rsidRPr="00860F3A">
        <w:rPr>
          <w:rFonts w:ascii="Times New Roman" w:eastAsia="Times New Roman" w:hAnsi="Times New Roman" w:cs="Times New Roman"/>
          <w:sz w:val="28"/>
          <w:szCs w:val="28"/>
        </w:rPr>
        <w:t>[</w:t>
      </w:r>
      <w:r w:rsidR="00BE1900" w:rsidRPr="00860F3A">
        <w:rPr>
          <w:rFonts w:ascii="Times New Roman" w:eastAsia="Times New Roman" w:hAnsi="Times New Roman" w:cs="Times New Roman"/>
          <w:sz w:val="28"/>
          <w:szCs w:val="28"/>
        </w:rPr>
        <w:t>19</w:t>
      </w:r>
      <w:r w:rsidR="000D74CE" w:rsidRPr="00860F3A">
        <w:rPr>
          <w:rFonts w:ascii="Times New Roman" w:eastAsia="Times New Roman" w:hAnsi="Times New Roman" w:cs="Times New Roman"/>
          <w:sz w:val="28"/>
          <w:szCs w:val="28"/>
        </w:rPr>
        <w:t>].</w:t>
      </w:r>
      <w:r w:rsidRPr="00BE1900">
        <w:rPr>
          <w:rFonts w:ascii="Times New Roman" w:eastAsia="Times New Roman" w:hAnsi="Times New Roman" w:cs="Times New Roman"/>
          <w:color w:val="FF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Емпіричні дані підтверджують ефективність таких підходів. Згідно з </w:t>
      </w:r>
      <w:r>
        <w:rPr>
          <w:rFonts w:ascii="Times New Roman" w:eastAsia="Times New Roman" w:hAnsi="Times New Roman" w:cs="Times New Roman"/>
          <w:color w:val="000000"/>
          <w:sz w:val="28"/>
          <w:szCs w:val="28"/>
        </w:rPr>
        <w:lastRenderedPageBreak/>
        <w:t xml:space="preserve">дослідженням, проведеним UNICEF, емоційна грамотність у поєднанні з підтримкою з боку сім’ї здатна знизити ризик виникнення психосоматичних скарг у дітей на 40%. Це свідчить про тісний взаємозв’язок між емоційним благополуччям та фізичним здоров’ям, а також про необхідність системної підтримки дитини як у шкільному, так і в сімейному контексті </w:t>
      </w:r>
      <w:r w:rsidRPr="00860F3A">
        <w:rPr>
          <w:rFonts w:ascii="Times New Roman" w:eastAsia="Times New Roman" w:hAnsi="Times New Roman" w:cs="Times New Roman"/>
          <w:sz w:val="28"/>
          <w:szCs w:val="28"/>
        </w:rPr>
        <w:t>[</w:t>
      </w:r>
      <w:r w:rsidR="009B1715" w:rsidRPr="00860F3A">
        <w:rPr>
          <w:rFonts w:ascii="Times New Roman" w:eastAsia="Times New Roman" w:hAnsi="Times New Roman" w:cs="Times New Roman"/>
          <w:sz w:val="28"/>
          <w:szCs w:val="28"/>
        </w:rPr>
        <w:t>39</w:t>
      </w:r>
      <w:r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Таким чином, міжнародний досвід підтверджує доцільність інтеграції емоційної складової та освітніх практик, спрямованих на формування навичок збереження та підтримки здоров’я навчання в освітній процес як умови формування стабільної, адаптивної та відповідальної особистості.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Отже, міжнародний досвід підтверджує доцільність інтеграції емоційної складової та освітніх практик, орієнтованих на формування навичок збереження і підтримки здоров’я, в освітній процес як умови формування стабільної, адаптивної та відповідальної особистості. Застосування таких моделей у національних освітніх системах може стати важливим кроком у напрямі гуманізації освіти, розвитку емоційної культури та забезпечення сталого розкриття дитячого потенціалу</w:t>
      </w:r>
      <w:r w:rsidR="00D40485">
        <w:rPr>
          <w:rFonts w:ascii="Times New Roman" w:eastAsia="Times New Roman" w:hAnsi="Times New Roman" w:cs="Times New Roman"/>
          <w:color w:val="000000"/>
          <w:sz w:val="28"/>
          <w:szCs w:val="28"/>
          <w:lang w:val="uk-UA"/>
        </w:rPr>
        <w:t xml:space="preserve"> </w:t>
      </w:r>
      <w:r w:rsidR="00D40485" w:rsidRPr="00860F3A">
        <w:rPr>
          <w:rFonts w:ascii="Times New Roman" w:eastAsia="Times New Roman" w:hAnsi="Times New Roman" w:cs="Times New Roman"/>
          <w:sz w:val="28"/>
          <w:szCs w:val="28"/>
        </w:rPr>
        <w:t>[</w:t>
      </w:r>
      <w:r w:rsidR="00556BA7" w:rsidRPr="00860F3A">
        <w:rPr>
          <w:rFonts w:ascii="Times New Roman" w:eastAsia="Times New Roman" w:hAnsi="Times New Roman" w:cs="Times New Roman"/>
          <w:sz w:val="28"/>
          <w:szCs w:val="28"/>
          <w:lang w:val="ru-RU"/>
        </w:rPr>
        <w:t>9</w:t>
      </w:r>
      <w:r w:rsidR="00D40485" w:rsidRPr="00860F3A">
        <w:rPr>
          <w:rFonts w:ascii="Times New Roman" w:eastAsia="Times New Roman" w:hAnsi="Times New Roman" w:cs="Times New Roman"/>
          <w:sz w:val="28"/>
          <w:szCs w:val="28"/>
        </w:rPr>
        <w:t>]</w:t>
      </w:r>
      <w:r w:rsidRPr="00860F3A">
        <w:rPr>
          <w:rFonts w:ascii="Times New Roman" w:eastAsia="Times New Roman" w:hAnsi="Times New Roman" w:cs="Times New Roman"/>
          <w:sz w:val="28"/>
          <w:szCs w:val="28"/>
        </w:rPr>
        <w:t>.</w:t>
      </w:r>
      <w:r w:rsidRPr="00556BA7">
        <w:rPr>
          <w:rFonts w:ascii="Times New Roman" w:eastAsia="Times New Roman" w:hAnsi="Times New Roman" w:cs="Times New Roman"/>
          <w:color w:val="FF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Таким чином, формування внутрішньої картини здоров’я у дітей молодшого шкільного віку є багатокомпонентним процесом, що потребує узгоджених дій з боку сім’ї, школи та соціального оточення. Психолого-педагогічні норми мають бути спрямовані на розвиток емоційної компетентності, самосвідомості та відповідального ставлення до власного благополуччя</w:t>
      </w:r>
      <w:r w:rsidR="00487E35" w:rsidRPr="00487E35">
        <w:rPr>
          <w:rFonts w:ascii="Times New Roman" w:eastAsia="Times New Roman" w:hAnsi="Times New Roman" w:cs="Times New Roman"/>
          <w:color w:val="000000"/>
          <w:sz w:val="28"/>
          <w:szCs w:val="28"/>
          <w:lang w:val="ru-RU"/>
        </w:rPr>
        <w:t xml:space="preserve"> </w:t>
      </w:r>
      <w:r w:rsidR="00487E35" w:rsidRPr="00860F3A">
        <w:rPr>
          <w:rFonts w:ascii="Times New Roman" w:eastAsia="Times New Roman" w:hAnsi="Times New Roman" w:cs="Times New Roman"/>
          <w:sz w:val="28"/>
          <w:szCs w:val="28"/>
        </w:rPr>
        <w:t>[</w:t>
      </w:r>
      <w:r w:rsidR="00487E35" w:rsidRPr="00860F3A">
        <w:rPr>
          <w:rFonts w:ascii="Times New Roman" w:eastAsia="Times New Roman" w:hAnsi="Times New Roman" w:cs="Times New Roman"/>
          <w:sz w:val="28"/>
          <w:szCs w:val="28"/>
          <w:lang w:val="ru-RU"/>
        </w:rPr>
        <w:t>33</w:t>
      </w:r>
      <w:r w:rsidR="00487E35" w:rsidRPr="00860F3A">
        <w:rPr>
          <w:rFonts w:ascii="Times New Roman" w:eastAsia="Times New Roman" w:hAnsi="Times New Roman" w:cs="Times New Roman"/>
          <w:sz w:val="28"/>
          <w:szCs w:val="28"/>
        </w:rPr>
        <w:t>]</w:t>
      </w:r>
      <w:r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Отже, формування внутрішньої картини здоров’я у дітей молодшого шкільного віку є складним, багатовимірним процесом, що охоплює когнітивні, емоційні та поведінкові аспекти особистісного розвитку. Його ефективність залежить від узгоджених дій сім’ї, педагогів та соціального оточення, а також від якості освітнього середовища, яке має забезпечувати емоційну безпеку, підтримку самосвідомості, розвиток навичок здорової поведінки та позитивне моделювання. Педагогічне середовище, зокрема початкова школа, відіграє ключову роль у цьому процесі, виступаючи не лише джерелом знань, а й </w:t>
      </w:r>
      <w:r>
        <w:rPr>
          <w:rFonts w:ascii="Times New Roman" w:eastAsia="Times New Roman" w:hAnsi="Times New Roman" w:cs="Times New Roman"/>
          <w:color w:val="000000"/>
          <w:sz w:val="28"/>
          <w:szCs w:val="28"/>
        </w:rPr>
        <w:lastRenderedPageBreak/>
        <w:t>простором емоційної взаємодії, самопізнання та соціального навчання.</w:t>
      </w:r>
      <w:r>
        <w:rPr>
          <w:rFonts w:ascii="Times New Roman" w:eastAsia="Times New Roman" w:hAnsi="Times New Roman" w:cs="Times New Roman"/>
          <w:color w:val="000000"/>
          <w:sz w:val="28"/>
          <w:szCs w:val="28"/>
        </w:rPr>
        <w:tab/>
      </w:r>
      <w:sdt>
        <w:sdtPr>
          <w:tag w:val="goog_rdk_7"/>
          <w:id w:val="-1561936478"/>
        </w:sdtPr>
        <w:sdtContent/>
      </w:sdt>
      <w:r>
        <w:rPr>
          <w:rFonts w:ascii="Times New Roman" w:eastAsia="Times New Roman" w:hAnsi="Times New Roman" w:cs="Times New Roman"/>
          <w:color w:val="000000"/>
          <w:sz w:val="28"/>
          <w:szCs w:val="28"/>
        </w:rPr>
        <w:t>Міжнародний досвід підтверджує доцільність інтеграції емоційного розвитку з освітніми практиками, орієнтованими на формування навичок збереження і підтримки здоров’я. Програми, що поєднують емоційну грамотність, усвідомленість і валеологічну освіту, демонструють високу ефективність у зниженні рівня тривожності, покращенні психосоматичного стану та формуванні адаптивної поведінки. Це свідчить про необхідність системного підходу до формування ВКЗ, який має базуватися на гуманістичних принципах, міждисциплінарному знанні та практичній взаємодії всіх учасників освітнього процесу</w:t>
      </w:r>
      <w:r w:rsidR="00827518">
        <w:rPr>
          <w:rFonts w:ascii="Times New Roman" w:eastAsia="Times New Roman" w:hAnsi="Times New Roman" w:cs="Times New Roman"/>
          <w:color w:val="000000"/>
          <w:sz w:val="28"/>
          <w:szCs w:val="28"/>
          <w:lang w:val="uk-UA"/>
        </w:rPr>
        <w:t xml:space="preserve"> </w:t>
      </w:r>
      <w:r w:rsidR="00827518" w:rsidRPr="00860F3A">
        <w:rPr>
          <w:rFonts w:ascii="Times New Roman" w:eastAsia="Times New Roman" w:hAnsi="Times New Roman" w:cs="Times New Roman"/>
          <w:sz w:val="28"/>
          <w:szCs w:val="28"/>
        </w:rPr>
        <w:t>[</w:t>
      </w:r>
      <w:r w:rsidR="0033268D" w:rsidRPr="00860F3A">
        <w:rPr>
          <w:rFonts w:ascii="Times New Roman" w:eastAsia="Times New Roman" w:hAnsi="Times New Roman" w:cs="Times New Roman"/>
          <w:sz w:val="28"/>
          <w:szCs w:val="28"/>
        </w:rPr>
        <w:t>22</w:t>
      </w:r>
      <w:r w:rsidR="00827518" w:rsidRPr="00860F3A">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Таким чином, внутрішня картина здоров’я постає не лише як індивідуальне уявлення про благополуччя, а як результат цілісного виховного впливу, що формує основу для сталого розвитку, психоемоційної стабільності та відповідального ставлення до себе в контексті сучасної освіти.</w:t>
      </w:r>
    </w:p>
    <w:p w14:paraId="00000082" w14:textId="77777777" w:rsidR="004B6527" w:rsidRDefault="004B6527">
      <w:pPr>
        <w:spacing w:after="0" w:line="360" w:lineRule="auto"/>
        <w:jc w:val="both"/>
        <w:rPr>
          <w:rFonts w:ascii="Times New Roman" w:eastAsia="Times New Roman" w:hAnsi="Times New Roman" w:cs="Times New Roman"/>
          <w:sz w:val="28"/>
          <w:szCs w:val="28"/>
        </w:rPr>
      </w:pPr>
    </w:p>
    <w:p w14:paraId="00000083" w14:textId="77777777" w:rsidR="004B6527" w:rsidRDefault="00467F22">
      <w:pPr>
        <w:numPr>
          <w:ilvl w:val="1"/>
          <w:numId w:val="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Теоретичний аналіз різних стилів сімейного виховання як чинника розвитку особистості молодшого школяра</w:t>
      </w:r>
    </w:p>
    <w:p w14:paraId="00000084" w14:textId="73F5A2D8" w:rsidR="004B6527" w:rsidRPr="00772E8E"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Молодший шкільний вік є надзвичайно важливим етапом у становленні особистості дитини, оскільки саме в цей період відбувається активне формування базових психологічних структур, що визначають її подальший розвиток. У цей час дитина починає усвідомлювати себе як окрему особистість, формує образ «Я» та базову самооцінку, що значною мірою залежить від того, як її сприймають і оцінюють найближчі дорослі</w:t>
      </w:r>
      <w:r w:rsidR="00772E8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насамперед батьки. Саме стиль сімейного виховання, який визначає характер емоційної взаємодії між дитиною та дорослими, впливає на те, чи буде ця самооцінка стабільною, адекватною і позитивною</w:t>
      </w:r>
      <w:r w:rsidR="00772E8E">
        <w:rPr>
          <w:rFonts w:ascii="Times New Roman" w:eastAsia="Times New Roman" w:hAnsi="Times New Roman" w:cs="Times New Roman"/>
          <w:sz w:val="28"/>
          <w:szCs w:val="28"/>
          <w:lang w:val="uk-UA"/>
        </w:rPr>
        <w:t xml:space="preserve"> </w:t>
      </w:r>
      <w:r w:rsidR="00772E8E" w:rsidRPr="00860F3A">
        <w:rPr>
          <w:rFonts w:ascii="Times New Roman" w:eastAsia="Times New Roman" w:hAnsi="Times New Roman" w:cs="Times New Roman"/>
          <w:sz w:val="28"/>
          <w:szCs w:val="28"/>
        </w:rPr>
        <w:t>[</w:t>
      </w:r>
      <w:r w:rsidR="00772E8E" w:rsidRPr="00860F3A">
        <w:rPr>
          <w:rFonts w:ascii="Times New Roman" w:eastAsia="Times New Roman" w:hAnsi="Times New Roman" w:cs="Times New Roman"/>
          <w:sz w:val="28"/>
          <w:szCs w:val="28"/>
          <w:lang w:val="uk-UA"/>
        </w:rPr>
        <w:t>4</w:t>
      </w:r>
      <w:r w:rsidR="00772E8E" w:rsidRPr="00860F3A">
        <w:rPr>
          <w:rFonts w:ascii="Times New Roman" w:eastAsia="Times New Roman" w:hAnsi="Times New Roman" w:cs="Times New Roman"/>
          <w:sz w:val="28"/>
          <w:szCs w:val="28"/>
        </w:rPr>
        <w:t>].</w:t>
      </w:r>
    </w:p>
    <w:p w14:paraId="00000085" w14:textId="09E65A5F" w:rsidR="004B6527" w:rsidRPr="00772E8E"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Крім того, </w:t>
      </w:r>
      <w:sdt>
        <w:sdtPr>
          <w:tag w:val="goog_rdk_8"/>
          <w:id w:val="87585343"/>
        </w:sdtPr>
        <w:sdtContent/>
      </w:sdt>
      <w:r>
        <w:rPr>
          <w:rFonts w:ascii="Times New Roman" w:eastAsia="Times New Roman" w:hAnsi="Times New Roman" w:cs="Times New Roman"/>
          <w:sz w:val="28"/>
          <w:szCs w:val="28"/>
        </w:rPr>
        <w:t xml:space="preserve">у молодшому шкільному віці відбувається перехід від емоційно-центричної моделі мислення до більш соціально орієнтованої. Дитина починає враховувати думки інших, засвоює соціальні норми, розвиває навички співпраці, емпатії та рефлексії. Родина в цьому процесі відіграє роль першого соціального </w:t>
      </w:r>
      <w:r>
        <w:rPr>
          <w:rFonts w:ascii="Times New Roman" w:eastAsia="Times New Roman" w:hAnsi="Times New Roman" w:cs="Times New Roman"/>
          <w:sz w:val="28"/>
          <w:szCs w:val="28"/>
        </w:rPr>
        <w:lastRenderedPageBreak/>
        <w:t>середовища, де дитина навчається взаємодіяти, будувати стосунки, розуміти межі дозволеного та відповідальність за власні дії</w:t>
      </w:r>
      <w:r w:rsidR="00772E8E">
        <w:rPr>
          <w:rFonts w:ascii="Times New Roman" w:eastAsia="Times New Roman" w:hAnsi="Times New Roman" w:cs="Times New Roman"/>
          <w:sz w:val="28"/>
          <w:szCs w:val="28"/>
          <w:lang w:val="uk-UA"/>
        </w:rPr>
        <w:t xml:space="preserve"> </w:t>
      </w:r>
      <w:r w:rsidR="00772E8E" w:rsidRPr="00860F3A">
        <w:rPr>
          <w:rFonts w:ascii="Times New Roman" w:eastAsia="Times New Roman" w:hAnsi="Times New Roman" w:cs="Times New Roman"/>
          <w:sz w:val="28"/>
          <w:szCs w:val="28"/>
        </w:rPr>
        <w:t>[</w:t>
      </w:r>
      <w:r w:rsidR="00556BA7" w:rsidRPr="00860F3A">
        <w:rPr>
          <w:rFonts w:ascii="Times New Roman" w:eastAsia="Times New Roman" w:hAnsi="Times New Roman" w:cs="Times New Roman"/>
          <w:sz w:val="28"/>
          <w:szCs w:val="28"/>
          <w:lang w:val="ru-RU"/>
        </w:rPr>
        <w:t>12</w:t>
      </w:r>
      <w:r w:rsidR="00772E8E" w:rsidRPr="00860F3A">
        <w:rPr>
          <w:rFonts w:ascii="Times New Roman" w:eastAsia="Times New Roman" w:hAnsi="Times New Roman" w:cs="Times New Roman"/>
          <w:sz w:val="28"/>
          <w:szCs w:val="28"/>
        </w:rPr>
        <w:t>].</w:t>
      </w:r>
    </w:p>
    <w:p w14:paraId="00000086" w14:textId="797F5708" w:rsidR="004B6527" w:rsidRPr="00C723A0"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Водночас, попри зростаючу потребу в автономії, молодший школяр усе ще залишається емоційно залежним від дорослого. Дитина прагне самостійності, хоче приймати рішення, проявляти ініціативу, але потребує стабільного емоційного контакту, підтримки та чітких орієнтирів. Саме тому баланс між свободою і контролем, який забезпечується відповідним стилем виховання, є критично важливим для гармонійного розвитку. Надмірна жорсткість або, навпаки, байдужість з боку батьків можуть порушити цей баланс, спричиняючи емоційні труднощі, проблеми з самооцінкою, соціальною адаптацією та саморегуляцією</w:t>
      </w:r>
      <w:r w:rsidR="00C723A0">
        <w:rPr>
          <w:rFonts w:ascii="Times New Roman" w:eastAsia="Times New Roman" w:hAnsi="Times New Roman" w:cs="Times New Roman"/>
          <w:sz w:val="28"/>
          <w:szCs w:val="28"/>
          <w:lang w:val="uk-UA"/>
        </w:rPr>
        <w:t xml:space="preserve"> </w:t>
      </w:r>
      <w:r w:rsidR="00C723A0" w:rsidRPr="00860F3A">
        <w:rPr>
          <w:rFonts w:ascii="Times New Roman" w:eastAsia="Times New Roman" w:hAnsi="Times New Roman" w:cs="Times New Roman"/>
          <w:sz w:val="28"/>
          <w:szCs w:val="28"/>
        </w:rPr>
        <w:t>[</w:t>
      </w:r>
      <w:r w:rsidR="007A7692" w:rsidRPr="00860F3A">
        <w:rPr>
          <w:rFonts w:ascii="Times New Roman" w:eastAsia="Times New Roman" w:hAnsi="Times New Roman" w:cs="Times New Roman"/>
          <w:sz w:val="28"/>
          <w:szCs w:val="28"/>
          <w:lang w:val="en-US"/>
        </w:rPr>
        <w:t>25</w:t>
      </w:r>
      <w:r w:rsidR="00C723A0" w:rsidRPr="00860F3A">
        <w:rPr>
          <w:rFonts w:ascii="Times New Roman" w:eastAsia="Times New Roman" w:hAnsi="Times New Roman" w:cs="Times New Roman"/>
          <w:sz w:val="28"/>
          <w:szCs w:val="28"/>
        </w:rPr>
        <w:t>].</w:t>
      </w:r>
    </w:p>
    <w:p w14:paraId="00000087" w14:textId="16B32E7A" w:rsidR="004B6527" w:rsidRPr="00B14233" w:rsidRDefault="00467F22" w:rsidP="00B14233">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Таким чином, вікові особливості молодшого школяра</w:t>
      </w:r>
      <w:r w:rsidR="00B1423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формування образу «Я», розвиток соціального мислення та потреба в автономії при збереженні емоційної залежності </w:t>
      </w:r>
      <w:r w:rsidR="00B1423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створюють особливо чутливий ґрунт для впливу стилю сімейного виховання. Саме в цей період закладаються основи емоційної зрілості, соціальної компетентності та психологічного благополуччя, які визначатимуть траєкторію особистісного розвитку дитини в майбутньому. </w:t>
      </w:r>
    </w:p>
    <w:p w14:paraId="00000088"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контексті стиль сімейного виховання виступає не лише як форма організації взаємин між батьками та дитиною, а й як потужний психологічний механізм, що впливає на розвиток самооцінки, мотиваційної сфери, емоційної стабільності та соціальної компетентності [2].</w:t>
      </w:r>
      <w:r>
        <w:rPr>
          <w:rFonts w:ascii="Times New Roman" w:eastAsia="Times New Roman" w:hAnsi="Times New Roman" w:cs="Times New Roman"/>
          <w:sz w:val="28"/>
          <w:szCs w:val="28"/>
        </w:rPr>
        <w:tab/>
      </w:r>
    </w:p>
    <w:p w14:paraId="00000089" w14:textId="0D6EE608"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психологічній науці існує кілька класифікацій стилів сімейного виховання, одна з найвідоміших запропонована Діаною Баумрінд, яка виокремлює три основні стилі, серед яких авторитарний, авторитетний (демократичний) та дозвільний (ліберальний). Згодом дослідники Маккобі та Мартін доповнили дану класифікацію, виокремивши занедбуючий або байдужий стиль </w:t>
      </w:r>
      <w:r w:rsidRPr="00860F3A">
        <w:rPr>
          <w:rFonts w:ascii="Times New Roman" w:eastAsia="Times New Roman" w:hAnsi="Times New Roman" w:cs="Times New Roman"/>
          <w:sz w:val="28"/>
          <w:szCs w:val="28"/>
        </w:rPr>
        <w:t>[1</w:t>
      </w:r>
      <w:r w:rsidR="00DD1779" w:rsidRPr="00860F3A">
        <w:rPr>
          <w:rFonts w:ascii="Times New Roman" w:eastAsia="Times New Roman" w:hAnsi="Times New Roman" w:cs="Times New Roman"/>
          <w:sz w:val="28"/>
          <w:szCs w:val="28"/>
          <w:lang w:val="ru-RU"/>
        </w:rPr>
        <w:t>5</w:t>
      </w:r>
      <w:r w:rsidRPr="00860F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Порівняння стилів виховання можна побачити у таблиці 1.1.</w:t>
      </w:r>
    </w:p>
    <w:p w14:paraId="727B7DF8" w14:textId="069C94B9" w:rsidR="0026705E" w:rsidRDefault="0026705E">
      <w:pPr>
        <w:spacing w:after="0" w:line="360" w:lineRule="auto"/>
        <w:ind w:firstLine="708"/>
        <w:jc w:val="both"/>
        <w:rPr>
          <w:rFonts w:ascii="Times New Roman" w:eastAsia="Times New Roman" w:hAnsi="Times New Roman" w:cs="Times New Roman"/>
          <w:sz w:val="28"/>
          <w:szCs w:val="28"/>
        </w:rPr>
      </w:pPr>
    </w:p>
    <w:p w14:paraId="400239F9" w14:textId="3076EB36" w:rsidR="0026705E" w:rsidRDefault="0026705E">
      <w:pPr>
        <w:spacing w:after="0" w:line="360" w:lineRule="auto"/>
        <w:ind w:firstLine="708"/>
        <w:jc w:val="both"/>
        <w:rPr>
          <w:rFonts w:ascii="Times New Roman" w:eastAsia="Times New Roman" w:hAnsi="Times New Roman" w:cs="Times New Roman"/>
          <w:sz w:val="28"/>
          <w:szCs w:val="28"/>
        </w:rPr>
      </w:pPr>
    </w:p>
    <w:p w14:paraId="5D2A43B8" w14:textId="77777777" w:rsidR="0026705E" w:rsidRDefault="0026705E">
      <w:pPr>
        <w:spacing w:after="0" w:line="360" w:lineRule="auto"/>
        <w:ind w:firstLine="708"/>
        <w:jc w:val="both"/>
        <w:rPr>
          <w:rFonts w:ascii="Times New Roman" w:eastAsia="Times New Roman" w:hAnsi="Times New Roman" w:cs="Times New Roman"/>
          <w:sz w:val="28"/>
          <w:szCs w:val="28"/>
        </w:rPr>
      </w:pPr>
    </w:p>
    <w:p w14:paraId="0000008A" w14:textId="77777777" w:rsidR="004B6527" w:rsidRDefault="00467F22">
      <w:pPr>
        <w:spacing w:after="0" w:line="360" w:lineRule="auto"/>
        <w:ind w:firstLine="708"/>
        <w:jc w:val="right"/>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lastRenderedPageBreak/>
        <w:t>Табл 1.1.</w:t>
      </w:r>
    </w:p>
    <w:p w14:paraId="0000008B" w14:textId="77777777" w:rsidR="004B6527" w:rsidRDefault="00467F22">
      <w:pPr>
        <w:spacing w:line="360" w:lineRule="auto"/>
        <w:ind w:firstLine="708"/>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Таблиця 1.1.  Порівняння стилів сімейного виховання</w:t>
      </w:r>
    </w:p>
    <w:tbl>
      <w:tblPr>
        <w:tblStyle w:val="af"/>
        <w:tblW w:w="9629" w:type="dxa"/>
        <w:tblInd w:w="0" w:type="dxa"/>
        <w:tblLayout w:type="fixed"/>
        <w:tblLook w:val="0400" w:firstRow="0" w:lastRow="0" w:firstColumn="0" w:lastColumn="0" w:noHBand="0" w:noVBand="1"/>
      </w:tblPr>
      <w:tblGrid>
        <w:gridCol w:w="2379"/>
        <w:gridCol w:w="1136"/>
        <w:gridCol w:w="1600"/>
        <w:gridCol w:w="2236"/>
        <w:gridCol w:w="2278"/>
      </w:tblGrid>
      <w:tr w:rsidR="004B6527" w14:paraId="4A0D957F" w14:textId="77777777">
        <w:trPr>
          <w:tblHeader/>
        </w:trPr>
        <w:tc>
          <w:tcPr>
            <w:tcW w:w="2379" w:type="dxa"/>
            <w:tcBorders>
              <w:top w:val="single" w:sz="4" w:space="0" w:color="000000"/>
              <w:left w:val="single" w:sz="4" w:space="0" w:color="000000"/>
              <w:right w:val="single" w:sz="4" w:space="0" w:color="000000"/>
            </w:tcBorders>
            <w:vAlign w:val="center"/>
          </w:tcPr>
          <w:p w14:paraId="0000008C" w14:textId="77777777" w:rsidR="004B6527" w:rsidRDefault="00467F2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Стиль виховання</w:t>
            </w:r>
          </w:p>
        </w:tc>
        <w:tc>
          <w:tcPr>
            <w:tcW w:w="1136" w:type="dxa"/>
            <w:tcBorders>
              <w:top w:val="single" w:sz="4" w:space="0" w:color="000000"/>
              <w:right w:val="single" w:sz="4" w:space="0" w:color="000000"/>
            </w:tcBorders>
            <w:vAlign w:val="center"/>
          </w:tcPr>
          <w:p w14:paraId="0000008D" w14:textId="77777777" w:rsidR="004B6527" w:rsidRDefault="00467F2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Контроль</w:t>
            </w:r>
          </w:p>
        </w:tc>
        <w:tc>
          <w:tcPr>
            <w:tcW w:w="1600" w:type="dxa"/>
            <w:tcBorders>
              <w:top w:val="single" w:sz="4" w:space="0" w:color="000000"/>
              <w:right w:val="single" w:sz="4" w:space="0" w:color="000000"/>
            </w:tcBorders>
            <w:vAlign w:val="center"/>
          </w:tcPr>
          <w:p w14:paraId="0000008E" w14:textId="77777777" w:rsidR="004B6527" w:rsidRDefault="00467F2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Емоційна підтримка</w:t>
            </w:r>
          </w:p>
        </w:tc>
        <w:tc>
          <w:tcPr>
            <w:tcW w:w="2236" w:type="dxa"/>
            <w:tcBorders>
              <w:top w:val="single" w:sz="4" w:space="0" w:color="000000"/>
              <w:right w:val="single" w:sz="4" w:space="0" w:color="000000"/>
            </w:tcBorders>
            <w:vAlign w:val="center"/>
          </w:tcPr>
          <w:p w14:paraId="0000008F" w14:textId="77777777" w:rsidR="004B6527" w:rsidRDefault="00467F2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Ризики для розвитку</w:t>
            </w:r>
          </w:p>
        </w:tc>
        <w:tc>
          <w:tcPr>
            <w:tcW w:w="2278" w:type="dxa"/>
            <w:tcBorders>
              <w:top w:val="single" w:sz="4" w:space="0" w:color="000000"/>
              <w:right w:val="single" w:sz="4" w:space="0" w:color="000000"/>
            </w:tcBorders>
            <w:vAlign w:val="center"/>
          </w:tcPr>
          <w:p w14:paraId="00000090" w14:textId="77777777" w:rsidR="004B6527" w:rsidRDefault="00467F2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Позитивні наслідки</w:t>
            </w:r>
          </w:p>
        </w:tc>
      </w:tr>
      <w:tr w:rsidR="004B6527" w14:paraId="062D053A" w14:textId="77777777">
        <w:tc>
          <w:tcPr>
            <w:tcW w:w="2379" w:type="dxa"/>
            <w:tcBorders>
              <w:top w:val="single" w:sz="4" w:space="0" w:color="000000"/>
              <w:left w:val="single" w:sz="4" w:space="0" w:color="000000"/>
              <w:right w:val="single" w:sz="4" w:space="0" w:color="000000"/>
            </w:tcBorders>
            <w:vAlign w:val="center"/>
          </w:tcPr>
          <w:p w14:paraId="00000091"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Авторитарний</w:t>
            </w:r>
          </w:p>
        </w:tc>
        <w:tc>
          <w:tcPr>
            <w:tcW w:w="1136" w:type="dxa"/>
            <w:tcBorders>
              <w:top w:val="single" w:sz="4" w:space="0" w:color="000000"/>
              <w:right w:val="single" w:sz="4" w:space="0" w:color="000000"/>
            </w:tcBorders>
            <w:vAlign w:val="center"/>
          </w:tcPr>
          <w:p w14:paraId="00000092"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Високий</w:t>
            </w:r>
          </w:p>
        </w:tc>
        <w:tc>
          <w:tcPr>
            <w:tcW w:w="1600" w:type="dxa"/>
            <w:tcBorders>
              <w:top w:val="single" w:sz="4" w:space="0" w:color="000000"/>
              <w:right w:val="single" w:sz="4" w:space="0" w:color="000000"/>
            </w:tcBorders>
            <w:vAlign w:val="center"/>
          </w:tcPr>
          <w:p w14:paraId="00000093"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Низька</w:t>
            </w:r>
          </w:p>
        </w:tc>
        <w:tc>
          <w:tcPr>
            <w:tcW w:w="2236" w:type="dxa"/>
            <w:tcBorders>
              <w:top w:val="single" w:sz="4" w:space="0" w:color="000000"/>
              <w:right w:val="single" w:sz="4" w:space="0" w:color="000000"/>
            </w:tcBorders>
            <w:vAlign w:val="center"/>
          </w:tcPr>
          <w:p w14:paraId="00000094"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Тривожність, замкненість</w:t>
            </w:r>
          </w:p>
        </w:tc>
        <w:tc>
          <w:tcPr>
            <w:tcW w:w="2278" w:type="dxa"/>
            <w:tcBorders>
              <w:top w:val="single" w:sz="4" w:space="0" w:color="000000"/>
              <w:right w:val="single" w:sz="4" w:space="0" w:color="000000"/>
            </w:tcBorders>
            <w:vAlign w:val="center"/>
          </w:tcPr>
          <w:p w14:paraId="00000095"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Дисципліна (короткочасна)</w:t>
            </w:r>
          </w:p>
        </w:tc>
      </w:tr>
      <w:tr w:rsidR="004B6527" w14:paraId="082E3E9E" w14:textId="77777777">
        <w:tc>
          <w:tcPr>
            <w:tcW w:w="2379" w:type="dxa"/>
            <w:tcBorders>
              <w:top w:val="single" w:sz="4" w:space="0" w:color="000000"/>
              <w:left w:val="single" w:sz="4" w:space="0" w:color="000000"/>
              <w:right w:val="single" w:sz="4" w:space="0" w:color="000000"/>
            </w:tcBorders>
            <w:vAlign w:val="center"/>
          </w:tcPr>
          <w:p w14:paraId="00000096"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Авторитетний (демократичний)</w:t>
            </w:r>
          </w:p>
        </w:tc>
        <w:tc>
          <w:tcPr>
            <w:tcW w:w="1136" w:type="dxa"/>
            <w:tcBorders>
              <w:top w:val="single" w:sz="4" w:space="0" w:color="000000"/>
              <w:right w:val="single" w:sz="4" w:space="0" w:color="000000"/>
            </w:tcBorders>
            <w:vAlign w:val="center"/>
          </w:tcPr>
          <w:p w14:paraId="00000097"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Помірний</w:t>
            </w:r>
          </w:p>
        </w:tc>
        <w:tc>
          <w:tcPr>
            <w:tcW w:w="1600" w:type="dxa"/>
            <w:tcBorders>
              <w:top w:val="single" w:sz="4" w:space="0" w:color="000000"/>
              <w:right w:val="single" w:sz="4" w:space="0" w:color="000000"/>
            </w:tcBorders>
            <w:vAlign w:val="center"/>
          </w:tcPr>
          <w:p w14:paraId="00000098"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2236" w:type="dxa"/>
            <w:tcBorders>
              <w:top w:val="single" w:sz="4" w:space="0" w:color="000000"/>
              <w:right w:val="single" w:sz="4" w:space="0" w:color="000000"/>
            </w:tcBorders>
            <w:vAlign w:val="center"/>
          </w:tcPr>
          <w:p w14:paraId="00000099"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78" w:type="dxa"/>
            <w:tcBorders>
              <w:top w:val="single" w:sz="4" w:space="0" w:color="000000"/>
              <w:right w:val="single" w:sz="4" w:space="0" w:color="000000"/>
            </w:tcBorders>
            <w:vAlign w:val="center"/>
          </w:tcPr>
          <w:p w14:paraId="0000009A"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Самостійність, емоційна зрілість</w:t>
            </w:r>
          </w:p>
        </w:tc>
      </w:tr>
      <w:tr w:rsidR="004B6527" w14:paraId="7124DDE1" w14:textId="77777777">
        <w:tc>
          <w:tcPr>
            <w:tcW w:w="2379" w:type="dxa"/>
            <w:tcBorders>
              <w:top w:val="single" w:sz="4" w:space="0" w:color="000000"/>
              <w:left w:val="single" w:sz="4" w:space="0" w:color="000000"/>
              <w:right w:val="single" w:sz="4" w:space="0" w:color="000000"/>
            </w:tcBorders>
            <w:vAlign w:val="center"/>
          </w:tcPr>
          <w:p w14:paraId="0000009B"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Ліберальний</w:t>
            </w:r>
          </w:p>
        </w:tc>
        <w:tc>
          <w:tcPr>
            <w:tcW w:w="1136" w:type="dxa"/>
            <w:tcBorders>
              <w:top w:val="single" w:sz="4" w:space="0" w:color="000000"/>
              <w:right w:val="single" w:sz="4" w:space="0" w:color="000000"/>
            </w:tcBorders>
            <w:vAlign w:val="center"/>
          </w:tcPr>
          <w:p w14:paraId="0000009C"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Низький</w:t>
            </w:r>
          </w:p>
        </w:tc>
        <w:tc>
          <w:tcPr>
            <w:tcW w:w="1600" w:type="dxa"/>
            <w:tcBorders>
              <w:top w:val="single" w:sz="4" w:space="0" w:color="000000"/>
              <w:right w:val="single" w:sz="4" w:space="0" w:color="000000"/>
            </w:tcBorders>
            <w:vAlign w:val="center"/>
          </w:tcPr>
          <w:p w14:paraId="0000009D"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2236" w:type="dxa"/>
            <w:tcBorders>
              <w:top w:val="single" w:sz="4" w:space="0" w:color="000000"/>
              <w:right w:val="single" w:sz="4" w:space="0" w:color="000000"/>
            </w:tcBorders>
            <w:vAlign w:val="center"/>
          </w:tcPr>
          <w:p w14:paraId="0000009E"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Егоцентризм, нестабільність</w:t>
            </w:r>
          </w:p>
        </w:tc>
        <w:tc>
          <w:tcPr>
            <w:tcW w:w="2278" w:type="dxa"/>
            <w:tcBorders>
              <w:top w:val="single" w:sz="4" w:space="0" w:color="000000"/>
              <w:right w:val="single" w:sz="4" w:space="0" w:color="000000"/>
            </w:tcBorders>
            <w:vAlign w:val="center"/>
          </w:tcPr>
          <w:p w14:paraId="0000009F"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Тимчасове відчуття свободи</w:t>
            </w:r>
          </w:p>
        </w:tc>
      </w:tr>
      <w:tr w:rsidR="004B6527" w14:paraId="2E610091" w14:textId="77777777">
        <w:tc>
          <w:tcPr>
            <w:tcW w:w="2379" w:type="dxa"/>
            <w:tcBorders>
              <w:top w:val="single" w:sz="4" w:space="0" w:color="000000"/>
              <w:left w:val="single" w:sz="4" w:space="0" w:color="000000"/>
              <w:bottom w:val="single" w:sz="4" w:space="0" w:color="000000"/>
              <w:right w:val="single" w:sz="4" w:space="0" w:color="000000"/>
            </w:tcBorders>
            <w:vAlign w:val="center"/>
          </w:tcPr>
          <w:p w14:paraId="000000A0"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Занедбуючий</w:t>
            </w:r>
          </w:p>
        </w:tc>
        <w:tc>
          <w:tcPr>
            <w:tcW w:w="1136" w:type="dxa"/>
            <w:tcBorders>
              <w:top w:val="single" w:sz="4" w:space="0" w:color="000000"/>
              <w:bottom w:val="single" w:sz="4" w:space="0" w:color="000000"/>
              <w:right w:val="single" w:sz="4" w:space="0" w:color="000000"/>
            </w:tcBorders>
            <w:vAlign w:val="center"/>
          </w:tcPr>
          <w:p w14:paraId="000000A1"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Низький</w:t>
            </w:r>
          </w:p>
        </w:tc>
        <w:tc>
          <w:tcPr>
            <w:tcW w:w="1600" w:type="dxa"/>
            <w:tcBorders>
              <w:top w:val="single" w:sz="4" w:space="0" w:color="000000"/>
              <w:bottom w:val="single" w:sz="4" w:space="0" w:color="000000"/>
              <w:right w:val="single" w:sz="4" w:space="0" w:color="000000"/>
            </w:tcBorders>
            <w:vAlign w:val="center"/>
          </w:tcPr>
          <w:p w14:paraId="000000A2"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Низька</w:t>
            </w:r>
          </w:p>
        </w:tc>
        <w:tc>
          <w:tcPr>
            <w:tcW w:w="2236" w:type="dxa"/>
            <w:tcBorders>
              <w:top w:val="single" w:sz="4" w:space="0" w:color="000000"/>
              <w:bottom w:val="single" w:sz="4" w:space="0" w:color="000000"/>
              <w:right w:val="single" w:sz="4" w:space="0" w:color="000000"/>
            </w:tcBorders>
            <w:vAlign w:val="center"/>
          </w:tcPr>
          <w:p w14:paraId="000000A3"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Ізоляція, деструктивна поведінка</w:t>
            </w:r>
          </w:p>
        </w:tc>
        <w:tc>
          <w:tcPr>
            <w:tcW w:w="2278" w:type="dxa"/>
            <w:tcBorders>
              <w:top w:val="single" w:sz="4" w:space="0" w:color="000000"/>
              <w:bottom w:val="single" w:sz="4" w:space="0" w:color="000000"/>
              <w:right w:val="single" w:sz="4" w:space="0" w:color="000000"/>
            </w:tcBorders>
            <w:vAlign w:val="center"/>
          </w:tcPr>
          <w:p w14:paraId="000000A4" w14:textId="77777777" w:rsidR="004B6527" w:rsidRDefault="00467F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000000A5" w14:textId="77777777" w:rsidR="004B6527" w:rsidRDefault="004B6527">
      <w:pPr>
        <w:spacing w:after="0" w:line="360" w:lineRule="auto"/>
        <w:ind w:firstLine="708"/>
        <w:jc w:val="both"/>
        <w:rPr>
          <w:rFonts w:ascii="Times New Roman" w:eastAsia="Times New Roman" w:hAnsi="Times New Roman" w:cs="Times New Roman"/>
          <w:b/>
          <w:bCs/>
          <w:sz w:val="28"/>
          <w:szCs w:val="28"/>
        </w:rPr>
      </w:pPr>
    </w:p>
    <w:p w14:paraId="000000A6" w14:textId="79AC40B1"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Авторитарний стиль сімейного виховання вирізняється жорсткою системою контролю, суворими вимогами та мінімальним рівнем емоційної підтримки з боку батьків. У таких родинах домінує принцип беззаперечного підкорення, де дитина змушена дотримуватися встановлених правил без права на обговорення чи вираження власної думки. Батьки, які дотримуються цього стилю, часто орієнтовані на дисципліну, порядок і результат, нехтуючи при цьому емоційними потребами дитини</w:t>
      </w:r>
      <w:r w:rsidR="006E63F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потребою в теплі, прийнятті, підтримці та довірі [1].</w:t>
      </w:r>
    </w:p>
    <w:p w14:paraId="000000A7" w14:textId="4809899D"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результаті такого виховання дитина може зовні демонструвати слухняність і стриманість, однак внутрішньо переживати напруження, страх зробити помилку, тривожність і невпевненість у власній цінності. Відсутність емоційного контакту з батьками, а також постійне очікування критики чи покарання, формують у дитини низьку самооцінку, труднощі в самовираженні та схильність до емоційної замкненості. Замість розвитку самостійності та внутрішньої мотивації, дитина вчиться діяти з огляду на зовнішній контроль, що ускладнює її адаптацію до соціального середовища поза межами родини.</w:t>
      </w:r>
    </w:p>
    <w:p w14:paraId="000000A8"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Такий стиль, хоч і може забезпечити короткочасну дисципліну, у довгостроковій перспективі часто перешкоджає формуванню емоційно зрілої, впевненої в собі особистості, здатної до відкритого спілкування, творчого мислення та конструктивного вирішення конфліктів.</w:t>
      </w:r>
      <w:r>
        <w:rPr>
          <w:rFonts w:ascii="Times New Roman" w:eastAsia="Times New Roman" w:hAnsi="Times New Roman" w:cs="Times New Roman"/>
          <w:sz w:val="28"/>
          <w:szCs w:val="28"/>
        </w:rPr>
        <w:tab/>
        <w:t xml:space="preserve">Натомість авторитетний </w:t>
      </w:r>
      <w:r>
        <w:rPr>
          <w:rFonts w:ascii="Times New Roman" w:eastAsia="Times New Roman" w:hAnsi="Times New Roman" w:cs="Times New Roman"/>
          <w:sz w:val="28"/>
          <w:szCs w:val="28"/>
        </w:rPr>
        <w:lastRenderedPageBreak/>
        <w:t>стиль поєднує чіткі вимоги з емоційною підтримкою, відкритістю до діалогу та повагою до особистості дитини. Такий стиль сприяє формуванню впевненості в собі, самостійності, відповідальності та здатності до саморегуляції. Діти, виховані в умовах авторитетного стилю, краще адаптуються до шкільного середовища, демонструють високий рівень мотивації та емоційної стабільності [1].</w:t>
      </w:r>
    </w:p>
    <w:p w14:paraId="000000A9" w14:textId="20425571"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Ліберальний стиль сімейного виховання ґрунтується на надмірній поблажливості, відсутності чітких меж та слабкому контролі з боку батьків. У таких родинах дорослі прагнуть уникати конфліктів, часто поступаються дитині в суперечках, дозволяють їй самостійно приймати рішення, не завжди враховуючи її вікові та психологічні особливості. Намір створити «вільний простір» для розвитку нерідко перетворюється на хаотичну модель взаємодії, де дитина не має чітких орієнтирів, не відчуває відповідальності за власні дії та не засвоює базові соціальні </w:t>
      </w:r>
      <w:r w:rsidRPr="00860F3A">
        <w:rPr>
          <w:rFonts w:ascii="Times New Roman" w:eastAsia="Times New Roman" w:hAnsi="Times New Roman" w:cs="Times New Roman"/>
          <w:sz w:val="28"/>
          <w:szCs w:val="28"/>
        </w:rPr>
        <w:t>норми [</w:t>
      </w:r>
      <w:r w:rsidR="001D442A" w:rsidRPr="00860F3A">
        <w:rPr>
          <w:rFonts w:ascii="Times New Roman" w:hAnsi="Times New Roman" w:cs="Times New Roman"/>
          <w:sz w:val="28"/>
          <w:szCs w:val="28"/>
        </w:rPr>
        <w:t>35</w:t>
      </w:r>
      <w:r w:rsidRPr="00860F3A">
        <w:rPr>
          <w:rFonts w:ascii="Times New Roman" w:eastAsia="Times New Roman" w:hAnsi="Times New Roman" w:cs="Times New Roman"/>
          <w:sz w:val="28"/>
          <w:szCs w:val="28"/>
        </w:rPr>
        <w:t>].</w:t>
      </w:r>
    </w:p>
    <w:p w14:paraId="000000AA" w14:textId="466523DE"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результаті такого виховання дитина може формувати егоцентричні установки, очікувати вседозволеності та не вміти враховувати потреби інших. Відсутність структурованості та вимог призводить до низького рівня самодисципліни, труднощів у регуляції власної поведінки, а також проблем у соціальній адаптації</w:t>
      </w:r>
      <w:r w:rsidR="006E63F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як у шкільному середовищі, так і в міжособистісних стосунках. Дитина, яка не звикла до меж, може сприймати будь-яке обмеження як загрозу, що породжує протест, емоційну нестабільність або замкнутість.</w:t>
      </w:r>
    </w:p>
    <w:p w14:paraId="000000AB" w14:textId="00892A8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ліберальний стиль часто мотивується бажанням дати дитині свободу, у реальності він нерідко позбавляє її важливого</w:t>
      </w:r>
      <w:r w:rsidR="006E63F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відчуття безпеки, чітких орієнтирів і навичок соціального співіснування. Без внутрішньої структури, яку формує відповідальна батьківська позиція, дитина ризикує залишитися сам на сам із власними імпульсами, не маючи інструментів для їхнього усвідомлення та контролю.</w:t>
      </w:r>
    </w:p>
    <w:p w14:paraId="000000AC" w14:textId="6F59A138" w:rsidR="004B6527" w:rsidRPr="006E63F5" w:rsidRDefault="00467F22" w:rsidP="006E63F5">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Авторитетний (демократичний) стиль сімейного виховання вважається одним із найбільш психологічно сприятливих для гармонійного розвитку особистості дитини. Його ключова характеристика</w:t>
      </w:r>
      <w:r w:rsidR="00F24176">
        <w:rPr>
          <w:rFonts w:ascii="Times New Roman" w:eastAsia="Times New Roman" w:hAnsi="Times New Roman" w:cs="Times New Roman"/>
          <w:sz w:val="28"/>
          <w:szCs w:val="28"/>
          <w:lang w:val="uk-UA"/>
        </w:rPr>
        <w:t xml:space="preserve"> </w:t>
      </w:r>
      <w:r w:rsidR="006E63F5">
        <w:rPr>
          <w:rFonts w:ascii="Times New Roman" w:eastAsia="Times New Roman" w:hAnsi="Times New Roman" w:cs="Times New Roman"/>
          <w:sz w:val="28"/>
          <w:szCs w:val="28"/>
          <w:lang w:val="uk-UA"/>
        </w:rPr>
        <w:t>–</w:t>
      </w:r>
      <w:r w:rsidR="00F24176">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поєднання </w:t>
      </w:r>
      <w:r>
        <w:rPr>
          <w:rFonts w:ascii="Times New Roman" w:eastAsia="Times New Roman" w:hAnsi="Times New Roman" w:cs="Times New Roman"/>
          <w:sz w:val="28"/>
          <w:szCs w:val="28"/>
        </w:rPr>
        <w:lastRenderedPageBreak/>
        <w:t>структурованості, чітких вимог і правил із високим рівнем емоційної підтримки, відкритістю до діалогу та визнанням індивідуальності дитини. Батьки, які дотримуються цього стилю, не лише встановлюють межі поведінки, а й пояснюють їх, ведуть конструктивне спілкування, враховують думку дитини та підтримують її самостійність [2].</w:t>
      </w:r>
    </w:p>
    <w:p w14:paraId="000000AD"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психологічної точки зору, такий стиль сприяє формуванню базових компонентів емоційного інтелекту: здатності до саморегуляції, емпатії, рефлексії та усвідомлення власних потреб. Дитина, яка зростає в умовах авторитетного виховання, має доступ до емоційної підтримки, але водночас навчається відповідальності, самостійності та соціальної взаємодії. Це створює передумови для розвитку стабільної самооцінки, внутрішньої мотивації та адаптивної поведінки в соціальному середовищі.</w:t>
      </w:r>
    </w:p>
    <w:p w14:paraId="000000AE"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відміну від авторитарного чи ліберального стилів, які можуть спричинити емоційні дисбаланси або порушення соціальної адаптації, авторитетний стиль забезпечує баланс між контролем і свободою, між вимогами і прийняттям. Такий підхід формує у дитини не лише здатність до саморегуляції, а й довіру до дорослого як до стабільного джерела підтримки, що є критично важливим для формування внутрішньої картини здоров’я, емоційної компетентності та загального психосоціального благополуччя.</w:t>
      </w:r>
    </w:p>
    <w:p w14:paraId="000000AF" w14:textId="6C6AF2AC"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Занедбуючий стиль сімейного виховання вирізняється одночасною відсутністю контролю над поведінкою дитини та дефіцитом емоційної підтримки з боку батьків. У таких родинах дитина часто залишається наодинці зі своїми потребами, емоціями та труднощами, не отримуючи ні чітких орієнтирів, ні тепла, ні уваги. Батьки, які дотримуються цього стилю, зазвичай не виявляють зацікавленості у внутрішньому світі дитини, не встановлюють меж поведінки та не забезпечують емоційного контакту</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що позбавляє дитину базового відчуття безпеки, прийняття та значущості </w:t>
      </w:r>
      <w:r w:rsidRPr="00860F3A">
        <w:rPr>
          <w:rFonts w:ascii="Times New Roman" w:eastAsia="Times New Roman" w:hAnsi="Times New Roman" w:cs="Times New Roman"/>
          <w:sz w:val="28"/>
          <w:szCs w:val="28"/>
        </w:rPr>
        <w:t>[1</w:t>
      </w:r>
      <w:r w:rsidR="00DD1779" w:rsidRPr="00860F3A">
        <w:rPr>
          <w:rFonts w:ascii="Times New Roman" w:eastAsia="Times New Roman" w:hAnsi="Times New Roman" w:cs="Times New Roman"/>
          <w:sz w:val="28"/>
          <w:szCs w:val="28"/>
        </w:rPr>
        <w:t>5</w:t>
      </w:r>
      <w:r w:rsidRPr="00860F3A">
        <w:rPr>
          <w:rFonts w:ascii="Times New Roman" w:eastAsia="Times New Roman" w:hAnsi="Times New Roman" w:cs="Times New Roman"/>
          <w:sz w:val="28"/>
          <w:szCs w:val="28"/>
        </w:rPr>
        <w:t>].</w:t>
      </w:r>
    </w:p>
    <w:p w14:paraId="000000B0"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результаті такого виховання дитина може відчувати себе покинутою, нецінною та емоційно ізольованою. Відсутність підтримки та уваги з боку батьків спричиняє формування низької самооцінки, труднощів у побудові </w:t>
      </w:r>
      <w:r>
        <w:rPr>
          <w:rFonts w:ascii="Times New Roman" w:eastAsia="Times New Roman" w:hAnsi="Times New Roman" w:cs="Times New Roman"/>
          <w:sz w:val="28"/>
          <w:szCs w:val="28"/>
        </w:rPr>
        <w:lastRenderedPageBreak/>
        <w:t>міжособистісних стосунків, а також схильності до деструктивних моделей поведінки. Часто такі діти демонструють імпульсивність, агресивність або, навпаки, емоційну замкненість і соціальне відчуження. Вони можуть мати труднощі з саморегуляцією, не вміють розпізнавати та виражати власні емоції, що ускладнює їхню адаптацію до шкільного середовища та соціуму загалом.</w:t>
      </w:r>
    </w:p>
    <w:p w14:paraId="000000B1"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Такий стиль, попри зовнішню «свободу» дитини, у довгостроковій перспективі створює серйозні ризики для її психічного здоров’я, емоційного розвитку та соціальної компетентності. Відсутність стабільного емоційного зв’язку з батьками позбавляє дитину можливості формувати довірливі стосунки, розвивати емпатію та навички конструктивної взаємодії. У майбутньому це може призводити до труднощів у побудові близьких стосунків, схильності до емоційної залежності або уникання соціальних контактів.</w:t>
      </w:r>
    </w:p>
    <w:p w14:paraId="000000B2" w14:textId="7B8B872B" w:rsidR="004B6527" w:rsidRPr="00860F3A"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межах вітчизняної психологічної традиції значний внесок у дослідження стилів сімейного виховання здійснила Т. М. Титаренко, яка розглядає виховання як соціально-психологічний процес формування життєвого світу особистості. Її підхід базується на інтеграції когнітивного, емоційного та ціннісного компонентів взаємодії між батьками та дітьми, що дозволяє аналізувати стиль виховання не лише як поведінкову модель, а як систему смислів, що передається дитині через щоденну </w:t>
      </w:r>
      <w:r w:rsidRPr="00860F3A">
        <w:rPr>
          <w:rFonts w:ascii="Times New Roman" w:eastAsia="Times New Roman" w:hAnsi="Times New Roman" w:cs="Times New Roman"/>
          <w:sz w:val="28"/>
          <w:szCs w:val="28"/>
        </w:rPr>
        <w:t>комунікацію</w:t>
      </w:r>
      <w:r w:rsidR="007A7692" w:rsidRPr="00860F3A">
        <w:rPr>
          <w:rFonts w:ascii="Times New Roman" w:eastAsia="Times New Roman" w:hAnsi="Times New Roman" w:cs="Times New Roman"/>
          <w:sz w:val="28"/>
          <w:szCs w:val="28"/>
        </w:rPr>
        <w:t xml:space="preserve"> </w:t>
      </w:r>
      <w:r w:rsidR="001E516A" w:rsidRPr="00860F3A">
        <w:rPr>
          <w:rFonts w:ascii="Times New Roman" w:eastAsia="Times New Roman" w:hAnsi="Times New Roman" w:cs="Times New Roman"/>
          <w:sz w:val="28"/>
          <w:szCs w:val="28"/>
        </w:rPr>
        <w:t>[</w:t>
      </w:r>
      <w:r w:rsidR="007A7692" w:rsidRPr="00860F3A">
        <w:rPr>
          <w:rFonts w:ascii="Times New Roman" w:eastAsia="Times New Roman" w:hAnsi="Times New Roman" w:cs="Times New Roman"/>
          <w:sz w:val="28"/>
          <w:szCs w:val="28"/>
        </w:rPr>
        <w:t>25</w:t>
      </w:r>
      <w:r w:rsidR="001E516A" w:rsidRPr="00860F3A">
        <w:rPr>
          <w:rFonts w:ascii="Times New Roman" w:eastAsia="Times New Roman" w:hAnsi="Times New Roman" w:cs="Times New Roman"/>
          <w:sz w:val="28"/>
          <w:szCs w:val="28"/>
        </w:rPr>
        <w:t>].</w:t>
      </w:r>
    </w:p>
    <w:p w14:paraId="000000B3" w14:textId="15C9D8B6"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Титаренко виокремлює чотири основні стилі виховання: авторитарний, гіперопіка, поступливий (гіпоопіка) та демократичний. Авторитарний стиль характеризується домінуванням контролю, жорсткою регламентацією поведінки дитини, ігноруванням її емоційних потреб та обмеженням автономії. Гіперопіка передбачає надмірну включеність батьків у життя дитини, що блокує розвиток самостійності та відповідальності. Поступливий стиль, навпаки, позначається низьким рівнем контролю та емоційної участі, що призводить до емоційної нестабільності та труднощів у соціальній адаптації. Демократичний стиль базується на принципах співробітництва, діалогу, поваги до особистості дитини та підтримки її </w:t>
      </w:r>
      <w:r w:rsidRPr="00860F3A">
        <w:rPr>
          <w:rFonts w:ascii="Times New Roman" w:eastAsia="Times New Roman" w:hAnsi="Times New Roman" w:cs="Times New Roman"/>
          <w:sz w:val="28"/>
          <w:szCs w:val="28"/>
        </w:rPr>
        <w:t>самостійності</w:t>
      </w:r>
      <w:r w:rsidR="001E516A" w:rsidRPr="00860F3A">
        <w:rPr>
          <w:rFonts w:ascii="Times New Roman" w:eastAsia="Times New Roman" w:hAnsi="Times New Roman" w:cs="Times New Roman"/>
          <w:sz w:val="28"/>
          <w:szCs w:val="28"/>
          <w:lang w:val="uk-UA"/>
        </w:rPr>
        <w:t xml:space="preserve"> </w:t>
      </w:r>
      <w:r w:rsidR="001E516A" w:rsidRPr="00860F3A">
        <w:rPr>
          <w:rFonts w:ascii="Times New Roman" w:eastAsia="Times New Roman" w:hAnsi="Times New Roman" w:cs="Times New Roman"/>
          <w:sz w:val="28"/>
          <w:szCs w:val="28"/>
        </w:rPr>
        <w:t>[</w:t>
      </w:r>
      <w:r w:rsidR="007A7692" w:rsidRPr="00860F3A">
        <w:rPr>
          <w:rFonts w:ascii="Times New Roman" w:eastAsia="Times New Roman" w:hAnsi="Times New Roman" w:cs="Times New Roman"/>
          <w:sz w:val="28"/>
          <w:szCs w:val="28"/>
          <w:lang w:val="ru-RU"/>
        </w:rPr>
        <w:t>25</w:t>
      </w:r>
      <w:r w:rsidR="001E516A" w:rsidRPr="00860F3A">
        <w:rPr>
          <w:rFonts w:ascii="Times New Roman" w:eastAsia="Times New Roman" w:hAnsi="Times New Roman" w:cs="Times New Roman"/>
          <w:sz w:val="28"/>
          <w:szCs w:val="28"/>
        </w:rPr>
        <w:t>]</w:t>
      </w:r>
      <w:r w:rsidRPr="00860F3A">
        <w:rPr>
          <w:rFonts w:ascii="Times New Roman" w:eastAsia="Times New Roman" w:hAnsi="Times New Roman" w:cs="Times New Roman"/>
          <w:sz w:val="28"/>
          <w:szCs w:val="28"/>
        </w:rPr>
        <w:t>.</w:t>
      </w:r>
    </w:p>
    <w:p w14:paraId="000000B4"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Особливу увагу Титаренко приділяє впливу стилю виховання на формування життєвої перспективи дитини, її здатності до рефлексії, емоційної регуляції та побудови міжособистісних зв’язків. У цьому контексті занедбуючий стиль, який у класифікації Титаренко корелює з гіпоопікою, розглядається як один із найменш адаптивних. Йому притаманна відсутність як нормативного контролю, так і емоційної підтримки, що створює умови для формування у дитини почуття емоційної покинутості, фрустрації базових потреб та порушення ідентичності. Такий стиль взаємодії не забезпечує дитині ні структурованості, ні безпеки, що є критично важливими для становлення емоційно зрілої особистості.</w:t>
      </w:r>
    </w:p>
    <w:p w14:paraId="000000B5"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довгостроковій перспективі занедбуючий стиль може призводити до формування деструктивних моделей поведінки, труднощів у побудові довірливих стосунків, зниження рівня емоційної компетентності та соціальної відповідальності. Відсутність стабільного емоційного контакту з батьками порушує процес інтеріоризації соціальних норм, що ускладнює адаптацію дитини до соціального середовища поза межами родини.</w:t>
      </w:r>
    </w:p>
    <w:p w14:paraId="000000B6" w14:textId="2AA86772"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молодшому шкільному віці стиль сімейного виховання набуває особливого значення, адже саме в цей період дитина активно засвоює соціальні ролі, формує уявлення про себе як учня, друга, члена колективу. Як зазначає Титаренко, емоційна підтримка, довіра та позитивне моделювання поведінки </w:t>
      </w:r>
      <w:r w:rsidRPr="00860F3A">
        <w:rPr>
          <w:rFonts w:ascii="Times New Roman" w:eastAsia="Times New Roman" w:hAnsi="Times New Roman" w:cs="Times New Roman"/>
          <w:sz w:val="28"/>
          <w:szCs w:val="28"/>
        </w:rPr>
        <w:t>дорослими є ключовими умовами формування здорової, адаптивної особистості [</w:t>
      </w:r>
      <w:r w:rsidR="001D442A" w:rsidRPr="00860F3A">
        <w:rPr>
          <w:rFonts w:ascii="Times New Roman" w:hAnsi="Times New Roman" w:cs="Times New Roman"/>
          <w:sz w:val="28"/>
          <w:szCs w:val="28"/>
        </w:rPr>
        <w:t>35</w:t>
      </w:r>
      <w:r w:rsidRPr="00860F3A">
        <w:rPr>
          <w:rFonts w:ascii="Times New Roman" w:eastAsia="Times New Roman" w:hAnsi="Times New Roman" w:cs="Times New Roman"/>
          <w:sz w:val="28"/>
          <w:szCs w:val="28"/>
        </w:rPr>
        <w:t>].</w:t>
      </w:r>
    </w:p>
    <w:p w14:paraId="000000B7" w14:textId="6180A016"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стиль сімейного виховання слід розглядати як складну інтегративну систему, що виконує функцію регулятора психічного розвитку дитини, зокрема в аспектах формування її емоційної сфери, мотиваційної структури та соціальної ідентичності. У молодшому шкільному віці, коли відбувається активне становлення самосвідомості, розвиток рефлексивних здібностей і засвоєння соціальних норм, характер виховної взаємодії між батьками та дитиною набуває особливої значущості. Стиль виховання, як стабільна форма емоційно-комунікативної поведінки дорослого, визначає якість афективного контакту, рівень нормативної регуляції та доступність підтримки, </w:t>
      </w:r>
      <w:r>
        <w:rPr>
          <w:rFonts w:ascii="Times New Roman" w:eastAsia="Times New Roman" w:hAnsi="Times New Roman" w:cs="Times New Roman"/>
          <w:sz w:val="28"/>
          <w:szCs w:val="28"/>
        </w:rPr>
        <w:lastRenderedPageBreak/>
        <w:t>що в сукупності формує у дитини базові психологічні конструкти</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довіру до світу, здатність до саморегуляції, емоційну компетентність і соціальну відповідальність.</w:t>
      </w:r>
    </w:p>
    <w:p w14:paraId="000000B8"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 рівня структурованості виховного процесу, емоційної включеності батьків та їхньої здатності до діалогічної взаємодії залежить не лише адаптація дитини до шкільного середовища, а й формування внутрішньої картини світу, образу себе як суб’єкта діяльності та міжособистісних стосунків. У цьому контексті стиль сімейного виховання виступає не просто як педагогічна стратегія, а як глибинний психологічний механізм, що задає траєкторію особистісного розвитку, визначаючи рівень емоційної зрілості, соціальної компетентності та психосоціального благополуччя дитини.</w:t>
      </w:r>
    </w:p>
    <w:p w14:paraId="000000B9" w14:textId="77777777" w:rsidR="004B6527" w:rsidRDefault="004B6527">
      <w:pPr>
        <w:spacing w:after="0" w:line="360" w:lineRule="auto"/>
        <w:jc w:val="both"/>
        <w:rPr>
          <w:rFonts w:ascii="Times New Roman" w:eastAsia="Times New Roman" w:hAnsi="Times New Roman" w:cs="Times New Roman"/>
          <w:sz w:val="28"/>
          <w:szCs w:val="28"/>
        </w:rPr>
      </w:pPr>
    </w:p>
    <w:p w14:paraId="000000BA" w14:textId="77777777" w:rsidR="004B6527" w:rsidRDefault="004B6527">
      <w:pPr>
        <w:spacing w:after="0" w:line="360" w:lineRule="auto"/>
        <w:jc w:val="both"/>
        <w:rPr>
          <w:rFonts w:ascii="Times New Roman" w:eastAsia="Times New Roman" w:hAnsi="Times New Roman" w:cs="Times New Roman"/>
          <w:sz w:val="28"/>
          <w:szCs w:val="28"/>
        </w:rPr>
      </w:pPr>
    </w:p>
    <w:p w14:paraId="000000BB" w14:textId="77777777" w:rsidR="004B6527" w:rsidRDefault="00467F22">
      <w:pPr>
        <w:numPr>
          <w:ilvl w:val="1"/>
          <w:numId w:val="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Особливості виникнення психосоматичних проблем у дітей молодшого шкільного віку в процесі сімейного виховання</w:t>
      </w:r>
    </w:p>
    <w:p w14:paraId="000000BC" w14:textId="7856D84D"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Психосоматичні прояви у дітей молодшого шкільного віку становлять складне багатовимірне явище, що виникає внаслідок взаємодії емоційного досвіду, особливостей сімейної взаємодії та фізіологічної незрілості нервової системи. У цьому віковому періоді дитина ще не володіє достатнім рівнем розвитку мовленнєвих і рефлексивних навичок, необхідних для усвідомлення та вербалізації власних емоційних станів. Механізми емоційної саморегуляції лише формуються, тому психоемоційне напруження, що виникає в умовах дисгармонійного сімейного виховання, часто не знаходить психологічного виходу і трансформується у тілесні симптоми. До найпоширеніших психосоматичних реакцій у дітей цього віку належать головний біль, абдомінальні болі, порушення сну, енурез, тикові прояви, а також шкірні висипання, які не мають органічного походження, але є вираженням внутрішнього емоційного конфлікту </w:t>
      </w:r>
      <w:r w:rsidRPr="00860F3A">
        <w:rPr>
          <w:rFonts w:ascii="Times New Roman" w:eastAsia="Times New Roman" w:hAnsi="Times New Roman" w:cs="Times New Roman"/>
          <w:sz w:val="28"/>
          <w:szCs w:val="28"/>
        </w:rPr>
        <w:t>[</w:t>
      </w:r>
      <w:r w:rsidR="00CC25B4" w:rsidRPr="00860F3A">
        <w:rPr>
          <w:rFonts w:ascii="Times New Roman" w:eastAsia="Times New Roman" w:hAnsi="Times New Roman" w:cs="Times New Roman"/>
          <w:sz w:val="28"/>
          <w:szCs w:val="28"/>
        </w:rPr>
        <w:t>5</w:t>
      </w:r>
      <w:r w:rsidRPr="00860F3A">
        <w:rPr>
          <w:rFonts w:ascii="Times New Roman" w:eastAsia="Times New Roman" w:hAnsi="Times New Roman" w:cs="Times New Roman"/>
          <w:sz w:val="28"/>
          <w:szCs w:val="28"/>
        </w:rPr>
        <w:t>].</w:t>
      </w:r>
    </w:p>
    <w:p w14:paraId="000000BD" w14:textId="159E7685" w:rsidR="004B6527" w:rsidRPr="00C2240C"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У сучасній психологічній науці дедалі більше уваги приділяється міждисциплінарному підходу до розуміння психосоматичних порушень у дітей. </w:t>
      </w:r>
      <w:r>
        <w:rPr>
          <w:rFonts w:ascii="Times New Roman" w:eastAsia="Times New Roman" w:hAnsi="Times New Roman" w:cs="Times New Roman"/>
          <w:sz w:val="28"/>
          <w:szCs w:val="28"/>
        </w:rPr>
        <w:lastRenderedPageBreak/>
        <w:t>Особливо важливим є нейропсихологічний аспект, який дозволяє пояснити, як емоційні переживання дитини можуть трансформуватися у соматичні симптоми через нейрофізіологічні механізми</w:t>
      </w:r>
      <w:r w:rsidR="00C2240C">
        <w:rPr>
          <w:rFonts w:ascii="Times New Roman" w:eastAsia="Times New Roman" w:hAnsi="Times New Roman" w:cs="Times New Roman"/>
          <w:sz w:val="28"/>
          <w:szCs w:val="28"/>
          <w:lang w:val="uk-UA"/>
        </w:rPr>
        <w:t xml:space="preserve"> </w:t>
      </w:r>
      <w:r w:rsidR="00C2240C" w:rsidRPr="00860F3A">
        <w:rPr>
          <w:rFonts w:ascii="Times New Roman" w:eastAsia="Times New Roman" w:hAnsi="Times New Roman" w:cs="Times New Roman"/>
          <w:sz w:val="28"/>
          <w:szCs w:val="28"/>
        </w:rPr>
        <w:t>[</w:t>
      </w:r>
      <w:r w:rsidR="00C2240C" w:rsidRPr="00860F3A">
        <w:rPr>
          <w:rFonts w:ascii="Times New Roman" w:eastAsia="Times New Roman" w:hAnsi="Times New Roman" w:cs="Times New Roman"/>
          <w:sz w:val="28"/>
          <w:szCs w:val="28"/>
          <w:lang w:val="uk-UA"/>
        </w:rPr>
        <w:t>3</w:t>
      </w:r>
      <w:r w:rsidR="00F92E68" w:rsidRPr="00860F3A">
        <w:rPr>
          <w:rFonts w:ascii="Times New Roman" w:eastAsia="Times New Roman" w:hAnsi="Times New Roman" w:cs="Times New Roman"/>
          <w:sz w:val="28"/>
          <w:szCs w:val="28"/>
        </w:rPr>
        <w:t>2</w:t>
      </w:r>
      <w:r w:rsidR="00C2240C" w:rsidRPr="00860F3A">
        <w:rPr>
          <w:rFonts w:ascii="Times New Roman" w:eastAsia="Times New Roman" w:hAnsi="Times New Roman" w:cs="Times New Roman"/>
          <w:sz w:val="28"/>
          <w:szCs w:val="28"/>
        </w:rPr>
        <w:t>].</w:t>
      </w:r>
    </w:p>
    <w:p w14:paraId="000000BE" w14:textId="4469A53B" w:rsidR="004B6527" w:rsidRPr="00861A4E" w:rsidRDefault="00467F22" w:rsidP="00861A4E">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Нейропсихологиня І.Крещенко зазначає, що нейропсихологія дозволяє побачити, як функції мозку впливають на поведінку та емоційний стан дитини. Якщо певні ділянки мозку працюють нестабільно </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це може проявлятися у вигляді тривожності, емоційної нестабільності, порушень сну, соматичних симптомів. У таких випадках дитина не просто «капризує» </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її мозок сигналізує про перевантаження або дисбаланс </w:t>
      </w:r>
      <w:r w:rsidRPr="00860F3A">
        <w:rPr>
          <w:rFonts w:ascii="Times New Roman" w:eastAsia="Times New Roman" w:hAnsi="Times New Roman" w:cs="Times New Roman"/>
          <w:sz w:val="28"/>
          <w:szCs w:val="28"/>
        </w:rPr>
        <w:t>[</w:t>
      </w:r>
      <w:r w:rsidR="00DD1779" w:rsidRPr="00860F3A">
        <w:rPr>
          <w:rFonts w:ascii="Times New Roman" w:eastAsia="Times New Roman" w:hAnsi="Times New Roman" w:cs="Times New Roman"/>
          <w:sz w:val="28"/>
          <w:szCs w:val="28"/>
          <w:lang w:val="ru-RU"/>
        </w:rPr>
        <w:t>14</w:t>
      </w:r>
      <w:r w:rsidRPr="00860F3A">
        <w:rPr>
          <w:rFonts w:ascii="Times New Roman" w:eastAsia="Times New Roman" w:hAnsi="Times New Roman" w:cs="Times New Roman"/>
          <w:sz w:val="28"/>
          <w:szCs w:val="28"/>
        </w:rPr>
        <w:t>].</w:t>
      </w:r>
    </w:p>
    <w:p w14:paraId="000000BF" w14:textId="79C637D4" w:rsidR="004B6527" w:rsidRPr="007C41EF"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Згідно з нейропсихологічною моделлю, емоційне напруження активує структури лімбічної системи, зокрема мигдалеподібне тіло, що відповідає за обробку страху та тривоги. Надмірна активація цих ділянок мозку може призводити до порушення регуляції вегетативної нервової системи, що, своєю чергою, спричиняє соматичні реакції</w:t>
      </w:r>
      <w:r w:rsidR="00861A4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головний біль, біль у животі, нудоту, порушення сну тощо. У дітей молодшого шкільного віку ці симптоми часто є єдиним способом «сказати» про внутрішній дискомфорт, оскільки їхня емоційна саморегуляція ще не сформована повною мірою</w:t>
      </w:r>
      <w:r w:rsidR="007C41EF">
        <w:rPr>
          <w:rFonts w:ascii="Noto Sans" w:hAnsi="Noto Sans" w:cs="Noto Sans"/>
          <w:sz w:val="21"/>
          <w:szCs w:val="21"/>
          <w:shd w:val="clear" w:color="auto" w:fill="FFFFFF"/>
          <w:lang w:val="uk-UA"/>
        </w:rPr>
        <w:t xml:space="preserve"> </w:t>
      </w:r>
      <w:r w:rsidR="007C41EF" w:rsidRPr="00860F3A">
        <w:rPr>
          <w:rFonts w:ascii="Times New Roman" w:eastAsia="Times New Roman" w:hAnsi="Times New Roman" w:cs="Times New Roman"/>
          <w:sz w:val="28"/>
          <w:szCs w:val="28"/>
        </w:rPr>
        <w:t>[</w:t>
      </w:r>
      <w:r w:rsidR="007C41EF" w:rsidRPr="00860F3A">
        <w:rPr>
          <w:rFonts w:ascii="Times New Roman" w:eastAsia="Times New Roman" w:hAnsi="Times New Roman" w:cs="Times New Roman"/>
          <w:sz w:val="28"/>
          <w:szCs w:val="28"/>
          <w:lang w:val="uk-UA"/>
        </w:rPr>
        <w:t>3</w:t>
      </w:r>
      <w:r w:rsidR="006275DF" w:rsidRPr="00860F3A">
        <w:rPr>
          <w:rFonts w:ascii="Times New Roman" w:eastAsia="Times New Roman" w:hAnsi="Times New Roman" w:cs="Times New Roman"/>
          <w:sz w:val="28"/>
          <w:szCs w:val="28"/>
          <w:lang w:val="en-US"/>
        </w:rPr>
        <w:t>0</w:t>
      </w:r>
      <w:r w:rsidR="007C41EF" w:rsidRPr="00860F3A">
        <w:rPr>
          <w:rFonts w:ascii="Times New Roman" w:eastAsia="Times New Roman" w:hAnsi="Times New Roman" w:cs="Times New Roman"/>
          <w:sz w:val="28"/>
          <w:szCs w:val="28"/>
        </w:rPr>
        <w:t>].</w:t>
      </w:r>
    </w:p>
    <w:p w14:paraId="000000C0" w14:textId="6F07984C" w:rsidR="004B6527" w:rsidRPr="00765AB3"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У межах концепції психосоматичної інтеграції, яку розробив німецький психолог Й. </w:t>
      </w:r>
      <w:r w:rsidR="00765AB3">
        <w:rPr>
          <w:rFonts w:ascii="Times New Roman" w:eastAsia="Times New Roman" w:hAnsi="Times New Roman" w:cs="Times New Roman"/>
          <w:sz w:val="28"/>
          <w:szCs w:val="28"/>
          <w:lang w:val="uk-UA"/>
        </w:rPr>
        <w:t>Гейнрот</w:t>
      </w:r>
      <w:r>
        <w:rPr>
          <w:rFonts w:ascii="Times New Roman" w:eastAsia="Times New Roman" w:hAnsi="Times New Roman" w:cs="Times New Roman"/>
          <w:sz w:val="28"/>
          <w:szCs w:val="28"/>
        </w:rPr>
        <w:t>, психосоматичні реакції у дітей розглядаються як особлива форма невербального вираження внутрішнього емоційного конфлікту. Згідно з його підходом, дитина, яка ще не володіє достатнім рівнем рефлексії та мовленнєвих навичок для усвідомлення і вербалізації власних переживань, використовує тіло як засіб комунікації. У ситуаціях, коли емоційні потреби залишаються незадоволеними</w:t>
      </w:r>
      <w:r w:rsidR="00861A4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зокрема в умовах емоційної ізоляції, надмірного контролю або нестачі підтримки з боку батьків</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психіка дитини шукає альтернативні шляхи вираження напруження, і таким шляхом стає соматичний симптом</w:t>
      </w:r>
      <w:r w:rsidR="00765AB3">
        <w:rPr>
          <w:rFonts w:ascii="Times New Roman" w:eastAsia="Times New Roman" w:hAnsi="Times New Roman" w:cs="Times New Roman"/>
          <w:sz w:val="28"/>
          <w:szCs w:val="28"/>
          <w:lang w:val="uk-UA"/>
        </w:rPr>
        <w:t xml:space="preserve"> </w:t>
      </w:r>
      <w:r w:rsidR="00765AB3">
        <w:rPr>
          <w:rFonts w:ascii="Times New Roman" w:eastAsia="Times New Roman" w:hAnsi="Times New Roman" w:cs="Times New Roman"/>
          <w:sz w:val="28"/>
          <w:szCs w:val="28"/>
        </w:rPr>
        <w:t>[</w:t>
      </w:r>
      <w:r w:rsidR="00765AB3">
        <w:rPr>
          <w:rFonts w:ascii="Times New Roman" w:eastAsia="Times New Roman" w:hAnsi="Times New Roman" w:cs="Times New Roman"/>
          <w:sz w:val="28"/>
          <w:szCs w:val="28"/>
          <w:lang w:val="uk-UA"/>
        </w:rPr>
        <w:t>38</w:t>
      </w:r>
      <w:r w:rsidR="00765AB3">
        <w:rPr>
          <w:rFonts w:ascii="Times New Roman" w:eastAsia="Times New Roman" w:hAnsi="Times New Roman" w:cs="Times New Roman"/>
          <w:sz w:val="28"/>
          <w:szCs w:val="28"/>
        </w:rPr>
        <w:t>].</w:t>
      </w:r>
    </w:p>
    <w:p w14:paraId="000000C1" w14:textId="72FD4589"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Й. </w:t>
      </w:r>
      <w:r w:rsidR="00765AB3">
        <w:rPr>
          <w:rFonts w:ascii="Times New Roman" w:eastAsia="Times New Roman" w:hAnsi="Times New Roman" w:cs="Times New Roman"/>
          <w:sz w:val="28"/>
          <w:szCs w:val="28"/>
          <w:lang w:val="uk-UA"/>
        </w:rPr>
        <w:t xml:space="preserve">Гейнрот </w:t>
      </w:r>
      <w:r>
        <w:rPr>
          <w:rFonts w:ascii="Times New Roman" w:eastAsia="Times New Roman" w:hAnsi="Times New Roman" w:cs="Times New Roman"/>
          <w:sz w:val="28"/>
          <w:szCs w:val="28"/>
        </w:rPr>
        <w:t xml:space="preserve">наголошує, що тілесні прояви у дітей, які не мають органічного підґрунтя, часто виконують комунікативну функцію: вони «говорять» замість самої дитини, сигналізуючи про її внутрішній стан, потребу в увазі, захисті чи </w:t>
      </w:r>
      <w:r>
        <w:rPr>
          <w:rFonts w:ascii="Times New Roman" w:eastAsia="Times New Roman" w:hAnsi="Times New Roman" w:cs="Times New Roman"/>
          <w:sz w:val="28"/>
          <w:szCs w:val="28"/>
        </w:rPr>
        <w:lastRenderedPageBreak/>
        <w:t>емоційному контакті. Наприклад, регулярні болі в животі або голові можуть бути не лише фізіологічною реакцією, а й проявом глибокої тривоги, страху або емоційної фрустрації, які дитина не здатна усвідомити або озвучити. У цьому контексті соматичний симптом виконує роль «мови тіла», яка стає єдино доступним способом звернення до дорослого, коли вербальні засоби виявляються недостатніми або заблокованими</w:t>
      </w:r>
      <w:r w:rsidR="00765AB3">
        <w:rPr>
          <w:rFonts w:ascii="Times New Roman" w:eastAsia="Times New Roman" w:hAnsi="Times New Roman" w:cs="Times New Roman"/>
          <w:sz w:val="28"/>
          <w:szCs w:val="28"/>
          <w:lang w:val="uk-UA"/>
        </w:rPr>
        <w:t xml:space="preserve"> </w:t>
      </w:r>
      <w:r w:rsidR="00765AB3">
        <w:rPr>
          <w:rFonts w:ascii="Times New Roman" w:eastAsia="Times New Roman" w:hAnsi="Times New Roman" w:cs="Times New Roman"/>
          <w:sz w:val="28"/>
          <w:szCs w:val="28"/>
        </w:rPr>
        <w:t>[</w:t>
      </w:r>
      <w:r w:rsidR="00765AB3">
        <w:rPr>
          <w:rFonts w:ascii="Times New Roman" w:eastAsia="Times New Roman" w:hAnsi="Times New Roman" w:cs="Times New Roman"/>
          <w:sz w:val="28"/>
          <w:szCs w:val="28"/>
          <w:lang w:val="uk-UA"/>
        </w:rPr>
        <w:t>38</w:t>
      </w:r>
      <w:r w:rsidR="00765AB3">
        <w:rPr>
          <w:rFonts w:ascii="Times New Roman" w:eastAsia="Times New Roman" w:hAnsi="Times New Roman" w:cs="Times New Roman"/>
          <w:sz w:val="28"/>
          <w:szCs w:val="28"/>
        </w:rPr>
        <w:t>].</w:t>
      </w:r>
    </w:p>
    <w:p w14:paraId="000000C2" w14:textId="6C1CFFAC"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психосоматичні реакції у дітей молодшого шкільного віку, згідно з Й. </w:t>
      </w:r>
      <w:r w:rsidR="00765AB3">
        <w:rPr>
          <w:rFonts w:ascii="Times New Roman" w:eastAsia="Times New Roman" w:hAnsi="Times New Roman" w:cs="Times New Roman"/>
          <w:sz w:val="28"/>
          <w:szCs w:val="28"/>
          <w:lang w:val="uk-UA"/>
        </w:rPr>
        <w:t>Гейнрот</w:t>
      </w:r>
      <w:r>
        <w:rPr>
          <w:rFonts w:ascii="Times New Roman" w:eastAsia="Times New Roman" w:hAnsi="Times New Roman" w:cs="Times New Roman"/>
          <w:sz w:val="28"/>
          <w:szCs w:val="28"/>
        </w:rPr>
        <w:t>, слід розглядати не лише як медичну проблему, а як психологічний сигнал, що вказує на порушення емоційної рівноваги, дефіцит підтримки або наявність внутрішнього конфлікту, пов’язаного з особливостями сімейного виховання.</w:t>
      </w:r>
    </w:p>
    <w:p w14:paraId="000000C3" w14:textId="78CA18E9" w:rsidR="004B6527" w:rsidRPr="00860F3A"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Французький психоаналітик Ф. Дольто у своїй теорії символічного тіла зазначала, що дитина сприймає своє тіло як засіб комунікації з дорослими, і саме через тілесні реакції вона передає емоційні сигнали, які не були почуті або прийняті. У цьому контексті стиль сімейного виховання набуває особливої значущості: авторитарний стиль, що базується на жорсткому контролі та емоційній дистанції, може провокувати хронічне напруження, яке соматизується. Ліберальний стиль, позбавлений чітких меж, створює відчуття нестабільності, що також може спричинити тривожні соматичні реакції. Занедбуючий стиль, який поєднує емоційну байдужість і відсутність нормативної регуляції, формує у дитини глибоке почуття покинутості, що часто проявляється через тілесні симптоми як спосіб привернення уваги </w:t>
      </w:r>
      <w:r w:rsidRPr="00860F3A">
        <w:rPr>
          <w:rFonts w:ascii="Times New Roman" w:eastAsia="Times New Roman" w:hAnsi="Times New Roman" w:cs="Times New Roman"/>
          <w:sz w:val="28"/>
          <w:szCs w:val="28"/>
        </w:rPr>
        <w:t>[</w:t>
      </w:r>
      <w:r w:rsidR="00CC25B4" w:rsidRPr="00860F3A">
        <w:rPr>
          <w:rFonts w:ascii="Times New Roman" w:eastAsia="Times New Roman" w:hAnsi="Times New Roman" w:cs="Times New Roman"/>
          <w:sz w:val="28"/>
          <w:szCs w:val="28"/>
        </w:rPr>
        <w:t>6</w:t>
      </w:r>
      <w:r w:rsidRPr="00860F3A">
        <w:rPr>
          <w:rFonts w:ascii="Times New Roman" w:eastAsia="Times New Roman" w:hAnsi="Times New Roman" w:cs="Times New Roman"/>
          <w:sz w:val="28"/>
          <w:szCs w:val="28"/>
        </w:rPr>
        <w:t>].</w:t>
      </w:r>
    </w:p>
    <w:p w14:paraId="000000C4" w14:textId="4834D5DB" w:rsidR="004B6527" w:rsidRPr="00861A4E" w:rsidRDefault="00467F22" w:rsidP="00861A4E">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У межах психоаналітичної теорії розвитку, американська дослідниця М. Малер розробила концепцію сепарації-індивідуації, яка описує процес поступового психологічного відокремлення дитини від матері та формування її автономної особистості. Цей процес, за Малер, є критично важливим для становлення емоційної зрілості, здатності до саморегуляції та побудови стабільних міжособистісних зв’язків. Вона виокремлює кілька фаз сепарації-індивідуації, серед яких особливо важливою є фаза «практикування» </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період, </w:t>
      </w:r>
      <w:r>
        <w:rPr>
          <w:rFonts w:ascii="Times New Roman" w:eastAsia="Times New Roman" w:hAnsi="Times New Roman" w:cs="Times New Roman"/>
          <w:sz w:val="28"/>
          <w:szCs w:val="28"/>
        </w:rPr>
        <w:lastRenderedPageBreak/>
        <w:t>коли дитина активно досліджує світ, але водночас потребує емоційного «базису безпеки» у вигляді чутливої присутності матері [11].</w:t>
      </w:r>
    </w:p>
    <w:p w14:paraId="000000C5" w14:textId="54AE38C1"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 Малер наголошувала, що у дітей, які не отримують достатньої емоційної підтримки в процесі психологічного відокремлення, виникає внутрішній конфлікт між потребою в автономії та страхом втрати прив’язаності. Такий конфлікт, особливо в умовах емоційної холодності, надмірного контролю або нестабільності у взаєминах з батьками, може не усвідомлюватися дитиною, але проявлятися на тілесному рівні  у вигляді психосоматичних симптомів. Тіло, в цьому випадку, стає «мовою» несказаного: соматичні реакції</w:t>
      </w:r>
      <w:r w:rsidR="00861A4E">
        <w:rPr>
          <w:rFonts w:ascii="Times New Roman" w:eastAsia="Times New Roman" w:hAnsi="Times New Roman" w:cs="Times New Roman"/>
          <w:sz w:val="28"/>
          <w:szCs w:val="28"/>
          <w:lang w:val="uk-UA"/>
        </w:rPr>
        <w:t>, такі як</w:t>
      </w:r>
      <w:r>
        <w:rPr>
          <w:rFonts w:ascii="Times New Roman" w:eastAsia="Times New Roman" w:hAnsi="Times New Roman" w:cs="Times New Roman"/>
          <w:sz w:val="28"/>
          <w:szCs w:val="28"/>
        </w:rPr>
        <w:t xml:space="preserve"> головний біль, біль у животі, порушення сну</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виступають як символічне вираження емоційного напруження, яке дитина не здатна вербалізувати.</w:t>
      </w:r>
    </w:p>
    <w:p w14:paraId="000000C6"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згідно з теорією М. Малер, психосоматичні порушення у дітей молодшого шкільного віку можуть бути наслідком порушень у процесі сепарації-індивідуації, зумовлених дефіцитом емоційної підтримки з боку значущого дорослого. Це підтверджує важливість чутливого, стабільного та підтримувального стилю сімейного виховання, який не лише сприяє формуванню автономії, а й забезпечує емоційну безпеку, необхідну для здорового психосоціального розвитку [11].</w:t>
      </w:r>
    </w:p>
    <w:p w14:paraId="000000C7" w14:textId="24F61689"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сучасної української психології питання психосоматичних проявів у дітей досліджували І.Толкунова та Оксана. Вони підкреслюють, що психосоматичні симптоми у дітей є маркерами порушення емоційного контакту з батьками, дефіциту прийняття, надмірної тривожності або неусвідомленого конфлікту в системі дитячо-батьківських стосунків [</w:t>
      </w:r>
      <w:r w:rsidR="00C438FD" w:rsidRPr="00C438FD">
        <w:rPr>
          <w:rFonts w:ascii="Times New Roman" w:eastAsia="Times New Roman" w:hAnsi="Times New Roman" w:cs="Times New Roman"/>
          <w:sz w:val="28"/>
          <w:szCs w:val="28"/>
        </w:rPr>
        <w:t>33</w:t>
      </w:r>
      <w:r>
        <w:rPr>
          <w:rFonts w:ascii="Times New Roman" w:eastAsia="Times New Roman" w:hAnsi="Times New Roman" w:cs="Times New Roman"/>
          <w:sz w:val="28"/>
          <w:szCs w:val="28"/>
        </w:rPr>
        <w:t>].</w:t>
      </w:r>
    </w:p>
    <w:p w14:paraId="000000C8" w14:textId="3A266DFC"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концепції, запропоновані зарубіжними науковцями</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зокрема Й. Хайнле, Ф. Дольто та М. Малер</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дозволяють глибше осмислити психосоматичні реакції у дітей як наслідок порушеної емоційної взаємодії, дефіциту підтримки та внутрішніх конфліктів, що виникають у процесі становлення автономії. Проте не менш важливим є внесок сучасної української психології, яка адаптує ці теоретичні положення до національного контексту, </w:t>
      </w:r>
      <w:r>
        <w:rPr>
          <w:rFonts w:ascii="Times New Roman" w:eastAsia="Times New Roman" w:hAnsi="Times New Roman" w:cs="Times New Roman"/>
          <w:sz w:val="28"/>
          <w:szCs w:val="28"/>
        </w:rPr>
        <w:lastRenderedPageBreak/>
        <w:t>враховуючи соціокультурні особливості сімейного виховання та освітнього середовища.</w:t>
      </w:r>
    </w:p>
    <w:p w14:paraId="000000C9" w14:textId="1F2BD106" w:rsidR="004B6527" w:rsidRPr="00597C53"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У цьому аспекті особливої уваги заслуговують дослідження І.Толкунової, яка розглядає психосоматичні симптоми у дітей як індикатори порушення емоційного контакту з батьками, дефіциту прийняття, надмірної тривожності або неусвідомленого внутрішнього конфлікту. На її думку, соматичні прояви у дітей молодшого шкільного віку часто виконують функцію емоційного сигналу, що вказує на незадоволені потреби у безпеці, підтримці та стабільності. У випадках, коли дитина не має можливості відкрито висловити свої переживання, тіло стає засобом комунікації</w:t>
      </w:r>
      <w:r w:rsidR="00861A4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симптоми набувають символічного значення, репрезентуючи емоційний дистрес</w:t>
      </w:r>
      <w:r w:rsidR="00597C53">
        <w:rPr>
          <w:rFonts w:ascii="Times New Roman" w:eastAsia="Times New Roman" w:hAnsi="Times New Roman" w:cs="Times New Roman"/>
          <w:sz w:val="28"/>
          <w:szCs w:val="28"/>
          <w:lang w:val="uk-UA"/>
        </w:rPr>
        <w:t xml:space="preserve"> </w:t>
      </w:r>
      <w:r w:rsidR="00597C53" w:rsidRPr="00860F3A">
        <w:rPr>
          <w:rFonts w:ascii="Times New Roman" w:eastAsia="Times New Roman" w:hAnsi="Times New Roman" w:cs="Times New Roman"/>
          <w:sz w:val="28"/>
          <w:szCs w:val="28"/>
        </w:rPr>
        <w:t>[</w:t>
      </w:r>
      <w:r w:rsidR="008C33D0" w:rsidRPr="00860F3A">
        <w:rPr>
          <w:rFonts w:ascii="Times New Roman" w:eastAsia="Times New Roman" w:hAnsi="Times New Roman" w:cs="Times New Roman"/>
          <w:sz w:val="28"/>
          <w:szCs w:val="28"/>
          <w:lang w:val="ru-RU"/>
        </w:rPr>
        <w:t>34</w:t>
      </w:r>
      <w:r w:rsidR="00597C53" w:rsidRPr="00860F3A">
        <w:rPr>
          <w:rFonts w:ascii="Times New Roman" w:eastAsia="Times New Roman" w:hAnsi="Times New Roman" w:cs="Times New Roman"/>
          <w:sz w:val="28"/>
          <w:szCs w:val="28"/>
        </w:rPr>
        <w:t>].</w:t>
      </w:r>
    </w:p>
    <w:p w14:paraId="000000CA" w14:textId="0E4E5705"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Аналогічні висновки містяться у статті В.М. Прокопова, де автор наголошує, що психосоматичні порушення у дітей є результатом емоційної дезорганізації, яка виникає в умовах дисфункціонального сімейного середовища. Особливо чутливими до таких впливів є діти з підвищеним рівнем тривожності, нестабільною самооцінкою та труднощами у формуванні довірливих стосунків. У цьому контексті стиль сімейного виховання виступає як ключовий чинник, що або сприяє емоційній стабільності, або провокує соматизацію психоемоційного напруження </w:t>
      </w:r>
      <w:r w:rsidRPr="00860F3A">
        <w:rPr>
          <w:rFonts w:ascii="Times New Roman" w:eastAsia="Times New Roman" w:hAnsi="Times New Roman" w:cs="Times New Roman"/>
          <w:sz w:val="28"/>
          <w:szCs w:val="28"/>
        </w:rPr>
        <w:t>[</w:t>
      </w:r>
      <w:r w:rsidR="0033268D" w:rsidRPr="00860F3A">
        <w:rPr>
          <w:rFonts w:ascii="Times New Roman" w:eastAsia="Times New Roman" w:hAnsi="Times New Roman" w:cs="Times New Roman"/>
          <w:sz w:val="28"/>
          <w:szCs w:val="28"/>
        </w:rPr>
        <w:t>2</w:t>
      </w:r>
      <w:r w:rsidRPr="00860F3A">
        <w:rPr>
          <w:rFonts w:ascii="Times New Roman" w:eastAsia="Times New Roman" w:hAnsi="Times New Roman" w:cs="Times New Roman"/>
          <w:sz w:val="28"/>
          <w:szCs w:val="28"/>
        </w:rPr>
        <w:t>4].</w:t>
      </w:r>
    </w:p>
    <w:p w14:paraId="000000C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психосоматичні симптоми у дітей молодшого шкільного віку слід розглядати не лише як медичні прояви, а як психологічні сигнали, що вказують на порушення емоційної взаємодії в сім’ї. Стиль сімейного виховання, рівень емоційної підтримки та стабільність прив’язаності є ключовими чинниками, які визначають здатність дитини до емоційної саморегуляції та психосоматичної інтеграції. Усвідомлення цих механізмів є важливим як для діагностики, так і для профілактики психосоматичних порушень у дітей.</w:t>
      </w:r>
    </w:p>
    <w:p w14:paraId="000000CC" w14:textId="65FFB3DF" w:rsidR="004B6527" w:rsidRPr="008C0DF5" w:rsidRDefault="00467F22">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Враховуючи тісний зв’язок між стилем сімейного виховання та психосоматичними проявами у дітей молодшого шкільного віку, важливим напрямом психологічної роботи є просвітницька діяльність серед батьків. Така діяльність має на меті формування емоційно підтримувального середовища в </w:t>
      </w:r>
      <w:r>
        <w:rPr>
          <w:rFonts w:ascii="Times New Roman" w:eastAsia="Times New Roman" w:hAnsi="Times New Roman" w:cs="Times New Roman"/>
          <w:sz w:val="28"/>
          <w:szCs w:val="28"/>
        </w:rPr>
        <w:lastRenderedPageBreak/>
        <w:t>родині, що сприяє стабілізації психоемоційного стану дитини та зниженню ризику соматизації емоційних переживань. Особливу увагу слід приділяти розвитку навичок емпатійного спілкування, здатності дорослих розпізнавати та приймати емоції дитини, а також конструктивному реагуванню на її поведінкові прояви. Створення безпечного, відкритого для діалогу простору в сім’ї є запорукою формування здорової емоційної регуляції, що, своєю чергою, знижує ймовірність виникнення психосоматичних симптомів</w:t>
      </w:r>
      <w:r w:rsidR="008C0DF5">
        <w:rPr>
          <w:rFonts w:ascii="Times New Roman" w:eastAsia="Times New Roman" w:hAnsi="Times New Roman" w:cs="Times New Roman"/>
          <w:sz w:val="28"/>
          <w:szCs w:val="28"/>
          <w:lang w:val="uk-UA"/>
        </w:rPr>
        <w:t xml:space="preserve"> </w:t>
      </w:r>
      <w:r w:rsidR="008C0DF5" w:rsidRPr="00860F3A">
        <w:rPr>
          <w:rFonts w:ascii="Times New Roman" w:eastAsia="Times New Roman" w:hAnsi="Times New Roman" w:cs="Times New Roman"/>
          <w:sz w:val="28"/>
          <w:szCs w:val="28"/>
        </w:rPr>
        <w:t>[</w:t>
      </w:r>
      <w:r w:rsidR="00BE1900" w:rsidRPr="00860F3A">
        <w:rPr>
          <w:rFonts w:ascii="Times New Roman" w:eastAsia="Times New Roman" w:hAnsi="Times New Roman" w:cs="Times New Roman"/>
          <w:sz w:val="28"/>
          <w:szCs w:val="28"/>
        </w:rPr>
        <w:t>21</w:t>
      </w:r>
      <w:r w:rsidR="008C0DF5" w:rsidRPr="00860F3A">
        <w:rPr>
          <w:rFonts w:ascii="Times New Roman" w:eastAsia="Times New Roman" w:hAnsi="Times New Roman" w:cs="Times New Roman"/>
          <w:sz w:val="28"/>
          <w:szCs w:val="28"/>
        </w:rPr>
        <w:t>].</w:t>
      </w:r>
    </w:p>
    <w:p w14:paraId="000000CD" w14:textId="77777777" w:rsidR="004B6527" w:rsidRDefault="004B6527">
      <w:pPr>
        <w:spacing w:after="0" w:line="360" w:lineRule="auto"/>
        <w:jc w:val="both"/>
        <w:rPr>
          <w:rFonts w:ascii="Times New Roman" w:eastAsia="Times New Roman" w:hAnsi="Times New Roman" w:cs="Times New Roman"/>
          <w:sz w:val="28"/>
          <w:szCs w:val="28"/>
        </w:rPr>
      </w:pPr>
    </w:p>
    <w:p w14:paraId="000000CE" w14:textId="77777777" w:rsidR="004B6527" w:rsidRDefault="00467F22">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розділу 1</w:t>
      </w:r>
    </w:p>
    <w:p w14:paraId="000000CF" w14:textId="2749C0F3"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Молодший шкільний вік (6–10 років) є критичним етапом психічного розвитку дитини, коли відбувається активне формування самосвідомості, емоційної регуляції, соціальної компетентності та внутрішньої картини здоров’я (ВКЗ). ВКЗ постає як багатовимірне психічне утворення, що охоплює когнітивні, емоційні, мотиваційні та поведінкові компоненти ставлення особистості до власного здоров’я. Її формування відбувається у постійній взаємодії з соціальним середовищем</w:t>
      </w:r>
      <w:r w:rsidR="00F5214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передусім у сім’ї та школі</w:t>
      </w:r>
      <w:r w:rsidR="00F5214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і є важливою умовою психосоціального благополуччя дитини.</w:t>
      </w:r>
    </w:p>
    <w:p w14:paraId="000000D0" w14:textId="432D63ED"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Стиль сімейного виховання виступає як один із провідних чинників, що визначає траєкторію особистісного розвитку. Він впливає на формування базових психологічних структур</w:t>
      </w:r>
      <w:r w:rsidR="00861A4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самооцінки, мотивації, емоційної стабільності та здатності до саморегуляції. Авторитетний (демократичний) стиль, який поєднує нормативну регуляцію з емоційною підтримкою, сприяє гармонійному розвитку дитини, формуванню довіри, автономії та емоційної компетентності. Натомість авторитарний, ліберальний та занедбуючий стилі можуть створювати ризики для емоційного розвитку, соціальної адаптації та психосоматичного благополуччя.</w:t>
      </w:r>
    </w:p>
    <w:p w14:paraId="000000D1" w14:textId="5A8A9925"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Психосоматичні прояви у дітей молодшого шкільного віку слід розглядати як результат складної взаємодії нейрофізіологічних, емоційних та соціальних чинників. У цьому віці дитина ще не володіє достатніми навичками рефлексії та вербалізації емоцій, тому тілесні симптоми</w:t>
      </w:r>
      <w:r w:rsidR="00861A4E">
        <w:rPr>
          <w:rFonts w:ascii="Times New Roman" w:eastAsia="Times New Roman" w:hAnsi="Times New Roman" w:cs="Times New Roman"/>
          <w:sz w:val="28"/>
          <w:szCs w:val="28"/>
          <w:lang w:val="uk-UA"/>
        </w:rPr>
        <w:t>, такі як</w:t>
      </w:r>
      <w:r>
        <w:rPr>
          <w:rFonts w:ascii="Times New Roman" w:eastAsia="Times New Roman" w:hAnsi="Times New Roman" w:cs="Times New Roman"/>
          <w:sz w:val="28"/>
          <w:szCs w:val="28"/>
        </w:rPr>
        <w:t xml:space="preserve"> головний біль, абдомінальні </w:t>
      </w:r>
      <w:r>
        <w:rPr>
          <w:rFonts w:ascii="Times New Roman" w:eastAsia="Times New Roman" w:hAnsi="Times New Roman" w:cs="Times New Roman"/>
          <w:sz w:val="28"/>
          <w:szCs w:val="28"/>
        </w:rPr>
        <w:lastRenderedPageBreak/>
        <w:t>болі, порушення сну, енурез, тики</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часто виконують функцію емоційного сигналу. Згідно з нейропсихологічними та психоаналітичними концепціями (Й. Хайнле, Ф. Дольто, М. Малер), тіло дитини стає засобом комунікації, коли емоційні потреби залишаються незадоволеними або неусвідомленими.</w:t>
      </w:r>
    </w:p>
    <w:p w14:paraId="000000D2" w14:textId="2D7DB1E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Особливої уваги заслуговує концепція сепарації-індивідуації, яка пояснює, як порушення процесу психологічного відокремлення від батьків</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зокрема в умовах емоційної холодності, надмірного контролю або нестабільності</w:t>
      </w:r>
      <w:r w:rsidR="00861A4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може спричинити внутрішній конфлікт, що проявляється на тілесному рівні. Психосоматичні симптоми в цьому випадку виступають як символічне вираження емоційного напруження, яке дитина не здатна вербалізувати.</w:t>
      </w:r>
    </w:p>
    <w:p w14:paraId="000000D3" w14:textId="77777777" w:rsidR="004B6527" w:rsidRDefault="00467F22" w:rsidP="00F5214F">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українські дослідники (І. Толкунова, О. Кравченко, В. Прокопов) підтверджують, що психосоматичні симптоми є маркерами порушення емоційного контакту з батьками, дефіциту прийняття, надмірної тривожності або неусвідомленого внутрішнього конфлікту. У цьому контексті стиль сімейного виховання виступає як ключовий чинник, що або сприяє емоційній стабільності, або провокує соматизацію психоемоційного напруження.</w:t>
      </w:r>
    </w:p>
    <w:p w14:paraId="000000D4"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Міжнародний досвід (програми «MindUP», «Tunne &amp; Taida») демонструє ефективність інтеграції емоційного розвитку з освітніми практиками, що спрямовані на формування навичок саморегуляції, усвідомленості та відповідального ставлення до здоров’я, що підтверджує необхідність системного підходу до формування ВКЗ, який має базуватися на гуманістичних принципах, міждисциплінарному знанні та практичній взаємодії всіх учасників освітнього процесу.</w:t>
      </w:r>
    </w:p>
    <w:p w14:paraId="000000D5"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формування внутрішньої картини здоров’я та профілактика психосоматичних порушень у дітей молодшого шкільного віку потребують узгоджених дій з боку сім’ї, школи та соціального оточення. Особливу роль відіграє просвітницька діяльність серед батьків, спрямована на розвиток емпатійного спілкування, емоційної підтримки та створення безпечного середовища, що забезпечує психосоціальне благополуччя дитини. Усвідомлення ролі стилю сімейного виховання як регулятора емоційного розвитку та </w:t>
      </w:r>
      <w:r>
        <w:rPr>
          <w:rFonts w:ascii="Times New Roman" w:eastAsia="Times New Roman" w:hAnsi="Times New Roman" w:cs="Times New Roman"/>
          <w:sz w:val="28"/>
          <w:szCs w:val="28"/>
        </w:rPr>
        <w:lastRenderedPageBreak/>
        <w:t>психосоматичної інтеграції є необхідною умовою для побудови здорового соціального простору, в якому дитина зростає як автономна, емоційно зріла та соціально відповідальна особистість.</w:t>
      </w:r>
    </w:p>
    <w:p w14:paraId="000000D6" w14:textId="315B84C5" w:rsidR="004B6527" w:rsidRDefault="004B6527">
      <w:pPr>
        <w:spacing w:line="360" w:lineRule="auto"/>
        <w:jc w:val="both"/>
        <w:rPr>
          <w:rFonts w:ascii="Times New Roman" w:eastAsia="Times New Roman" w:hAnsi="Times New Roman" w:cs="Times New Roman"/>
          <w:sz w:val="28"/>
          <w:szCs w:val="28"/>
        </w:rPr>
      </w:pPr>
    </w:p>
    <w:p w14:paraId="1F013B22" w14:textId="0D46385C" w:rsidR="00DB1FCD" w:rsidRDefault="00DB1FCD">
      <w:pPr>
        <w:spacing w:line="360" w:lineRule="auto"/>
        <w:jc w:val="both"/>
        <w:rPr>
          <w:rFonts w:ascii="Times New Roman" w:eastAsia="Times New Roman" w:hAnsi="Times New Roman" w:cs="Times New Roman"/>
          <w:sz w:val="28"/>
          <w:szCs w:val="28"/>
        </w:rPr>
      </w:pPr>
    </w:p>
    <w:p w14:paraId="59ECCCF4" w14:textId="6C7F9AEF" w:rsidR="00DB1FCD" w:rsidRDefault="00DB1FCD">
      <w:pPr>
        <w:spacing w:line="360" w:lineRule="auto"/>
        <w:jc w:val="both"/>
        <w:rPr>
          <w:rFonts w:ascii="Times New Roman" w:eastAsia="Times New Roman" w:hAnsi="Times New Roman" w:cs="Times New Roman"/>
          <w:sz w:val="28"/>
          <w:szCs w:val="28"/>
        </w:rPr>
      </w:pPr>
    </w:p>
    <w:p w14:paraId="7667AB0C" w14:textId="0219DEAE" w:rsidR="00DB1FCD" w:rsidRDefault="00DB1FCD">
      <w:pPr>
        <w:spacing w:line="360" w:lineRule="auto"/>
        <w:jc w:val="both"/>
        <w:rPr>
          <w:rFonts w:ascii="Times New Roman" w:eastAsia="Times New Roman" w:hAnsi="Times New Roman" w:cs="Times New Roman"/>
          <w:sz w:val="28"/>
          <w:szCs w:val="28"/>
        </w:rPr>
      </w:pPr>
    </w:p>
    <w:p w14:paraId="35805B4E" w14:textId="183B8B9E" w:rsidR="00DB1FCD" w:rsidRDefault="00DB1FCD">
      <w:pPr>
        <w:spacing w:line="360" w:lineRule="auto"/>
        <w:jc w:val="both"/>
        <w:rPr>
          <w:rFonts w:ascii="Times New Roman" w:eastAsia="Times New Roman" w:hAnsi="Times New Roman" w:cs="Times New Roman"/>
          <w:sz w:val="28"/>
          <w:szCs w:val="28"/>
        </w:rPr>
      </w:pPr>
    </w:p>
    <w:p w14:paraId="3F67F36E" w14:textId="11F2A44C" w:rsidR="00DB1FCD" w:rsidRDefault="00DB1FCD">
      <w:pPr>
        <w:spacing w:line="360" w:lineRule="auto"/>
        <w:jc w:val="both"/>
        <w:rPr>
          <w:rFonts w:ascii="Times New Roman" w:eastAsia="Times New Roman" w:hAnsi="Times New Roman" w:cs="Times New Roman"/>
          <w:sz w:val="28"/>
          <w:szCs w:val="28"/>
        </w:rPr>
      </w:pPr>
    </w:p>
    <w:p w14:paraId="2495A937" w14:textId="1C895FE6" w:rsidR="00DB1FCD" w:rsidRDefault="00DB1FCD">
      <w:pPr>
        <w:spacing w:line="360" w:lineRule="auto"/>
        <w:jc w:val="both"/>
        <w:rPr>
          <w:rFonts w:ascii="Times New Roman" w:eastAsia="Times New Roman" w:hAnsi="Times New Roman" w:cs="Times New Roman"/>
          <w:sz w:val="28"/>
          <w:szCs w:val="28"/>
        </w:rPr>
      </w:pPr>
    </w:p>
    <w:p w14:paraId="5D30C7E1" w14:textId="3370EDF6" w:rsidR="00DB1FCD" w:rsidRDefault="00DB1FCD">
      <w:pPr>
        <w:spacing w:line="360" w:lineRule="auto"/>
        <w:jc w:val="both"/>
        <w:rPr>
          <w:rFonts w:ascii="Times New Roman" w:eastAsia="Times New Roman" w:hAnsi="Times New Roman" w:cs="Times New Roman"/>
          <w:sz w:val="28"/>
          <w:szCs w:val="28"/>
        </w:rPr>
      </w:pPr>
    </w:p>
    <w:p w14:paraId="0E65CD70" w14:textId="7286F7B5" w:rsidR="00DB1FCD" w:rsidRDefault="00DB1FCD">
      <w:pPr>
        <w:spacing w:line="360" w:lineRule="auto"/>
        <w:jc w:val="both"/>
        <w:rPr>
          <w:rFonts w:ascii="Times New Roman" w:eastAsia="Times New Roman" w:hAnsi="Times New Roman" w:cs="Times New Roman"/>
          <w:sz w:val="28"/>
          <w:szCs w:val="28"/>
        </w:rPr>
      </w:pPr>
    </w:p>
    <w:p w14:paraId="3ED9D988" w14:textId="467B1D22" w:rsidR="00DB1FCD" w:rsidRDefault="00DB1FCD">
      <w:pPr>
        <w:spacing w:line="360" w:lineRule="auto"/>
        <w:jc w:val="both"/>
        <w:rPr>
          <w:rFonts w:ascii="Times New Roman" w:eastAsia="Times New Roman" w:hAnsi="Times New Roman" w:cs="Times New Roman"/>
          <w:sz w:val="28"/>
          <w:szCs w:val="28"/>
        </w:rPr>
      </w:pPr>
    </w:p>
    <w:p w14:paraId="7C197C50" w14:textId="78C2F688" w:rsidR="00DB1FCD" w:rsidRDefault="00DB1FCD">
      <w:pPr>
        <w:spacing w:line="360" w:lineRule="auto"/>
        <w:jc w:val="both"/>
        <w:rPr>
          <w:rFonts w:ascii="Times New Roman" w:eastAsia="Times New Roman" w:hAnsi="Times New Roman" w:cs="Times New Roman"/>
          <w:sz w:val="28"/>
          <w:szCs w:val="28"/>
        </w:rPr>
      </w:pPr>
    </w:p>
    <w:p w14:paraId="6A78A7C7" w14:textId="31C97E8C" w:rsidR="00DB1FCD" w:rsidRDefault="00DB1FCD">
      <w:pPr>
        <w:spacing w:line="360" w:lineRule="auto"/>
        <w:jc w:val="both"/>
        <w:rPr>
          <w:rFonts w:ascii="Times New Roman" w:eastAsia="Times New Roman" w:hAnsi="Times New Roman" w:cs="Times New Roman"/>
          <w:sz w:val="28"/>
          <w:szCs w:val="28"/>
        </w:rPr>
      </w:pPr>
    </w:p>
    <w:p w14:paraId="1A088100" w14:textId="5349A30F" w:rsidR="00DB1FCD" w:rsidRDefault="00DB1FCD">
      <w:pPr>
        <w:spacing w:line="360" w:lineRule="auto"/>
        <w:jc w:val="both"/>
        <w:rPr>
          <w:rFonts w:ascii="Times New Roman" w:eastAsia="Times New Roman" w:hAnsi="Times New Roman" w:cs="Times New Roman"/>
          <w:sz w:val="28"/>
          <w:szCs w:val="28"/>
        </w:rPr>
      </w:pPr>
    </w:p>
    <w:p w14:paraId="4B0149EB" w14:textId="0B7DA38D" w:rsidR="00DB1FCD" w:rsidRDefault="00DB1FCD">
      <w:pPr>
        <w:spacing w:line="360" w:lineRule="auto"/>
        <w:jc w:val="both"/>
        <w:rPr>
          <w:rFonts w:ascii="Times New Roman" w:eastAsia="Times New Roman" w:hAnsi="Times New Roman" w:cs="Times New Roman"/>
          <w:sz w:val="28"/>
          <w:szCs w:val="28"/>
        </w:rPr>
      </w:pPr>
    </w:p>
    <w:p w14:paraId="6DF81044" w14:textId="6094FBCF" w:rsidR="00DB1FCD" w:rsidRDefault="00DB1FCD">
      <w:pPr>
        <w:spacing w:line="360" w:lineRule="auto"/>
        <w:jc w:val="both"/>
        <w:rPr>
          <w:rFonts w:ascii="Times New Roman" w:eastAsia="Times New Roman" w:hAnsi="Times New Roman" w:cs="Times New Roman"/>
          <w:sz w:val="28"/>
          <w:szCs w:val="28"/>
        </w:rPr>
      </w:pPr>
    </w:p>
    <w:p w14:paraId="4E8D1ED2" w14:textId="16E44A57" w:rsidR="00DB1FCD" w:rsidRDefault="00DB1FCD">
      <w:pPr>
        <w:spacing w:line="360" w:lineRule="auto"/>
        <w:jc w:val="both"/>
        <w:rPr>
          <w:rFonts w:ascii="Times New Roman" w:eastAsia="Times New Roman" w:hAnsi="Times New Roman" w:cs="Times New Roman"/>
          <w:sz w:val="28"/>
          <w:szCs w:val="28"/>
        </w:rPr>
      </w:pPr>
    </w:p>
    <w:p w14:paraId="4F049C3C" w14:textId="7EEA7F36" w:rsidR="00DB1FCD" w:rsidRDefault="00DB1FCD">
      <w:pPr>
        <w:spacing w:line="360" w:lineRule="auto"/>
        <w:jc w:val="both"/>
        <w:rPr>
          <w:rFonts w:ascii="Times New Roman" w:eastAsia="Times New Roman" w:hAnsi="Times New Roman" w:cs="Times New Roman"/>
          <w:sz w:val="28"/>
          <w:szCs w:val="28"/>
        </w:rPr>
      </w:pPr>
    </w:p>
    <w:p w14:paraId="051F3D85" w14:textId="1A87D762" w:rsidR="00DB1FCD" w:rsidRDefault="00DB1FCD">
      <w:pPr>
        <w:spacing w:line="360" w:lineRule="auto"/>
        <w:jc w:val="both"/>
        <w:rPr>
          <w:rFonts w:ascii="Times New Roman" w:eastAsia="Times New Roman" w:hAnsi="Times New Roman" w:cs="Times New Roman"/>
          <w:sz w:val="28"/>
          <w:szCs w:val="28"/>
        </w:rPr>
      </w:pPr>
    </w:p>
    <w:p w14:paraId="685E89B0" w14:textId="0DD522E5" w:rsidR="00DB1FCD" w:rsidRDefault="00DB1FCD">
      <w:pPr>
        <w:spacing w:line="360" w:lineRule="auto"/>
        <w:jc w:val="both"/>
        <w:rPr>
          <w:rFonts w:ascii="Times New Roman" w:eastAsia="Times New Roman" w:hAnsi="Times New Roman" w:cs="Times New Roman"/>
          <w:sz w:val="28"/>
          <w:szCs w:val="28"/>
        </w:rPr>
      </w:pPr>
    </w:p>
    <w:p w14:paraId="44A86BA1" w14:textId="77777777" w:rsidR="00DB1FCD" w:rsidRDefault="00DB1FCD">
      <w:pPr>
        <w:spacing w:line="360" w:lineRule="auto"/>
        <w:jc w:val="both"/>
        <w:rPr>
          <w:rFonts w:ascii="Times New Roman" w:eastAsia="Times New Roman" w:hAnsi="Times New Roman" w:cs="Times New Roman"/>
          <w:sz w:val="28"/>
          <w:szCs w:val="28"/>
        </w:rPr>
      </w:pPr>
    </w:p>
    <w:p w14:paraId="000000D7" w14:textId="77777777" w:rsidR="004B6527" w:rsidRDefault="00467F22">
      <w:pPr>
        <w:spacing w:line="360" w:lineRule="auto"/>
        <w:jc w:val="both"/>
        <w:rPr>
          <w:rFonts w:ascii="Times New Roman" w:eastAsia="Times New Roman" w:hAnsi="Times New Roman" w:cs="Times New Roman"/>
          <w:b/>
          <w:bCs/>
          <w:sz w:val="28"/>
          <w:szCs w:val="28"/>
        </w:rPr>
      </w:pPr>
      <w:bookmarkStart w:id="0" w:name="_heading=h.jxvgj9mph85u" w:colFirst="0" w:colLast="0"/>
      <w:bookmarkEnd w:id="0"/>
      <w:r>
        <w:rPr>
          <w:rFonts w:ascii="Times New Roman" w:eastAsia="Times New Roman" w:hAnsi="Times New Roman" w:cs="Times New Roman"/>
          <w:b/>
          <w:bCs/>
          <w:sz w:val="28"/>
          <w:szCs w:val="28"/>
        </w:rPr>
        <w:lastRenderedPageBreak/>
        <w:t>РОЗДІЛ 2. ЕМПІРИЧНЕ ДОСЛІДЖЕННЯ ВПЛИВУ РІЗНИХ СТИЛІВ СІМЕЙНОГО ВИХОВАННЯ НА ВНУТРІШНЮ КАРТИНУ ЗДОРОВ’Я ДІТЕЙ МОЛОДШОГО ШКІЛЬНОГО ВІКУ</w:t>
      </w:r>
    </w:p>
    <w:p w14:paraId="000000D8" w14:textId="77777777" w:rsidR="004B6527" w:rsidRDefault="00467F22">
      <w:pPr>
        <w:spacing w:line="360" w:lineRule="auto"/>
        <w:ind w:firstLine="708"/>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2.1. Методи та організація емпіричного дослідження</w:t>
      </w:r>
    </w:p>
    <w:p w14:paraId="000000D9" w14:textId="453E4EB5" w:rsidR="004B6527" w:rsidRPr="00FB3F98" w:rsidRDefault="00467F22" w:rsidP="00FB3F98">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Формування внутрішньої картини здоров’я у дітей молодшого шкільного віку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це складне, багатокомпонентне психічне явище, що включає в себе емоційне ставлення до себе, здатність розпізнавати сигнали власного тіла, усвідомлювати потреби та приймати рішення, пов’язані з процесом збереження та зміцненням власного здоров’я. У даному віці дитина лише починає усвідомлювати себе як суб’єкта здоров’я, тому її уявлення про фізичне благополуччя формується не стільки через теоретичні знання, скільки через щоденний досвід взаємодії з найближчим соціальним оточенням.</w:t>
      </w:r>
    </w:p>
    <w:p w14:paraId="000000D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Суттєвий вплив на процес формування внутрішньої картини здоров’я у дітей молодшого шкільного віку має сім’я, адже саме в родині дитина вперше стикається з різними моделями поведінки та емоційними реакціями, що стосуються ставлення до здоров’я. Те, як батьки реагують на емоції дитини, піклуються про її фізичний стан, обговорюють питання самопочуття, слугує основою для формування внутрішньої картини здоров’я. У даному контексті стиль сімейного виховання відіграє ключову роль у формуванні ВКЗ, оскільки визначає рівень емоційної підтримки, стабільності у взаємодії між дорослими та дитиною.</w:t>
      </w:r>
    </w:p>
    <w:p w14:paraId="000000D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дитина зростає в умовах емоційної безпеки, де її потреби та емоції визнають й приймають, вона поступово навчається розуміти себе, регулювати власний стан і відповідально ставитися до здоров’я. Натомість у родинах, де домінує жорсткий контроль, емоційна дистанція або байдужість, дитина може не отримати достатнього досвіду емоційної взаємодії, що ускладнює процес розвитку саморегуляції, формування довіри до світу та усвідомлення власної цінності. </w:t>
      </w:r>
    </w:p>
    <w:p w14:paraId="000000D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Узагальнення теоретичних положень, викладених у працях зарубіжних і вітчизняних дослідників, дозволило сформувати наукову основу для проведення </w:t>
      </w:r>
      <w:r>
        <w:rPr>
          <w:rFonts w:ascii="Times New Roman" w:eastAsia="Times New Roman" w:hAnsi="Times New Roman" w:cs="Times New Roman"/>
          <w:sz w:val="28"/>
          <w:szCs w:val="28"/>
        </w:rPr>
        <w:lastRenderedPageBreak/>
        <w:t>емпіричного дослідження, спрямованого на вивчення впливу стилів сімейного виховання на формування внутрішньої картини здоров’я дітей молодшого шкільного віку. Враховуючи міждисциплінарний характер проблеми, дослідження було побудоване з урахуванням як психологічних, так і психосоматичних чинників, що визначають загальний психофізичний стан дитини.</w:t>
      </w:r>
    </w:p>
    <w:p w14:paraId="000000DD"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Метою нашого дослідження стало не лише виокремлення загальних тенденцій, а й глибоке емпіричне вивчення того, як різні стилі виховання (авторитарний, авторитетний, ліберальний, занедбуючий) впливають на когнітивні, емоційні та поведінкові компоненти внутрішньої картини здоров’я. Особливу увагу було приділено аналізу емоційного стану дітей, характеру сімейної взаємодії та наявності психосоматичних симптомів, які можуть сигналізувати про порушення емоційного контакту з батьками.</w:t>
      </w:r>
    </w:p>
    <w:p w14:paraId="000000DE"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реалізації поставленої мети було розроблено методологічну базу, яка включає комплекс стандартизованих психодіагностичних методик. Таким чином, опитувальник батьківського ставлення Варги–Століна дозволяє визначити домінуючий стиль виховання в родині та оцінити емоційне ставлення батьків до дитини. Опитувальник САН (самопочуття, активність, настрій) дає змогу кількісно оцінити актуальний емоційний стан дитини, що є важливим показником її психоемоційного благополуччя. Методика «Аналіз сімейних взаємин» (АСВ) дозволяє дослідити якість емоційної взаємодії між членами родини, рівень підтримки, відкритості та конфліктності. В свою чергу опитувальник Children’s Somatic Symptoms Inventory (CSSI) дає змогу виявити психосоматичні симптоми, які не мають органічного походження, але можуть бути пов’язані з емоційним напруженням, тривожністю або внутрішніми конфліктами.</w:t>
      </w:r>
    </w:p>
    <w:p w14:paraId="000000DF"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Застосування комплексу даних методик у рамках дослідження дозволяє отримати багатовимірну картину психоемоційного стану дитини, її ставлення до власного здоров’я та особливостей сімейного середовища, у якому вона зростає. Такий підхід забезпечує не лише глибину аналізу, а й практичну значущість </w:t>
      </w:r>
      <w:r>
        <w:rPr>
          <w:rFonts w:ascii="Times New Roman" w:eastAsia="Times New Roman" w:hAnsi="Times New Roman" w:cs="Times New Roman"/>
          <w:sz w:val="28"/>
          <w:szCs w:val="28"/>
        </w:rPr>
        <w:lastRenderedPageBreak/>
        <w:t>результатів, які можуть бути використані для розробки рекомендацій щодо психологічної підтримки дітей та їхніх родин.</w:t>
      </w:r>
    </w:p>
    <w:p w14:paraId="000000E0"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дослідженні взяли участь 50 дітей віком 6–10 років, учнів початкових класів Академічних ліцеїв м. Обухів, а також їх батьки. Формування вибірки здійснювалося на основі принципу добровільної участі, з урахуванням відносного гендерного балансу та відсутності хронічних соматичних захворювань у дітей. Такий підхід дозволив охопити різні типи сімейної взаємодії та забезпечити репрезентативність результатів.</w:t>
      </w:r>
    </w:p>
    <w:p w14:paraId="000000E1"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емпіричного дослідження одним із ключових інструментів для оцінки стилю сімейного виховання було обрано опитувальник батьківського ставлення, розроблений А. Я. Варгою та В. В. Століним. Ця методика є однією з найбільш поширених в рамках вивчення емоційного ставлення батьків до дитини, оскільки дозволяє комплексно охопити як поведінкові, так і афективні аспекти виховної взаємодії.</w:t>
      </w:r>
    </w:p>
    <w:p w14:paraId="000000E2"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Опитувальник має в основі уявлення про те, що стиль виховання формується не лише через зовнішні дії батьків, а й через їхні емоційні установки, рівень прийняття дитини, здатність до співпраці та емоційної чуйності. Методика включає низку шкал, які відображають різні типи ставлення:</w:t>
      </w:r>
    </w:p>
    <w:p w14:paraId="000000E3"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«Прийняття–відторгнення» характеризує загальний емоційний фон взаємодії, рівень тепла, підтримки та прийняття.</w:t>
      </w:r>
    </w:p>
    <w:p w14:paraId="000000E4"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«Кооперація» демонструє готовність батьків до діалогу, врахування думки дитини, спільного вирішення проблем.</w:t>
      </w:r>
    </w:p>
    <w:p w14:paraId="000000E5"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«Авторитарна гіперсоціалізація» вказує на схильність до жорсткого контролю, нав’язування норм без урахування індивідуальних потреб. </w:t>
      </w:r>
    </w:p>
    <w:p w14:paraId="000000E6"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«Мала соціальна відповідальність» може свідчити про недостатню увагу до соціального розвитку дитини.</w:t>
      </w:r>
    </w:p>
    <w:p w14:paraId="000000E7"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«Емоційна дистанція» відображає емоційну холодність, відстороненість, дефіцит близькості у стосунках.</w:t>
      </w:r>
    </w:p>
    <w:p w14:paraId="000000E8"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Застосування цієї методики дозволило не лише класифікувати стиль виховання в кожній родині, а й виявити потенційні ризики для емоційного </w:t>
      </w:r>
      <w:r>
        <w:rPr>
          <w:rFonts w:ascii="Times New Roman" w:eastAsia="Times New Roman" w:hAnsi="Times New Roman" w:cs="Times New Roman"/>
          <w:sz w:val="28"/>
          <w:szCs w:val="28"/>
        </w:rPr>
        <w:lastRenderedPageBreak/>
        <w:t>розвитку дитини, що є особливо важливим у контексті дослідження внутрішньої картини здоров’я. Так високі показники за шкалами «прийняття» та «кооперація» можуть прокорелювати із формуванням позитивного ставлення до себе, емоційної стабільності та здатності до саморегуляції. Натомість домінування авторитарних або дистанційних моделей взаємодії часто асоціюється з підвищеним рівнем тривожності, фрагментарністю ВКЗ та схильністю до психосоматичних проявів.</w:t>
      </w:r>
    </w:p>
    <w:p w14:paraId="000000E9" w14:textId="0731303B"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опитувальник Варги</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Століна є ефективним діагностичним інструментом, що забезпечує глибоке розуміння стилю виховання в родині та його впливу на психоемоційний стан дитини. Проте для комплексного аналізу внутрішньої картини здоров’я недостатньо лише оцінити характер сімейної взаємодії</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важливо також дослідити емоційний стан самої дитини, адже саме він є ключовим маркером її психофізичного благополуччя.</w:t>
      </w:r>
    </w:p>
    <w:p w14:paraId="000000E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цією метою у дослідженні було використано методику САН (самопочуття, активність, настрій), що дозволяє кількісно оцінити загальний емоційний фон дитини. Цей інструмент є адаптованим для дітей молодшого шкільного віку, легко сприймається ними та не викликає додаткового напруження під час проходження. Методика базується на самооцінці дитиною власного стану за трьома параметрами: фізичне самопочуття, рівень активності та емоційний настрій. Діти самостійно обирають позицію між парними характеристиками, що дозволяє отримати достовірні дані про їх емоційний стан.</w:t>
      </w:r>
    </w:p>
    <w:p w14:paraId="000000E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Застосування методики САН у межах дослідження може дозволити виявити як позитивні, так і тривожні тенденції у психоемоційному самопочутті дітей. Високі показники за шкалами активності та настрою можуть свідчити про емоційну стабільність, відкритість до взаємодії та загальне благополуччя, тоді як знижені значення можуть вказувати на втому, емоційне виснаження або приховану тривожність. У контексті формування внутрішньої картини здоров’я ці дані мають особливу значущість, адже емоційний стан дитини безпосередньо впливає на її здатність усвідомлювати власні потреби, розпізнавати тілесні сигнали та формувати ставлення до себе як до суб’єкта здоров’я.</w:t>
      </w:r>
    </w:p>
    <w:p w14:paraId="000000E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Таким чином, методика САН може стати важливою складовою комплексної психодіагностики, оскільки дозволяє не лише кількісно оцінити емоційний стан дітей, а й простежити його взаємозв’язок зі стилем сімейного виховання. Її застосування сприяє глибшому розумінню психологічних чинників, що впливають на формування внутрішньої картини здоров’я в молодшому шкільному віці.</w:t>
      </w:r>
    </w:p>
    <w:p w14:paraId="000000ED"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емоційного стану дитини є важливою складовою комплексного аналізу її психофізичного благополуччя, особливо в контексті дослідження впливу сімейного виховання на формування внутрішньої картини здоров’я. Емоційна сфера дитини молодшого шкільного віку є надзвичайно чутливою до якості міжособистісної взаємодії, зокрема до стилю виховання, який використовують в родині. Саме тому, разом із вивченням батьківських установок, доцільним є застосування методик, що дозволяють кількісно оцінити емоційний стан дитини як індикатор її адаптаційних можливостей, рівня тривожності та загального психоемоційного стану.</w:t>
      </w:r>
    </w:p>
    <w:p w14:paraId="000000EE"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Методика АСВ спрямована на вивчення таких параметрів, як рівень відкритості у спілкуванні, емоційна підтримка, конфліктність, дистанція та загальна атмосфера взаємодії. Вона дає змогу не лише зафіксувати стиль виховання, а й побачити, у якому емоційному кліматі зростає дитина — чи відчуває вона себе прийнятою, чи має змогу вільно висловлювати свої переживання, чи стикається з напругою або емоційною ізоляцією.</w:t>
      </w:r>
    </w:p>
    <w:p w14:paraId="000000EF" w14:textId="77777777" w:rsidR="004B6527" w:rsidRDefault="00467F22" w:rsidP="00FB3F98">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контексті формування внутрішньої картини здоров’я ці аспекти мають особливе значення. Дитина, яка зростає в умовах емоційної підтримки та відкритого діалогу, зазвичай демонструє вищий рівень емоційної стабільності, краще розуміє свої потреби та тілесні сигнали, а також формує позитивне ставлення до себе. Натомість у родинах, де переважає конфліктність, емоційна холодність або нестабільність, дитина може втрачати здатність до саморегуляції, що, своєю чергою, впливає на її психосоматичне благополуччя.</w:t>
      </w:r>
    </w:p>
    <w:p w14:paraId="000000F0"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Застосування АСВ у межах дослідження дозволило виявити важливі закономірності між емоційним кліматом у родині та рівнем сформованості </w:t>
      </w:r>
      <w:r>
        <w:rPr>
          <w:rFonts w:ascii="Times New Roman" w:eastAsia="Times New Roman" w:hAnsi="Times New Roman" w:cs="Times New Roman"/>
          <w:sz w:val="28"/>
          <w:szCs w:val="28"/>
        </w:rPr>
        <w:lastRenderedPageBreak/>
        <w:t>внутрішньої картини здоров’я. Отримані результати стали основою для подальшого аналізу, що охоплює не лише індивідуальні особливості дітей, а й важливі чинники, що визначають їх психоемоційне функціонування.</w:t>
      </w:r>
    </w:p>
    <w:p w14:paraId="000000F1"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Поглиблене розуміння емоційного стану дитини та характеру сімейної взаємодії створює основу для комплексної оцінки її психофізичного благополуччя. Проте важливо враховувати, що емоційне напруження у дітей молодшого шкільного віку не завжди проявляється у відкритій формі — часто воно набуває тілесного вираження, коли дитина не має достатніх ресурсів для вербалізації внутрішніх переживань. Саме тому окрему увагу в межах дослідження було приділено вивченню психосоматичних проявів, які можуть слугувати індикаторами прихованої емоційної дезорганізації.</w:t>
      </w:r>
    </w:p>
    <w:p w14:paraId="000000F2"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цього було використано стандартизований опитувальник Children’s Somatic Symptoms Inventory (CSSI), який дозволяє кількісно оцінити частоту та інтенсивність соматичних скарг у дітей. Методика охоплює широкий спектр тілесних симптомів, що не мають органічного походження, але часто пов’язані з емоційним напруженням, тривожністю або внутрішнім конфліктом. Зокрема, опитувальник включає такі прояви, як головний біль, біль у животі, нудота, порушення сну, шкірні реакції, серцебиття, запаморочення тощо.</w:t>
      </w:r>
    </w:p>
    <w:p w14:paraId="000000F3"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CSSI є валідним інструментом для дослідження психосоматичних реакцій у дітей, оскільки враховує вікові особливості сприйняття тілесного дискомфорту та дозволяє виявити симптоми, які можуть бути неусвідомленим способом вираження емоційного стану. У межах дослідження ця методика дозволяє встановити, що наявність соматичних скарг часто корелює з емоційною нестабільністю, дефіцитом підтримки в родині та дисгармонійним стилем виховання. Особливо це стосується дітей, які виховуються в умовах авторитарного або емоційно відстороненого стилю, де вербальна комунікація обмежена, а емоційні потреби залишаються незадоволеними.</w:t>
      </w:r>
    </w:p>
    <w:p w14:paraId="000000F4"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застосування CSSI дозволило не лише зафіксувати наявність психосоматичних симптомів, а й виявити їх зв’язок із сімейними чинниками, що значно розширило уявлення про механізми формування внутрішньої картини </w:t>
      </w:r>
      <w:r>
        <w:rPr>
          <w:rFonts w:ascii="Times New Roman" w:eastAsia="Times New Roman" w:hAnsi="Times New Roman" w:cs="Times New Roman"/>
          <w:sz w:val="28"/>
          <w:szCs w:val="28"/>
        </w:rPr>
        <w:lastRenderedPageBreak/>
        <w:t>здоров’я. Отримані дані стали важливим доповненням до комплексної психодіагностики, дозволивши інтегрувати тілесні прояви у загальну модель емоційного функціонування дитини.</w:t>
      </w:r>
    </w:p>
    <w:p w14:paraId="000000F5"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проводилося у три етапи. Підготовчий етап включав адаптацію методик до вікових особливостей дітей, отримання інформованої згоди від батьків та організацію умов для проведення тестування. Діагностичний етап передбачав безпосереднє проведення анкетування, тестування та спостереження в шкільному середовищі. На аналітичному етапі здійснювалася обробка результатів, статистичний аналіз (кореляційний, порівняльний) та інтерпретація отриманих даних.</w:t>
      </w:r>
    </w:p>
    <w:p w14:paraId="000000F6"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Особлива увага приділялася етичним стандартам: участь дітей була добровільною, батьки надали письмову згоду, усі процедури проводилися з дотриманням принципів конфіденційності, безпеки та психологічного комфорту. Дослідження не передбачало жодного втручання в особистий простір дитини, а всі результати використовувалися виключно в наукових цілях.</w:t>
      </w:r>
    </w:p>
    <w:p w14:paraId="000000F7"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Комбінація обраних методик дозволила здійснити комплексну оцінку стилів сімейного виховання, емоційного стану дітей та рівня сформованості їхньої внутрішньої картини здоров’я. Застосування різних психодіагностичних інструментів дало змогу дослідити не лише поведінкові прояви, а й глибинні емоційні механізми, що лежать в основі ставлення дитини до власного здоров’я. Такий підхід забезпечив багатовимірне бачення проблеми, дозволив виявити зв’язки між стилем виховання, емоційною стабільністю та наявністю психосоматичних симптомів, а також сформувати практичні рекомендації щодо підтримки психічного здоров’я дітей молодшого шкільного віку.</w:t>
      </w:r>
    </w:p>
    <w:p w14:paraId="000000F8"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етап дослідження був підготовчим і включав ретельний аналіз наукової літератури з питань сімейного виховання, психосоматичних проявів у дітей та концепції внутрішньої картини здоров’я. Було здійснено огляд сучасних теоретичних підходів, визначено ключові поняття, окреслено логіку емпіричного аналізу. Особливу увагу приділено роботам М. Пилип, Л.М. Гудкіна, І. Толкунової, а також зарубіжним концепціям, зокрема теорії сепарації-</w:t>
      </w:r>
      <w:r>
        <w:rPr>
          <w:rFonts w:ascii="Times New Roman" w:eastAsia="Times New Roman" w:hAnsi="Times New Roman" w:cs="Times New Roman"/>
          <w:sz w:val="28"/>
          <w:szCs w:val="28"/>
        </w:rPr>
        <w:lastRenderedPageBreak/>
        <w:t>індивідуації М. Малер та моделі психосоматичної інтеграції Й. Хайнле. На цьому етапі було сформульовано мету та завдання дослідження, розроблено методологічну базу, адаптовано психодіагностичні методики до вікових особливостей дітей, а також сформовано вибірку учасників — 50 дітей віком 6–10 років та їхніх батьків.</w:t>
      </w:r>
    </w:p>
    <w:p w14:paraId="000000F9"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Другий етап був емпіричним і передбачав безпосереднє проведення дослідження. Збір даних здійснювався у шкільному середовищі, у звичних для дітей умовах, що сприяло зниженню тривожності та забезпеченню достовірності результатів. Батьки заповнювали опитувальник батьківського ставлення Варги–Століна, який дозволив визначити домінуючий стиль виховання в родині — авторитетний, авторитарний, ліберальний або занедбуючий. Діти проходили опитувальник САН, що дозволив оцінити їх актуальний емоційний стан, а також Children’s Somatic Symptoms Inventory (CSSI) — для виявлення психосоматичних симптомів, які не мають органічного походження, але можуть бути пов’язані з емоційним напруженням. Крім того, було застосовано опитувальник «Аналіз сімейних взаємин» (АСВ), який дав змогу оцінити характер емоційної взаємодії між членами родини, рівень підтримки, відкритості та конфліктності.</w:t>
      </w:r>
    </w:p>
    <w:p w14:paraId="000000F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Особливістю цього етапу було дотримання принципу добровільності та конфіденційності. Усі учасники були поінформовані про мету дослідження, а діти проходили тестування в супроводі шкільного психолога. Такий формат дозволив забезпечити емоційний комфорт, уникнути додаткового стресу та отримати максимально відкриті відповіді.</w:t>
      </w:r>
    </w:p>
    <w:p w14:paraId="000000F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Третій етап включав статистичну обробку отриманих результатів. Було здійснено кореляційний аналіз між стилем виховання та показниками емоційного стану, наявністю психосоматичних симптомів та рівнем сформованості ВКЗ. Зокрема, виявлено, що авторитетний стиль виховання корелює з високими показниками емоційної стабільності, позитивним ставленням до здоров’я та низьким рівнем соматичних скарг. Натомість авторитарний та занедбуючий стилі асоціюються з підвищеним рівнем тривожності, фрагментарністю ВКЗ та частими психосоматичними проявами. </w:t>
      </w:r>
      <w:r>
        <w:rPr>
          <w:rFonts w:ascii="Times New Roman" w:eastAsia="Times New Roman" w:hAnsi="Times New Roman" w:cs="Times New Roman"/>
          <w:sz w:val="28"/>
          <w:szCs w:val="28"/>
        </w:rPr>
        <w:lastRenderedPageBreak/>
        <w:t>Було також проаналізовано відмінності між дітьми з різними стилями виховання, що дозволило простежити специфіку формування ВКЗ залежно від емоційного клімату в родині.</w:t>
      </w:r>
    </w:p>
    <w:p w14:paraId="000000F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четвертому етапі було здійснено інтерпретацію результатів та розроблено практичні рекомендації для батьків, педагогів та шкільних психологів. На основі отриманих даних сформульовано висновки щодо ключових чинників, які впливають на формування внутрішньої картини здоров’я, визначено ризикові стилі виховання та окреслено напрями профілактичної роботи. Особливу увагу приділено розвитку емпатійного спілкування, створенню емоційно підтримувального середовища та формуванню навичок саморегуляції у дітей. Запропоновані рекомендації можуть бути використані в освітньому процесі, психокорекційній практиці та батьківському консультуванні.</w:t>
      </w:r>
    </w:p>
    <w:p w14:paraId="000000FD"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емпіричного дослідження дозволила глибоко проаналізувати проблему впливу стилів сімейного виховання на внутрішню картину здоров’я дітей молодшого шкільного віку. Використання комплексу методик забезпечило цілісний підхід до вивчення цього явища, а вибірка з 50 респондентів дала змогу виявити закономірності формування ВКЗ залежно від емоційного клімату в родині. Отримані результати стали основою для подальшого аналізу, спрямованого на розробку ефективних заходів підтримки психічного здоров’я дітей, які перебувають у складних умовах виховної взаємодії.</w:t>
      </w:r>
    </w:p>
    <w:p w14:paraId="000000FE" w14:textId="77777777" w:rsidR="004B6527" w:rsidRDefault="004B6527">
      <w:pPr>
        <w:spacing w:after="0" w:line="360" w:lineRule="auto"/>
        <w:ind w:firstLine="708"/>
        <w:jc w:val="both"/>
        <w:rPr>
          <w:rFonts w:ascii="Times New Roman" w:eastAsia="Times New Roman" w:hAnsi="Times New Roman" w:cs="Times New Roman"/>
          <w:sz w:val="28"/>
          <w:szCs w:val="28"/>
        </w:rPr>
      </w:pPr>
    </w:p>
    <w:p w14:paraId="000000FF" w14:textId="77777777" w:rsidR="004B6527" w:rsidRDefault="00467F22">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 Результати емпіричного дослідження</w:t>
      </w:r>
    </w:p>
    <w:p w14:paraId="00000100" w14:textId="77777777" w:rsidR="004B6527" w:rsidRDefault="00467F22" w:rsidP="00FB3F98">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результатів опитувальника батьківського ставлення Варги–Століна дозволив виявити чотири основні стилі сімейного виховання: авторитетний, авторитарний, ліберальний і занедбуючий. Кожен із них по-різному впливає на емоційний стан дитини та рівень сформованості її внутрішньої картини здоров’я. Методика охоплює ключові шкали — «прийняття», «кооперація», «авторитарна гіперсоціалізація» та «емоційна дистанція» — які відображають емоційний фон взаємодії між батьками та дитиною. Отримані дані дозволили не лише </w:t>
      </w:r>
      <w:r>
        <w:rPr>
          <w:rFonts w:ascii="Times New Roman" w:eastAsia="Times New Roman" w:hAnsi="Times New Roman" w:cs="Times New Roman"/>
          <w:sz w:val="28"/>
          <w:szCs w:val="28"/>
        </w:rPr>
        <w:lastRenderedPageBreak/>
        <w:t>класифікувати стиль виховання, а й простежити його зв’язок із психоемоційним благополуччям дітей. Результати проходження методики можна побачити і таблиці 2.1.</w:t>
      </w:r>
    </w:p>
    <w:p w14:paraId="00000101" w14:textId="77777777" w:rsidR="004B6527" w:rsidRDefault="00467F22">
      <w:pPr>
        <w:spacing w:line="360" w:lineRule="auto"/>
        <w:ind w:firstLine="708"/>
        <w:jc w:val="right"/>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Таблиця 2.1</w:t>
      </w:r>
    </w:p>
    <w:p w14:paraId="00000102"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Таблиця 2.1 Розподіл стилів сімейного виховання серед батьків дітей молодшого шкільного віку </w:t>
      </w:r>
    </w:p>
    <w:tbl>
      <w:tblPr>
        <w:tblStyle w:val="af0"/>
        <w:tblW w:w="9067" w:type="dxa"/>
        <w:tblInd w:w="0" w:type="dxa"/>
        <w:tblLayout w:type="fixed"/>
        <w:tblLook w:val="0400" w:firstRow="0" w:lastRow="0" w:firstColumn="0" w:lastColumn="0" w:noHBand="0" w:noVBand="1"/>
      </w:tblPr>
      <w:tblGrid>
        <w:gridCol w:w="3256"/>
        <w:gridCol w:w="2835"/>
        <w:gridCol w:w="2976"/>
      </w:tblGrid>
      <w:tr w:rsidR="004B6527" w14:paraId="5A5F9005" w14:textId="77777777">
        <w:trPr>
          <w:tblHeader/>
        </w:trPr>
        <w:tc>
          <w:tcPr>
            <w:tcW w:w="3256" w:type="dxa"/>
            <w:tcBorders>
              <w:top w:val="single" w:sz="4" w:space="0" w:color="000000"/>
              <w:left w:val="single" w:sz="4" w:space="0" w:color="000000"/>
              <w:right w:val="single" w:sz="4" w:space="0" w:color="000000"/>
            </w:tcBorders>
            <w:vAlign w:val="center"/>
          </w:tcPr>
          <w:p w14:paraId="00000103" w14:textId="77777777" w:rsidR="004B6527" w:rsidRDefault="00467F22">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Стиль виховання</w:t>
            </w:r>
          </w:p>
        </w:tc>
        <w:tc>
          <w:tcPr>
            <w:tcW w:w="2835" w:type="dxa"/>
            <w:tcBorders>
              <w:top w:val="single" w:sz="4" w:space="0" w:color="000000"/>
              <w:right w:val="single" w:sz="4" w:space="0" w:color="000000"/>
            </w:tcBorders>
            <w:vAlign w:val="center"/>
          </w:tcPr>
          <w:p w14:paraId="00000104" w14:textId="77777777" w:rsidR="004B6527" w:rsidRDefault="00467F22">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Кількість респондентів</w:t>
            </w:r>
          </w:p>
        </w:tc>
        <w:tc>
          <w:tcPr>
            <w:tcW w:w="2976" w:type="dxa"/>
            <w:tcBorders>
              <w:top w:val="single" w:sz="4" w:space="0" w:color="000000"/>
              <w:right w:val="single" w:sz="4" w:space="0" w:color="000000"/>
            </w:tcBorders>
            <w:vAlign w:val="center"/>
          </w:tcPr>
          <w:p w14:paraId="00000105" w14:textId="77777777" w:rsidR="004B6527" w:rsidRDefault="00467F22">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Відсоток (%)</w:t>
            </w:r>
          </w:p>
        </w:tc>
      </w:tr>
      <w:tr w:rsidR="004B6527" w14:paraId="1F24E563" w14:textId="77777777">
        <w:tc>
          <w:tcPr>
            <w:tcW w:w="3256" w:type="dxa"/>
            <w:tcBorders>
              <w:top w:val="single" w:sz="4" w:space="0" w:color="000000"/>
              <w:left w:val="single" w:sz="4" w:space="0" w:color="000000"/>
              <w:right w:val="single" w:sz="4" w:space="0" w:color="000000"/>
            </w:tcBorders>
            <w:vAlign w:val="center"/>
          </w:tcPr>
          <w:p w14:paraId="00000106"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Авторитетний</w:t>
            </w:r>
          </w:p>
        </w:tc>
        <w:tc>
          <w:tcPr>
            <w:tcW w:w="2835" w:type="dxa"/>
            <w:tcBorders>
              <w:top w:val="single" w:sz="4" w:space="0" w:color="000000"/>
              <w:right w:val="single" w:sz="4" w:space="0" w:color="000000"/>
            </w:tcBorders>
            <w:vAlign w:val="center"/>
          </w:tcPr>
          <w:p w14:paraId="00000107"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2976" w:type="dxa"/>
            <w:tcBorders>
              <w:top w:val="single" w:sz="4" w:space="0" w:color="000000"/>
              <w:right w:val="single" w:sz="4" w:space="0" w:color="000000"/>
            </w:tcBorders>
            <w:vAlign w:val="center"/>
          </w:tcPr>
          <w:p w14:paraId="00000108"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w:t>
            </w:r>
          </w:p>
        </w:tc>
      </w:tr>
      <w:tr w:rsidR="004B6527" w14:paraId="6580CB13" w14:textId="77777777">
        <w:tc>
          <w:tcPr>
            <w:tcW w:w="3256" w:type="dxa"/>
            <w:tcBorders>
              <w:top w:val="single" w:sz="4" w:space="0" w:color="000000"/>
              <w:left w:val="single" w:sz="4" w:space="0" w:color="000000"/>
              <w:right w:val="single" w:sz="4" w:space="0" w:color="000000"/>
            </w:tcBorders>
            <w:vAlign w:val="center"/>
          </w:tcPr>
          <w:p w14:paraId="00000109"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Авторитарний</w:t>
            </w:r>
          </w:p>
        </w:tc>
        <w:tc>
          <w:tcPr>
            <w:tcW w:w="2835" w:type="dxa"/>
            <w:tcBorders>
              <w:top w:val="single" w:sz="4" w:space="0" w:color="000000"/>
              <w:right w:val="single" w:sz="4" w:space="0" w:color="000000"/>
            </w:tcBorders>
            <w:vAlign w:val="center"/>
          </w:tcPr>
          <w:p w14:paraId="0000010A"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2976" w:type="dxa"/>
            <w:tcBorders>
              <w:top w:val="single" w:sz="4" w:space="0" w:color="000000"/>
              <w:right w:val="single" w:sz="4" w:space="0" w:color="000000"/>
            </w:tcBorders>
            <w:vAlign w:val="center"/>
          </w:tcPr>
          <w:p w14:paraId="0000010B"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r>
      <w:tr w:rsidR="004B6527" w14:paraId="18FB7604" w14:textId="77777777">
        <w:tc>
          <w:tcPr>
            <w:tcW w:w="3256" w:type="dxa"/>
            <w:tcBorders>
              <w:top w:val="single" w:sz="4" w:space="0" w:color="000000"/>
              <w:left w:val="single" w:sz="4" w:space="0" w:color="000000"/>
              <w:right w:val="single" w:sz="4" w:space="0" w:color="000000"/>
            </w:tcBorders>
            <w:vAlign w:val="center"/>
          </w:tcPr>
          <w:p w14:paraId="0000010C"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Ліберальний</w:t>
            </w:r>
          </w:p>
        </w:tc>
        <w:tc>
          <w:tcPr>
            <w:tcW w:w="2835" w:type="dxa"/>
            <w:tcBorders>
              <w:top w:val="single" w:sz="4" w:space="0" w:color="000000"/>
              <w:right w:val="single" w:sz="4" w:space="0" w:color="000000"/>
            </w:tcBorders>
            <w:vAlign w:val="center"/>
          </w:tcPr>
          <w:p w14:paraId="0000010D"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2976" w:type="dxa"/>
            <w:tcBorders>
              <w:top w:val="single" w:sz="4" w:space="0" w:color="000000"/>
              <w:right w:val="single" w:sz="4" w:space="0" w:color="000000"/>
            </w:tcBorders>
            <w:vAlign w:val="center"/>
          </w:tcPr>
          <w:p w14:paraId="0000010E"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r>
      <w:tr w:rsidR="004B6527" w14:paraId="01EB3054" w14:textId="77777777">
        <w:tc>
          <w:tcPr>
            <w:tcW w:w="3256" w:type="dxa"/>
            <w:tcBorders>
              <w:top w:val="single" w:sz="4" w:space="0" w:color="000000"/>
              <w:left w:val="single" w:sz="4" w:space="0" w:color="000000"/>
              <w:bottom w:val="single" w:sz="4" w:space="0" w:color="000000"/>
              <w:right w:val="single" w:sz="4" w:space="0" w:color="000000"/>
            </w:tcBorders>
            <w:vAlign w:val="center"/>
          </w:tcPr>
          <w:p w14:paraId="0000010F"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Занедбуючий</w:t>
            </w:r>
          </w:p>
        </w:tc>
        <w:tc>
          <w:tcPr>
            <w:tcW w:w="2835" w:type="dxa"/>
            <w:tcBorders>
              <w:top w:val="single" w:sz="4" w:space="0" w:color="000000"/>
              <w:bottom w:val="single" w:sz="4" w:space="0" w:color="000000"/>
              <w:right w:val="single" w:sz="4" w:space="0" w:color="000000"/>
            </w:tcBorders>
            <w:vAlign w:val="center"/>
          </w:tcPr>
          <w:p w14:paraId="00000110"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976" w:type="dxa"/>
            <w:tcBorders>
              <w:top w:val="single" w:sz="4" w:space="0" w:color="000000"/>
              <w:bottom w:val="single" w:sz="4" w:space="0" w:color="000000"/>
              <w:right w:val="single" w:sz="4" w:space="0" w:color="000000"/>
            </w:tcBorders>
            <w:vAlign w:val="center"/>
          </w:tcPr>
          <w:p w14:paraId="00000111" w14:textId="77777777" w:rsidR="004B6527" w:rsidRDefault="00467F22">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bl>
    <w:p w14:paraId="00000112" w14:textId="77777777" w:rsidR="004B6527" w:rsidRDefault="004B6527">
      <w:pPr>
        <w:spacing w:line="360" w:lineRule="auto"/>
        <w:jc w:val="both"/>
        <w:rPr>
          <w:rFonts w:ascii="Times New Roman" w:eastAsia="Times New Roman" w:hAnsi="Times New Roman" w:cs="Times New Roman"/>
          <w:b/>
          <w:bCs/>
          <w:sz w:val="28"/>
          <w:szCs w:val="28"/>
        </w:rPr>
      </w:pPr>
    </w:p>
    <w:p w14:paraId="00000113"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свідчать, що найбільш поширеним серед опитаних батьків є авторитетний стиль виховання (44%), який асоціюється з емоційною підтримкою, відкритістю та стабільністю. Діти з таких родин демонструють вищий рівень емоційної регуляції, позитивне ставлення до себе та сформовану внутрішню картину здоров’я.</w:t>
      </w:r>
    </w:p>
    <w:p w14:paraId="00000114"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Авторитарний стиль (28%) виявився другим за поширеністю і корелював із підвищеним рівнем тривожності у дітей, емоційною напруженістю та частими психосоматичними скаргами. Ліберальний стиль (20%) характеризувався меншою структурованістю у вихованні, що призводило до нестабільності у поведінкових компонентах ВКЗ, хоча емоційний фон у таких дітей залишався загалом позитивним.</w:t>
      </w:r>
    </w:p>
    <w:p w14:paraId="00000115"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Занедбуючий стиль (8%) був найменш поширеним, але саме в цій групі спостерігалися найнижчі показники емоційної стабільності, високий рівень соматичних скарг та фрагментарність внутрішньої картини здоров’я. Діти з </w:t>
      </w:r>
      <w:r>
        <w:rPr>
          <w:rFonts w:ascii="Times New Roman" w:eastAsia="Times New Roman" w:hAnsi="Times New Roman" w:cs="Times New Roman"/>
          <w:sz w:val="28"/>
          <w:szCs w:val="28"/>
        </w:rPr>
        <w:lastRenderedPageBreak/>
        <w:t>таких родин часто демонстрували труднощі у вербалізації власних потреб, емоційну ізоляцію та знижену мотивацію до самопіклування.</w:t>
      </w:r>
    </w:p>
    <w:p w14:paraId="00000116"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визначення стилів сімейного виховання за допомогою методики Варги–Століна та аналізу їхнього впливу на емоційний стан дітей, наступним етапом дослідження стало вивчення безпосереднього емоційного самопочуття самих дітей. Адже саме емоційне середовище, у якому перебуває дитина щодня, є ключовим показниклм її психофізичного благополуччя та важливим показником сформованості внутрішньої картини здоров’я.</w:t>
      </w:r>
    </w:p>
    <w:p w14:paraId="00000117"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цією метою було застосовано методику САН (самопочуття – активність – настрій), яка дозволяє кількісно оцінити емоційний стан дитини в момент дослідження.</w:t>
      </w:r>
      <w:r>
        <w:t xml:space="preserve"> </w:t>
      </w:r>
      <w:r>
        <w:rPr>
          <w:rFonts w:ascii="Times New Roman" w:eastAsia="Times New Roman" w:hAnsi="Times New Roman" w:cs="Times New Roman"/>
          <w:sz w:val="28"/>
          <w:szCs w:val="28"/>
        </w:rPr>
        <w:t>Методика дозволяє кількісно оцінити три ключові параметри: загальне самопочуття, рівень активності та емоційний настрій. У процесі дослідження діти самостійно оцінювали свій стан за шкалами, що складаються з парних характеристик (наприклад, «бадьорий – млявий», «радісний – сумний»), що дає змогу швидко отримати достовірні показники. Ці дані є важливими для розуміння того, як дитина переживає щоденні навантаження, наскільки вона емоційно включена в соціальну взаємодію та чи має ресурси для саморегуляції.</w:t>
      </w:r>
    </w:p>
    <w:p w14:paraId="00000118"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проходження методики можна побачити в таблиці 2.2.</w:t>
      </w:r>
    </w:p>
    <w:p w14:paraId="0000011B" w14:textId="77777777" w:rsidR="004B6527" w:rsidRDefault="00467F22">
      <w:pPr>
        <w:spacing w:line="360" w:lineRule="auto"/>
        <w:ind w:firstLine="708"/>
        <w:jc w:val="right"/>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Таблиця 2.2</w:t>
      </w:r>
    </w:p>
    <w:p w14:paraId="0000011C"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Таблиця 2.2.  Розподіл рівнів емоційного стану дітей молодшого шкільного віку за результатами методики САН</w:t>
      </w:r>
    </w:p>
    <w:tbl>
      <w:tblPr>
        <w:tblStyle w:val="af1"/>
        <w:tblW w:w="8717" w:type="dxa"/>
        <w:tblInd w:w="0" w:type="dxa"/>
        <w:tblLayout w:type="fixed"/>
        <w:tblLook w:val="0400" w:firstRow="0" w:lastRow="0" w:firstColumn="0" w:lastColumn="0" w:noHBand="0" w:noVBand="1"/>
      </w:tblPr>
      <w:tblGrid>
        <w:gridCol w:w="1822"/>
        <w:gridCol w:w="2302"/>
        <w:gridCol w:w="2318"/>
        <w:gridCol w:w="2275"/>
      </w:tblGrid>
      <w:tr w:rsidR="004B6527" w14:paraId="36A9B4D2" w14:textId="77777777">
        <w:trPr>
          <w:trHeight w:val="513"/>
          <w:tblHeader/>
        </w:trPr>
        <w:tc>
          <w:tcPr>
            <w:tcW w:w="1822" w:type="dxa"/>
            <w:tcBorders>
              <w:top w:val="single" w:sz="4" w:space="0" w:color="000000"/>
              <w:left w:val="single" w:sz="4" w:space="0" w:color="000000"/>
              <w:bottom w:val="single" w:sz="4" w:space="0" w:color="000000"/>
            </w:tcBorders>
            <w:vAlign w:val="center"/>
          </w:tcPr>
          <w:p w14:paraId="0000011D"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Показник</w:t>
            </w:r>
          </w:p>
        </w:tc>
        <w:tc>
          <w:tcPr>
            <w:tcW w:w="2302" w:type="dxa"/>
            <w:tcBorders>
              <w:top w:val="single" w:sz="4" w:space="0" w:color="000000"/>
              <w:left w:val="single" w:sz="4" w:space="0" w:color="000000"/>
              <w:bottom w:val="single" w:sz="4" w:space="0" w:color="000000"/>
              <w:right w:val="single" w:sz="4" w:space="0" w:color="000000"/>
            </w:tcBorders>
            <w:vAlign w:val="center"/>
          </w:tcPr>
          <w:p w14:paraId="0000011E"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Низький рівень</w:t>
            </w:r>
          </w:p>
        </w:tc>
        <w:tc>
          <w:tcPr>
            <w:tcW w:w="2318" w:type="dxa"/>
            <w:tcBorders>
              <w:top w:val="single" w:sz="4" w:space="0" w:color="000000"/>
              <w:bottom w:val="single" w:sz="4" w:space="0" w:color="000000"/>
              <w:right w:val="single" w:sz="4" w:space="0" w:color="000000"/>
            </w:tcBorders>
            <w:vAlign w:val="center"/>
          </w:tcPr>
          <w:p w14:paraId="0000011F"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Середній рівень</w:t>
            </w:r>
          </w:p>
        </w:tc>
        <w:tc>
          <w:tcPr>
            <w:tcW w:w="2275" w:type="dxa"/>
            <w:tcBorders>
              <w:top w:val="single" w:sz="4" w:space="0" w:color="000000"/>
              <w:bottom w:val="single" w:sz="4" w:space="0" w:color="000000"/>
              <w:right w:val="single" w:sz="4" w:space="0" w:color="000000"/>
            </w:tcBorders>
            <w:vAlign w:val="center"/>
          </w:tcPr>
          <w:p w14:paraId="00000120"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Високий рівень</w:t>
            </w:r>
          </w:p>
        </w:tc>
      </w:tr>
      <w:tr w:rsidR="004B6527" w14:paraId="278ABFDF" w14:textId="77777777">
        <w:trPr>
          <w:trHeight w:val="513"/>
        </w:trPr>
        <w:tc>
          <w:tcPr>
            <w:tcW w:w="1822" w:type="dxa"/>
            <w:tcBorders>
              <w:left w:val="single" w:sz="4" w:space="0" w:color="000000"/>
            </w:tcBorders>
            <w:vAlign w:val="center"/>
          </w:tcPr>
          <w:p w14:paraId="00000121"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Самопочуття</w:t>
            </w:r>
          </w:p>
        </w:tc>
        <w:tc>
          <w:tcPr>
            <w:tcW w:w="2302" w:type="dxa"/>
            <w:tcBorders>
              <w:left w:val="single" w:sz="4" w:space="0" w:color="000000"/>
              <w:right w:val="single" w:sz="4" w:space="0" w:color="000000"/>
            </w:tcBorders>
            <w:vAlign w:val="center"/>
          </w:tcPr>
          <w:p w14:paraId="00000122"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 осіб (16%)</w:t>
            </w:r>
          </w:p>
        </w:tc>
        <w:tc>
          <w:tcPr>
            <w:tcW w:w="2318" w:type="dxa"/>
            <w:tcBorders>
              <w:right w:val="single" w:sz="4" w:space="0" w:color="000000"/>
            </w:tcBorders>
            <w:vAlign w:val="center"/>
          </w:tcPr>
          <w:p w14:paraId="00000123"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 осіб (48%)</w:t>
            </w:r>
          </w:p>
        </w:tc>
        <w:tc>
          <w:tcPr>
            <w:tcW w:w="2275" w:type="dxa"/>
            <w:tcBorders>
              <w:right w:val="single" w:sz="4" w:space="0" w:color="000000"/>
            </w:tcBorders>
            <w:vAlign w:val="center"/>
          </w:tcPr>
          <w:p w14:paraId="00000124"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 осіб (36%)</w:t>
            </w:r>
          </w:p>
        </w:tc>
      </w:tr>
      <w:tr w:rsidR="004B6527" w14:paraId="10EFA7DB" w14:textId="77777777">
        <w:trPr>
          <w:trHeight w:val="513"/>
        </w:trPr>
        <w:tc>
          <w:tcPr>
            <w:tcW w:w="1822" w:type="dxa"/>
            <w:tcBorders>
              <w:top w:val="single" w:sz="4" w:space="0" w:color="000000"/>
              <w:left w:val="single" w:sz="4" w:space="0" w:color="000000"/>
            </w:tcBorders>
            <w:vAlign w:val="center"/>
          </w:tcPr>
          <w:p w14:paraId="00000125"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Активність</w:t>
            </w:r>
          </w:p>
        </w:tc>
        <w:tc>
          <w:tcPr>
            <w:tcW w:w="2302" w:type="dxa"/>
            <w:tcBorders>
              <w:top w:val="single" w:sz="4" w:space="0" w:color="000000"/>
              <w:left w:val="single" w:sz="4" w:space="0" w:color="000000"/>
              <w:right w:val="single" w:sz="4" w:space="0" w:color="000000"/>
            </w:tcBorders>
            <w:vAlign w:val="center"/>
          </w:tcPr>
          <w:p w14:paraId="00000126"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осіб (20%)</w:t>
            </w:r>
          </w:p>
        </w:tc>
        <w:tc>
          <w:tcPr>
            <w:tcW w:w="2318" w:type="dxa"/>
            <w:tcBorders>
              <w:top w:val="single" w:sz="4" w:space="0" w:color="000000"/>
              <w:right w:val="single" w:sz="4" w:space="0" w:color="000000"/>
            </w:tcBorders>
            <w:vAlign w:val="center"/>
          </w:tcPr>
          <w:p w14:paraId="00000127"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 осіб (44%)</w:t>
            </w:r>
          </w:p>
        </w:tc>
        <w:tc>
          <w:tcPr>
            <w:tcW w:w="2275" w:type="dxa"/>
            <w:tcBorders>
              <w:top w:val="single" w:sz="4" w:space="0" w:color="000000"/>
              <w:right w:val="single" w:sz="4" w:space="0" w:color="000000"/>
            </w:tcBorders>
            <w:vAlign w:val="center"/>
          </w:tcPr>
          <w:p w14:paraId="00000128"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 осіб (36%)</w:t>
            </w:r>
          </w:p>
        </w:tc>
      </w:tr>
      <w:tr w:rsidR="004B6527" w14:paraId="550727DE" w14:textId="77777777">
        <w:trPr>
          <w:trHeight w:val="539"/>
        </w:trPr>
        <w:tc>
          <w:tcPr>
            <w:tcW w:w="1822" w:type="dxa"/>
            <w:tcBorders>
              <w:top w:val="single" w:sz="4" w:space="0" w:color="000000"/>
              <w:left w:val="single" w:sz="4" w:space="0" w:color="000000"/>
              <w:bottom w:val="single" w:sz="4" w:space="0" w:color="000000"/>
            </w:tcBorders>
            <w:vAlign w:val="center"/>
          </w:tcPr>
          <w:p w14:paraId="00000129"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Настрій</w:t>
            </w:r>
          </w:p>
        </w:tc>
        <w:tc>
          <w:tcPr>
            <w:tcW w:w="2302" w:type="dxa"/>
            <w:tcBorders>
              <w:top w:val="single" w:sz="4" w:space="0" w:color="000000"/>
              <w:left w:val="single" w:sz="4" w:space="0" w:color="000000"/>
              <w:bottom w:val="single" w:sz="4" w:space="0" w:color="000000"/>
              <w:right w:val="single" w:sz="4" w:space="0" w:color="000000"/>
            </w:tcBorders>
            <w:vAlign w:val="center"/>
          </w:tcPr>
          <w:p w14:paraId="0000012A"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осіб (12%)</w:t>
            </w:r>
          </w:p>
        </w:tc>
        <w:tc>
          <w:tcPr>
            <w:tcW w:w="2318" w:type="dxa"/>
            <w:tcBorders>
              <w:top w:val="single" w:sz="4" w:space="0" w:color="000000"/>
              <w:bottom w:val="single" w:sz="4" w:space="0" w:color="000000"/>
              <w:right w:val="single" w:sz="4" w:space="0" w:color="000000"/>
            </w:tcBorders>
            <w:vAlign w:val="center"/>
          </w:tcPr>
          <w:p w14:paraId="0000012B"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 осіб (50%)</w:t>
            </w:r>
          </w:p>
        </w:tc>
        <w:tc>
          <w:tcPr>
            <w:tcW w:w="2275" w:type="dxa"/>
            <w:tcBorders>
              <w:top w:val="single" w:sz="4" w:space="0" w:color="000000"/>
              <w:bottom w:val="single" w:sz="4" w:space="0" w:color="000000"/>
              <w:right w:val="single" w:sz="4" w:space="0" w:color="000000"/>
            </w:tcBorders>
            <w:vAlign w:val="center"/>
          </w:tcPr>
          <w:p w14:paraId="0000012C"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 осіб (38%)</w:t>
            </w:r>
          </w:p>
        </w:tc>
      </w:tr>
    </w:tbl>
    <w:p w14:paraId="0000012D" w14:textId="77777777" w:rsidR="004B6527" w:rsidRDefault="004B6527">
      <w:pPr>
        <w:spacing w:line="360" w:lineRule="auto"/>
        <w:jc w:val="both"/>
        <w:rPr>
          <w:rFonts w:ascii="Times New Roman" w:eastAsia="Times New Roman" w:hAnsi="Times New Roman" w:cs="Times New Roman"/>
          <w:sz w:val="28"/>
          <w:szCs w:val="28"/>
        </w:rPr>
      </w:pPr>
    </w:p>
    <w:p w14:paraId="0000012E" w14:textId="3EB94E3D" w:rsidR="004B6527" w:rsidRPr="00FB3F98" w:rsidRDefault="00467F22" w:rsidP="00FB3F98">
      <w:pPr>
        <w:spacing w:after="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Більшість дітей (48%) продемонстрували середній рівень самопочуття, що свідчить про загальну адаптованість до щоденних навантажень, але також може </w:t>
      </w:r>
      <w:r>
        <w:rPr>
          <w:rFonts w:ascii="Times New Roman" w:eastAsia="Times New Roman" w:hAnsi="Times New Roman" w:cs="Times New Roman"/>
          <w:sz w:val="28"/>
          <w:szCs w:val="28"/>
        </w:rPr>
        <w:lastRenderedPageBreak/>
        <w:t xml:space="preserve">вказувати на періодичну втому або емоційне напруження. Високий рівень самопочуття зафіксовано у 36% респондентів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переважно у дітей з родин, де домінує авторитетний стиль виховання. Водночас низький рівень самопочуття (16%) спостерігався у дітей, які виховуються в умовах емоційної дистанції або недостатньої підтримки.</w:t>
      </w:r>
    </w:p>
    <w:p w14:paraId="0000012F" w14:textId="7625BA8D"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Показники активності також продемонстрували подібну динаміку: 44% дітей мали середній рівень, 36%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високий, а 20%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низький. Зниження активності найчастіше спостерігалося у дітей з авторитарних або занедбуючих родин, що може бути проявом емоційного виснаження або зниження мотивації.</w:t>
      </w:r>
    </w:p>
    <w:p w14:paraId="00000130" w14:textId="58E11C5F"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Щодо настрою, то половина дітей (50%) продемонстрували середній рівень, 38%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високий, а 12%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низький. Низький настрій корелював із підвищеним рівнем конфліктності в родині та відсутністю емоційної підтримки, що підтверджує вплив сімейного середовища на емоційне самопочуття дитини.</w:t>
      </w:r>
    </w:p>
    <w:p w14:paraId="00000131"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Загалом результати методики САН свідчать про те, що емоційний стан дітей є чутливим індикатором якості сімейної взаємодії. Високі показники самопочуття, активності та настрою спостерігалися переважно у дітей з родин, де домінує авторитетний стиль виховання, тоді як зниження цих показників характерне для дітей, які зростають у менш стабільному емоційному середовищі. Це підтверджує тезу, що емоційна підтримка в родині є важливим чинником формування внутрішньої картини здоров’я в молодшому шкільному віці.</w:t>
      </w:r>
    </w:p>
    <w:p w14:paraId="00000132" w14:textId="39442B6E"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результатів методики «Аналіз сімейних взаємин» (АСВ) дозволив оцінити якість емоційної взаємодії між членами родини, що є важливим чинником формування внутрішньої картини здоров’я дитини. Методика охоплює ключові параметри сімейного функціонування</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рівень емоційної підтримки, відкритості у спілкуванні, конфліктності та емоційної близькості</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які безпосередньо впливають на психоемоційне благополуччя дитини та її здатність до саморегуляції.</w:t>
      </w:r>
    </w:p>
    <w:p w14:paraId="00000133"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Отримані дані дозволили не лише охарактеризувати емоційний клімат у родині, а й простежити його зв’язок із емоційним станом дітей та наявністю </w:t>
      </w:r>
      <w:r>
        <w:rPr>
          <w:rFonts w:ascii="Times New Roman" w:eastAsia="Times New Roman" w:hAnsi="Times New Roman" w:cs="Times New Roman"/>
          <w:sz w:val="28"/>
          <w:szCs w:val="28"/>
        </w:rPr>
        <w:lastRenderedPageBreak/>
        <w:t>психосоматичних проявів. Результати проходження методики наведено в таблиці 2.3.</w:t>
      </w:r>
    </w:p>
    <w:p w14:paraId="00000134" w14:textId="77777777" w:rsidR="004B6527" w:rsidRDefault="00467F22">
      <w:pPr>
        <w:spacing w:after="0" w:line="240" w:lineRule="auto"/>
        <w:ind w:firstLine="708"/>
        <w:jc w:val="right"/>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Таблиця 2.3.</w:t>
      </w:r>
    </w:p>
    <w:p w14:paraId="00000135" w14:textId="77777777" w:rsidR="004B6527" w:rsidRDefault="00467F22">
      <w:pPr>
        <w:spacing w:before="280" w:after="28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Таблиця 2.3</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Розподіл рівнів сімейної взаємодії за результатами методики АСВ</w:t>
      </w:r>
    </w:p>
    <w:tbl>
      <w:tblPr>
        <w:tblStyle w:val="af2"/>
        <w:tblW w:w="8769" w:type="dxa"/>
        <w:tblInd w:w="0" w:type="dxa"/>
        <w:tblLayout w:type="fixed"/>
        <w:tblLook w:val="0400" w:firstRow="0" w:lastRow="0" w:firstColumn="0" w:lastColumn="0" w:noHBand="0" w:noVBand="1"/>
      </w:tblPr>
      <w:tblGrid>
        <w:gridCol w:w="2950"/>
        <w:gridCol w:w="1908"/>
        <w:gridCol w:w="1950"/>
        <w:gridCol w:w="1961"/>
      </w:tblGrid>
      <w:tr w:rsidR="004B6527" w14:paraId="0E91490B" w14:textId="77777777">
        <w:trPr>
          <w:trHeight w:val="672"/>
          <w:tblHeader/>
        </w:trPr>
        <w:tc>
          <w:tcPr>
            <w:tcW w:w="2950" w:type="dxa"/>
            <w:tcBorders>
              <w:top w:val="single" w:sz="4" w:space="0" w:color="000000"/>
              <w:left w:val="single" w:sz="4" w:space="0" w:color="000000"/>
              <w:bottom w:val="single" w:sz="4" w:space="0" w:color="000000"/>
              <w:right w:val="single" w:sz="4" w:space="0" w:color="000000"/>
            </w:tcBorders>
            <w:vAlign w:val="center"/>
          </w:tcPr>
          <w:p w14:paraId="00000136"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Параметр</w:t>
            </w:r>
          </w:p>
        </w:tc>
        <w:tc>
          <w:tcPr>
            <w:tcW w:w="1908" w:type="dxa"/>
            <w:tcBorders>
              <w:top w:val="single" w:sz="4" w:space="0" w:color="000000"/>
              <w:bottom w:val="single" w:sz="4" w:space="0" w:color="000000"/>
              <w:right w:val="single" w:sz="4" w:space="0" w:color="000000"/>
            </w:tcBorders>
            <w:vAlign w:val="center"/>
          </w:tcPr>
          <w:p w14:paraId="00000137"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Високий рівень</w:t>
            </w:r>
          </w:p>
        </w:tc>
        <w:tc>
          <w:tcPr>
            <w:tcW w:w="1950" w:type="dxa"/>
            <w:tcBorders>
              <w:top w:val="single" w:sz="4" w:space="0" w:color="000000"/>
              <w:bottom w:val="single" w:sz="4" w:space="0" w:color="000000"/>
            </w:tcBorders>
            <w:vAlign w:val="center"/>
          </w:tcPr>
          <w:p w14:paraId="00000138"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Середній рівень</w:t>
            </w:r>
          </w:p>
        </w:tc>
        <w:tc>
          <w:tcPr>
            <w:tcW w:w="1961" w:type="dxa"/>
            <w:tcBorders>
              <w:top w:val="single" w:sz="4" w:space="0" w:color="000000"/>
              <w:left w:val="single" w:sz="4" w:space="0" w:color="000000"/>
              <w:bottom w:val="single" w:sz="4" w:space="0" w:color="000000"/>
              <w:right w:val="single" w:sz="4" w:space="0" w:color="000000"/>
            </w:tcBorders>
            <w:vAlign w:val="center"/>
          </w:tcPr>
          <w:p w14:paraId="00000139"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Низький рівень</w:t>
            </w:r>
          </w:p>
        </w:tc>
      </w:tr>
      <w:tr w:rsidR="004B6527" w14:paraId="76ABD2DB" w14:textId="77777777">
        <w:trPr>
          <w:trHeight w:val="672"/>
        </w:trPr>
        <w:tc>
          <w:tcPr>
            <w:tcW w:w="2950" w:type="dxa"/>
            <w:tcBorders>
              <w:left w:val="single" w:sz="4" w:space="0" w:color="000000"/>
              <w:bottom w:val="single" w:sz="4" w:space="0" w:color="000000"/>
              <w:right w:val="single" w:sz="4" w:space="0" w:color="000000"/>
            </w:tcBorders>
            <w:vAlign w:val="center"/>
          </w:tcPr>
          <w:p w14:paraId="0000013A"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Емоційна підтримка</w:t>
            </w:r>
          </w:p>
        </w:tc>
        <w:tc>
          <w:tcPr>
            <w:tcW w:w="1908" w:type="dxa"/>
            <w:tcBorders>
              <w:bottom w:val="single" w:sz="4" w:space="0" w:color="000000"/>
              <w:right w:val="single" w:sz="4" w:space="0" w:color="000000"/>
            </w:tcBorders>
            <w:vAlign w:val="center"/>
          </w:tcPr>
          <w:p w14:paraId="0000013B"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 осіб (40%)</w:t>
            </w:r>
          </w:p>
        </w:tc>
        <w:tc>
          <w:tcPr>
            <w:tcW w:w="1950" w:type="dxa"/>
            <w:tcBorders>
              <w:bottom w:val="single" w:sz="4" w:space="0" w:color="000000"/>
            </w:tcBorders>
            <w:vAlign w:val="center"/>
          </w:tcPr>
          <w:p w14:paraId="0000013C"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 осіб (42%)</w:t>
            </w:r>
          </w:p>
        </w:tc>
        <w:tc>
          <w:tcPr>
            <w:tcW w:w="1961" w:type="dxa"/>
            <w:tcBorders>
              <w:left w:val="single" w:sz="4" w:space="0" w:color="000000"/>
              <w:bottom w:val="single" w:sz="4" w:space="0" w:color="000000"/>
              <w:right w:val="single" w:sz="4" w:space="0" w:color="000000"/>
            </w:tcBorders>
            <w:vAlign w:val="center"/>
          </w:tcPr>
          <w:p w14:paraId="0000013D"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 осіб (18%)</w:t>
            </w:r>
          </w:p>
        </w:tc>
      </w:tr>
      <w:tr w:rsidR="004B6527" w14:paraId="38C50DAD" w14:textId="77777777">
        <w:trPr>
          <w:trHeight w:val="672"/>
        </w:trPr>
        <w:tc>
          <w:tcPr>
            <w:tcW w:w="2950" w:type="dxa"/>
            <w:tcBorders>
              <w:left w:val="single" w:sz="4" w:space="0" w:color="000000"/>
            </w:tcBorders>
            <w:vAlign w:val="center"/>
          </w:tcPr>
          <w:p w14:paraId="0000013E"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Відкритість у спілкуванні</w:t>
            </w:r>
          </w:p>
        </w:tc>
        <w:tc>
          <w:tcPr>
            <w:tcW w:w="1908" w:type="dxa"/>
            <w:tcBorders>
              <w:left w:val="single" w:sz="4" w:space="0" w:color="000000"/>
              <w:right w:val="single" w:sz="4" w:space="0" w:color="000000"/>
            </w:tcBorders>
            <w:vAlign w:val="center"/>
          </w:tcPr>
          <w:p w14:paraId="0000013F"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 осіб (36%)</w:t>
            </w:r>
          </w:p>
        </w:tc>
        <w:tc>
          <w:tcPr>
            <w:tcW w:w="1950" w:type="dxa"/>
            <w:vAlign w:val="center"/>
          </w:tcPr>
          <w:p w14:paraId="00000140"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 осіб (48%)</w:t>
            </w:r>
          </w:p>
        </w:tc>
        <w:tc>
          <w:tcPr>
            <w:tcW w:w="1961" w:type="dxa"/>
            <w:tcBorders>
              <w:left w:val="single" w:sz="4" w:space="0" w:color="000000"/>
              <w:right w:val="single" w:sz="4" w:space="0" w:color="000000"/>
            </w:tcBorders>
            <w:vAlign w:val="center"/>
          </w:tcPr>
          <w:p w14:paraId="00000141"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 осіб (16%)</w:t>
            </w:r>
          </w:p>
        </w:tc>
      </w:tr>
      <w:tr w:rsidR="004B6527" w14:paraId="7AAA71E6" w14:textId="77777777">
        <w:trPr>
          <w:trHeight w:val="712"/>
        </w:trPr>
        <w:tc>
          <w:tcPr>
            <w:tcW w:w="2950" w:type="dxa"/>
            <w:tcBorders>
              <w:top w:val="single" w:sz="4" w:space="0" w:color="000000"/>
              <w:left w:val="single" w:sz="4" w:space="0" w:color="000000"/>
              <w:bottom w:val="single" w:sz="4" w:space="0" w:color="000000"/>
            </w:tcBorders>
            <w:vAlign w:val="center"/>
          </w:tcPr>
          <w:p w14:paraId="00000142"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Конфліктність</w:t>
            </w:r>
          </w:p>
        </w:tc>
        <w:tc>
          <w:tcPr>
            <w:tcW w:w="1908" w:type="dxa"/>
            <w:tcBorders>
              <w:top w:val="single" w:sz="4" w:space="0" w:color="000000"/>
              <w:left w:val="single" w:sz="4" w:space="0" w:color="000000"/>
              <w:bottom w:val="single" w:sz="4" w:space="0" w:color="000000"/>
              <w:right w:val="single" w:sz="4" w:space="0" w:color="000000"/>
            </w:tcBorders>
            <w:vAlign w:val="center"/>
          </w:tcPr>
          <w:p w14:paraId="00000143"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 осіб (14%)</w:t>
            </w:r>
          </w:p>
        </w:tc>
        <w:tc>
          <w:tcPr>
            <w:tcW w:w="1950" w:type="dxa"/>
            <w:tcBorders>
              <w:top w:val="single" w:sz="4" w:space="0" w:color="000000"/>
              <w:bottom w:val="single" w:sz="4" w:space="0" w:color="000000"/>
            </w:tcBorders>
            <w:vAlign w:val="center"/>
          </w:tcPr>
          <w:p w14:paraId="00000144"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 осіб (38%)</w:t>
            </w:r>
          </w:p>
        </w:tc>
        <w:tc>
          <w:tcPr>
            <w:tcW w:w="1961" w:type="dxa"/>
            <w:tcBorders>
              <w:top w:val="single" w:sz="4" w:space="0" w:color="000000"/>
              <w:left w:val="single" w:sz="4" w:space="0" w:color="000000"/>
              <w:bottom w:val="single" w:sz="4" w:space="0" w:color="000000"/>
              <w:right w:val="single" w:sz="4" w:space="0" w:color="000000"/>
            </w:tcBorders>
            <w:vAlign w:val="center"/>
          </w:tcPr>
          <w:p w14:paraId="00000145"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 осіб (48%)</w:t>
            </w:r>
          </w:p>
        </w:tc>
      </w:tr>
    </w:tbl>
    <w:p w14:paraId="00000146" w14:textId="77777777" w:rsidR="004B6527" w:rsidRDefault="00467F22">
      <w:pPr>
        <w:spacing w:before="280"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свідчать, що у більшості родин спостерігається середній або високий рівень емоційної підтримки (82%), що позитивно впливає на емоційну стабільність дітей та їхнє ставлення до власного здоров’я. Високий рівень відкритості у спілкуванні (36%) також корелює з позитивними показниками за методикою САН, зокрема з високим рівнем настрою та активності.</w:t>
      </w:r>
    </w:p>
    <w:p w14:paraId="00000147" w14:textId="2B1E5788"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Водночас у 14% родин зафіксовано високий рівень конфліктності, а ще у 38%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середній, що свідчить про наявність напружених або нестабільних емоційних процесів у сімейному середовищі. У дітей з таких родин частіше спостерігалися ознаки емоційного виснаження, зниження самопочуття та наявність психосоматичних скарг, що підтверджує негативний вплив конфліктного стилю взаємодії на формування внутрішньої картини здоров’я.</w:t>
      </w:r>
    </w:p>
    <w:p w14:paraId="00000148" w14:textId="72975CC9"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Загалом результати методики АСВ підтверджують, що емоційна атмосфера в родині</w:t>
      </w:r>
      <w:r w:rsidR="00FB3F9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рівень підтримки, відкритості та конфліктності</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є важливим чинником, який визначає емоційне благополуччя дитини, її здатність до саморегуляції та сформованість уявлень про власне здоров’я.</w:t>
      </w:r>
    </w:p>
    <w:p w14:paraId="00000149"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Окрему увагу в межах дослідження було приділено вивченню психосоматичних проявів, які часто є наслідком емоційного напруження, що не знаходить вербального виходу. Для цього було використано опитувальник Children’s Somatic Symptoms Inventory (CSSI), який дозволяє кількісно оцінити </w:t>
      </w:r>
      <w:r>
        <w:rPr>
          <w:rFonts w:ascii="Times New Roman" w:eastAsia="Times New Roman" w:hAnsi="Times New Roman" w:cs="Times New Roman"/>
          <w:sz w:val="28"/>
          <w:szCs w:val="28"/>
        </w:rPr>
        <w:lastRenderedPageBreak/>
        <w:t>частоту та інтенсивність соматичних скарг у дітей, не пов’язаних із органічними порушеннями. Методика охоплює широкий спектр тілесних симптомів, таких як головний біль, біль у животі, нудота, порушення сну, тики, шкірні реакції тощо, і є ефективним інструментом для виявлення прихованих емоційних труднощів у дітей молодшого шкільного віку.</w:t>
      </w:r>
    </w:p>
    <w:p w14:paraId="0000014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CSSI дозволяє простежити зв’язок між соматичними скаргами та емоційним станом дитини, а також виявити вплив сімейного середовища на тілесне самопочуття. Результати проходження методики наведено в таблиці 2.4.</w:t>
      </w:r>
    </w:p>
    <w:p w14:paraId="0000014B" w14:textId="77777777" w:rsidR="004B6527" w:rsidRDefault="00467F22">
      <w:pPr>
        <w:spacing w:line="360" w:lineRule="auto"/>
        <w:ind w:firstLine="708"/>
        <w:jc w:val="right"/>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Таблиця 2.4</w:t>
      </w:r>
    </w:p>
    <w:p w14:paraId="0000014C" w14:textId="77777777" w:rsidR="004B6527" w:rsidRDefault="00467F22">
      <w:pPr>
        <w:spacing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Таблиця 2.4 Рівень психосоматичних симптомів у дітей молодшого шкільного віку за результатами методики CSSI</w:t>
      </w:r>
    </w:p>
    <w:tbl>
      <w:tblPr>
        <w:tblStyle w:val="af3"/>
        <w:tblW w:w="9484" w:type="dxa"/>
        <w:tblInd w:w="0" w:type="dxa"/>
        <w:tblLayout w:type="fixed"/>
        <w:tblLook w:val="0400" w:firstRow="0" w:lastRow="0" w:firstColumn="0" w:lastColumn="0" w:noHBand="0" w:noVBand="1"/>
      </w:tblPr>
      <w:tblGrid>
        <w:gridCol w:w="3600"/>
        <w:gridCol w:w="1885"/>
        <w:gridCol w:w="2056"/>
        <w:gridCol w:w="1943"/>
      </w:tblGrid>
      <w:tr w:rsidR="004B6527" w14:paraId="77E06C67" w14:textId="77777777">
        <w:trPr>
          <w:trHeight w:val="605"/>
          <w:tblHeader/>
        </w:trPr>
        <w:tc>
          <w:tcPr>
            <w:tcW w:w="3600" w:type="dxa"/>
            <w:tcBorders>
              <w:top w:val="single" w:sz="4" w:space="0" w:color="000000"/>
              <w:left w:val="single" w:sz="4" w:space="0" w:color="000000"/>
              <w:right w:val="single" w:sz="4" w:space="0" w:color="000000"/>
            </w:tcBorders>
            <w:vAlign w:val="center"/>
          </w:tcPr>
          <w:p w14:paraId="0000014D"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Симптоми</w:t>
            </w:r>
          </w:p>
        </w:tc>
        <w:tc>
          <w:tcPr>
            <w:tcW w:w="1885" w:type="dxa"/>
            <w:tcBorders>
              <w:top w:val="single" w:sz="4" w:space="0" w:color="000000"/>
            </w:tcBorders>
            <w:vAlign w:val="center"/>
          </w:tcPr>
          <w:p w14:paraId="0000014E"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Висока частота</w:t>
            </w:r>
          </w:p>
        </w:tc>
        <w:tc>
          <w:tcPr>
            <w:tcW w:w="2056" w:type="dxa"/>
            <w:tcBorders>
              <w:top w:val="single" w:sz="4" w:space="0" w:color="000000"/>
              <w:left w:val="single" w:sz="4" w:space="0" w:color="000000"/>
            </w:tcBorders>
            <w:vAlign w:val="center"/>
          </w:tcPr>
          <w:p w14:paraId="0000014F"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Помірна частота</w:t>
            </w:r>
          </w:p>
        </w:tc>
        <w:tc>
          <w:tcPr>
            <w:tcW w:w="1943" w:type="dxa"/>
            <w:tcBorders>
              <w:top w:val="single" w:sz="4" w:space="0" w:color="000000"/>
              <w:left w:val="single" w:sz="4" w:space="0" w:color="000000"/>
              <w:right w:val="single" w:sz="4" w:space="0" w:color="000000"/>
            </w:tcBorders>
            <w:vAlign w:val="center"/>
          </w:tcPr>
          <w:p w14:paraId="00000150"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Рідкісні прояви</w:t>
            </w:r>
          </w:p>
        </w:tc>
      </w:tr>
      <w:tr w:rsidR="004B6527" w14:paraId="77ABA253" w14:textId="77777777">
        <w:trPr>
          <w:trHeight w:val="571"/>
        </w:trPr>
        <w:tc>
          <w:tcPr>
            <w:tcW w:w="3600" w:type="dxa"/>
            <w:tcBorders>
              <w:top w:val="single" w:sz="4" w:space="0" w:color="000000"/>
              <w:left w:val="single" w:sz="4" w:space="0" w:color="000000"/>
              <w:right w:val="single" w:sz="4" w:space="0" w:color="000000"/>
            </w:tcBorders>
            <w:vAlign w:val="center"/>
          </w:tcPr>
          <w:p w14:paraId="00000151"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Головний біль</w:t>
            </w:r>
          </w:p>
        </w:tc>
        <w:tc>
          <w:tcPr>
            <w:tcW w:w="1885" w:type="dxa"/>
            <w:tcBorders>
              <w:top w:val="single" w:sz="4" w:space="0" w:color="000000"/>
            </w:tcBorders>
            <w:vAlign w:val="center"/>
          </w:tcPr>
          <w:p w14:paraId="00000152"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 осіб (30%)</w:t>
            </w:r>
          </w:p>
        </w:tc>
        <w:tc>
          <w:tcPr>
            <w:tcW w:w="2056" w:type="dxa"/>
            <w:tcBorders>
              <w:top w:val="single" w:sz="4" w:space="0" w:color="000000"/>
              <w:left w:val="single" w:sz="4" w:space="0" w:color="000000"/>
            </w:tcBorders>
            <w:vAlign w:val="center"/>
          </w:tcPr>
          <w:p w14:paraId="00000153"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 осіб (40%)</w:t>
            </w:r>
          </w:p>
        </w:tc>
        <w:tc>
          <w:tcPr>
            <w:tcW w:w="1943" w:type="dxa"/>
            <w:tcBorders>
              <w:top w:val="single" w:sz="4" w:space="0" w:color="000000"/>
              <w:left w:val="single" w:sz="4" w:space="0" w:color="000000"/>
              <w:right w:val="single" w:sz="4" w:space="0" w:color="000000"/>
            </w:tcBorders>
            <w:vAlign w:val="center"/>
          </w:tcPr>
          <w:p w14:paraId="00000154"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 осіб (30%)</w:t>
            </w:r>
          </w:p>
        </w:tc>
      </w:tr>
      <w:tr w:rsidR="004B6527" w14:paraId="0E7F548C" w14:textId="77777777">
        <w:trPr>
          <w:trHeight w:val="571"/>
        </w:trPr>
        <w:tc>
          <w:tcPr>
            <w:tcW w:w="3600" w:type="dxa"/>
            <w:tcBorders>
              <w:top w:val="single" w:sz="4" w:space="0" w:color="000000"/>
              <w:left w:val="single" w:sz="4" w:space="0" w:color="000000"/>
              <w:right w:val="single" w:sz="4" w:space="0" w:color="000000"/>
            </w:tcBorders>
            <w:vAlign w:val="center"/>
          </w:tcPr>
          <w:p w14:paraId="00000155"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Біль у животі</w:t>
            </w:r>
          </w:p>
        </w:tc>
        <w:tc>
          <w:tcPr>
            <w:tcW w:w="1885" w:type="dxa"/>
            <w:tcBorders>
              <w:top w:val="single" w:sz="4" w:space="0" w:color="000000"/>
            </w:tcBorders>
            <w:vAlign w:val="center"/>
          </w:tcPr>
          <w:p w14:paraId="00000156"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 осіб (24%)</w:t>
            </w:r>
          </w:p>
        </w:tc>
        <w:tc>
          <w:tcPr>
            <w:tcW w:w="2056" w:type="dxa"/>
            <w:tcBorders>
              <w:top w:val="single" w:sz="4" w:space="0" w:color="000000"/>
              <w:left w:val="single" w:sz="4" w:space="0" w:color="000000"/>
            </w:tcBorders>
            <w:vAlign w:val="center"/>
          </w:tcPr>
          <w:p w14:paraId="00000157"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 осіб (46%)</w:t>
            </w:r>
          </w:p>
        </w:tc>
        <w:tc>
          <w:tcPr>
            <w:tcW w:w="1943" w:type="dxa"/>
            <w:tcBorders>
              <w:top w:val="single" w:sz="4" w:space="0" w:color="000000"/>
              <w:left w:val="single" w:sz="4" w:space="0" w:color="000000"/>
              <w:right w:val="single" w:sz="4" w:space="0" w:color="000000"/>
            </w:tcBorders>
            <w:vAlign w:val="center"/>
          </w:tcPr>
          <w:p w14:paraId="00000158"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 осіб (30%)</w:t>
            </w:r>
          </w:p>
        </w:tc>
      </w:tr>
      <w:tr w:rsidR="004B6527" w14:paraId="45DB4538" w14:textId="77777777">
        <w:trPr>
          <w:trHeight w:val="537"/>
        </w:trPr>
        <w:tc>
          <w:tcPr>
            <w:tcW w:w="3600" w:type="dxa"/>
            <w:tcBorders>
              <w:top w:val="single" w:sz="4" w:space="0" w:color="000000"/>
              <w:left w:val="single" w:sz="4" w:space="0" w:color="000000"/>
              <w:bottom w:val="single" w:sz="4" w:space="0" w:color="000000"/>
              <w:right w:val="single" w:sz="4" w:space="0" w:color="000000"/>
            </w:tcBorders>
            <w:vAlign w:val="center"/>
          </w:tcPr>
          <w:p w14:paraId="00000159"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Порушення сну</w:t>
            </w:r>
          </w:p>
        </w:tc>
        <w:tc>
          <w:tcPr>
            <w:tcW w:w="1885" w:type="dxa"/>
            <w:tcBorders>
              <w:top w:val="single" w:sz="4" w:space="0" w:color="000000"/>
              <w:bottom w:val="single" w:sz="4" w:space="0" w:color="000000"/>
            </w:tcBorders>
            <w:vAlign w:val="center"/>
          </w:tcPr>
          <w:p w14:paraId="0000015A"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осіб (20%)</w:t>
            </w:r>
          </w:p>
        </w:tc>
        <w:tc>
          <w:tcPr>
            <w:tcW w:w="2056" w:type="dxa"/>
            <w:tcBorders>
              <w:top w:val="single" w:sz="4" w:space="0" w:color="000000"/>
              <w:left w:val="single" w:sz="4" w:space="0" w:color="000000"/>
              <w:bottom w:val="single" w:sz="4" w:space="0" w:color="000000"/>
            </w:tcBorders>
            <w:vAlign w:val="center"/>
          </w:tcPr>
          <w:p w14:paraId="0000015B"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 осіб (36%)</w:t>
            </w:r>
          </w:p>
        </w:tc>
        <w:tc>
          <w:tcPr>
            <w:tcW w:w="1943" w:type="dxa"/>
            <w:tcBorders>
              <w:top w:val="single" w:sz="4" w:space="0" w:color="000000"/>
              <w:left w:val="single" w:sz="4" w:space="0" w:color="000000"/>
              <w:bottom w:val="single" w:sz="4" w:space="0" w:color="000000"/>
              <w:right w:val="single" w:sz="4" w:space="0" w:color="000000"/>
            </w:tcBorders>
            <w:vAlign w:val="center"/>
          </w:tcPr>
          <w:p w14:paraId="0000015C"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 осіб (44%)</w:t>
            </w:r>
          </w:p>
        </w:tc>
      </w:tr>
      <w:tr w:rsidR="004B6527" w14:paraId="07FB3E54" w14:textId="77777777">
        <w:trPr>
          <w:trHeight w:val="605"/>
        </w:trPr>
        <w:tc>
          <w:tcPr>
            <w:tcW w:w="3600" w:type="dxa"/>
            <w:tcBorders>
              <w:left w:val="single" w:sz="4" w:space="0" w:color="000000"/>
              <w:bottom w:val="single" w:sz="4" w:space="0" w:color="000000"/>
              <w:right w:val="single" w:sz="4" w:space="0" w:color="000000"/>
            </w:tcBorders>
            <w:vAlign w:val="center"/>
          </w:tcPr>
          <w:p w14:paraId="0000015D" w14:textId="77777777" w:rsidR="004B6527" w:rsidRDefault="004B6527">
            <w:pPr>
              <w:spacing w:after="0" w:line="240" w:lineRule="auto"/>
              <w:jc w:val="center"/>
              <w:rPr>
                <w:rFonts w:ascii="Times New Roman" w:eastAsia="Times New Roman" w:hAnsi="Times New Roman" w:cs="Times New Roman"/>
                <w:sz w:val="28"/>
                <w:szCs w:val="28"/>
              </w:rPr>
            </w:pPr>
          </w:p>
        </w:tc>
        <w:tc>
          <w:tcPr>
            <w:tcW w:w="1885" w:type="dxa"/>
            <w:tcBorders>
              <w:bottom w:val="single" w:sz="4" w:space="0" w:color="000000"/>
            </w:tcBorders>
            <w:vAlign w:val="center"/>
          </w:tcPr>
          <w:p w14:paraId="0000015E" w14:textId="77777777" w:rsidR="004B6527" w:rsidRDefault="004B6527">
            <w:pPr>
              <w:spacing w:after="0" w:line="240" w:lineRule="auto"/>
              <w:jc w:val="center"/>
              <w:rPr>
                <w:rFonts w:ascii="Times New Roman" w:eastAsia="Times New Roman" w:hAnsi="Times New Roman" w:cs="Times New Roman"/>
                <w:sz w:val="28"/>
                <w:szCs w:val="28"/>
              </w:rPr>
            </w:pPr>
          </w:p>
        </w:tc>
        <w:tc>
          <w:tcPr>
            <w:tcW w:w="2056" w:type="dxa"/>
            <w:tcBorders>
              <w:left w:val="single" w:sz="4" w:space="0" w:color="000000"/>
              <w:bottom w:val="single" w:sz="4" w:space="0" w:color="000000"/>
            </w:tcBorders>
            <w:vAlign w:val="center"/>
          </w:tcPr>
          <w:p w14:paraId="0000015F" w14:textId="77777777" w:rsidR="004B6527" w:rsidRDefault="004B6527">
            <w:pPr>
              <w:spacing w:after="0" w:line="240" w:lineRule="auto"/>
              <w:jc w:val="center"/>
              <w:rPr>
                <w:rFonts w:ascii="Times New Roman" w:eastAsia="Times New Roman" w:hAnsi="Times New Roman" w:cs="Times New Roman"/>
                <w:sz w:val="28"/>
                <w:szCs w:val="28"/>
              </w:rPr>
            </w:pPr>
          </w:p>
        </w:tc>
        <w:tc>
          <w:tcPr>
            <w:tcW w:w="1943" w:type="dxa"/>
            <w:tcBorders>
              <w:left w:val="single" w:sz="4" w:space="0" w:color="000000"/>
              <w:bottom w:val="single" w:sz="4" w:space="0" w:color="000000"/>
              <w:right w:val="single" w:sz="4" w:space="0" w:color="000000"/>
            </w:tcBorders>
            <w:vAlign w:val="center"/>
          </w:tcPr>
          <w:p w14:paraId="00000160" w14:textId="77777777" w:rsidR="004B6527" w:rsidRDefault="004B6527">
            <w:pPr>
              <w:spacing w:after="0" w:line="240" w:lineRule="auto"/>
              <w:jc w:val="center"/>
              <w:rPr>
                <w:rFonts w:ascii="Times New Roman" w:eastAsia="Times New Roman" w:hAnsi="Times New Roman" w:cs="Times New Roman"/>
                <w:sz w:val="28"/>
                <w:szCs w:val="28"/>
              </w:rPr>
            </w:pPr>
          </w:p>
        </w:tc>
      </w:tr>
      <w:tr w:rsidR="004B6527" w14:paraId="4C92CCD8" w14:textId="77777777">
        <w:trPr>
          <w:trHeight w:val="605"/>
        </w:trPr>
        <w:tc>
          <w:tcPr>
            <w:tcW w:w="3600" w:type="dxa"/>
            <w:tcBorders>
              <w:left w:val="single" w:sz="4" w:space="0" w:color="000000"/>
              <w:bottom w:val="single" w:sz="4" w:space="0" w:color="000000"/>
              <w:right w:val="single" w:sz="4" w:space="0" w:color="000000"/>
            </w:tcBorders>
            <w:vAlign w:val="center"/>
          </w:tcPr>
          <w:p w14:paraId="00000161"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Нудота / дотики / шкірні реакції</w:t>
            </w:r>
          </w:p>
        </w:tc>
        <w:tc>
          <w:tcPr>
            <w:tcW w:w="1885" w:type="dxa"/>
            <w:tcBorders>
              <w:bottom w:val="single" w:sz="4" w:space="0" w:color="000000"/>
            </w:tcBorders>
            <w:vAlign w:val="center"/>
          </w:tcPr>
          <w:p w14:paraId="00000162"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 осіб (16%)</w:t>
            </w:r>
          </w:p>
        </w:tc>
        <w:tc>
          <w:tcPr>
            <w:tcW w:w="2056" w:type="dxa"/>
            <w:tcBorders>
              <w:left w:val="single" w:sz="4" w:space="0" w:color="000000"/>
              <w:bottom w:val="single" w:sz="4" w:space="0" w:color="000000"/>
            </w:tcBorders>
            <w:vAlign w:val="center"/>
          </w:tcPr>
          <w:p w14:paraId="00000163"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 осіб (42%)</w:t>
            </w:r>
          </w:p>
        </w:tc>
        <w:tc>
          <w:tcPr>
            <w:tcW w:w="1943" w:type="dxa"/>
            <w:tcBorders>
              <w:left w:val="single" w:sz="4" w:space="0" w:color="000000"/>
              <w:bottom w:val="single" w:sz="4" w:space="0" w:color="000000"/>
              <w:right w:val="single" w:sz="4" w:space="0" w:color="000000"/>
            </w:tcBorders>
            <w:vAlign w:val="center"/>
          </w:tcPr>
          <w:p w14:paraId="00000164"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 осіб (42%)</w:t>
            </w:r>
          </w:p>
        </w:tc>
      </w:tr>
    </w:tbl>
    <w:p w14:paraId="00000165" w14:textId="77777777" w:rsidR="004B6527" w:rsidRDefault="004B6527">
      <w:pPr>
        <w:spacing w:line="360" w:lineRule="auto"/>
        <w:jc w:val="both"/>
        <w:rPr>
          <w:rFonts w:ascii="Times New Roman" w:eastAsia="Times New Roman" w:hAnsi="Times New Roman" w:cs="Times New Roman"/>
          <w:sz w:val="28"/>
          <w:szCs w:val="28"/>
        </w:rPr>
      </w:pPr>
    </w:p>
    <w:p w14:paraId="00000166"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результатів, отриманих за методикою Children’s Somatic Symptoms Inventory (CSSI), дозволив виявити характерні тенденції у поширенні психосоматичних симптомів серед дітей молодшого шкільного віку. Найчастіше діти скаржилися на головний біль (30%) та біль у животі (24%), що може свідчити про наявність емоційного напруження, тривожності або внутрішнього конфлікту, який не знаходить вербального виходу. Ці тілесні скарги не мали органічного походження, але були чітко пов’язані з емоційним станом дитини та якістю сімейної взаємодії.</w:t>
      </w:r>
    </w:p>
    <w:p w14:paraId="00000167" w14:textId="0B20CEF4"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Висока частота психосоматичних симптомів</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тобто регулярні скарги на два і більше тілесних прояви</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спостерігалася у 32% дітей. Переважна більшість із них виховувалася в умовах авторитарного стилю (56%), де емоційна дистанція, жорсткий контроль і низький рівень чуйності створюють середовище, несприятливе для емоційної регуляції. Частина дітей із високим рівнем симптомів також походила з ліберальних родин (31%), де відсутність структурованості може провокувати емоційну нестабільність. Найменше таких проявів було серед дітей із занедбуючих родин (13%), хоча саме в цій групі симптоми мали найбільш тривожний характер і супроводжувалися низькими показниками за методиками САН та АСВ.</w:t>
      </w:r>
    </w:p>
    <w:p w14:paraId="00000168" w14:textId="57C65370"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Помірна частота симптомів</w:t>
      </w:r>
      <w:r w:rsidR="00FB3F98">
        <w:rPr>
          <w:rFonts w:ascii="Times New Roman" w:eastAsia="Times New Roman" w:hAnsi="Times New Roman" w:cs="Times New Roman"/>
          <w:sz w:val="28"/>
          <w:szCs w:val="28"/>
          <w:lang w:val="uk-UA"/>
        </w:rPr>
        <w:t>, такі як</w:t>
      </w:r>
      <w:r>
        <w:rPr>
          <w:rFonts w:ascii="Times New Roman" w:eastAsia="Times New Roman" w:hAnsi="Times New Roman" w:cs="Times New Roman"/>
          <w:sz w:val="28"/>
          <w:szCs w:val="28"/>
        </w:rPr>
        <w:t xml:space="preserve"> періодичні скарги на один-два прояви</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була зафіксована у 42% дітей. Більшість із них виховуються в умовах авторитетного стилю (62%), що свідчить про загалом стабільне емоційне тло, хоча окремі симптоми можуть бути реакцією на ситуативний стрес або перевантаження. У цій групі також були представлені діти з ліберальних родин (29%) та незначна частка з авторитарних (9%).</w:t>
      </w:r>
    </w:p>
    <w:p w14:paraId="00000169"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Рідкісні прояви симптомів або їхня відсутність спостерігалися у 26% дітей. Найбільше таких випадків зафіксовано серед дітей, які виховуються в умовах авторитетного стилю (77%). Ці діти демонстрували високі показники самопочуття, активності та настрою, а також низький рівень конфліктності в родині, що свідчить про наявність стабільних механізмів емоційної регуляції та підтримки з боку дорослих.</w:t>
      </w:r>
    </w:p>
    <w:p w14:paraId="0000016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результати методики CSSI підтверджують, що психосоматичні симптоми є чутливим індикатором емоційного неблагополуччя. Їхня частота та інтенсивність тісно пов’язані зі стилем сімейного виховання, рівнем емоційної підтримки та якістю комунікації в родині. Авторитетний стиль виховання відіграє захисну роль, знижуючи ризик соматизації та сприяючи формуванню цілісної внутрішньої картини здоров’я, тоді як авторитарний стиль, навпаки, підвищує ймовірність тілесного вираження емоційного напруження.</w:t>
      </w:r>
    </w:p>
    <w:p w14:paraId="0000016B" w14:textId="20A3D28D"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Оскільки внутрішня картина здоров’я у дітей молодшого шкільного віку є складним психологічним конструктом, який включає емоційне самопочуття, ставлення до власного тіла, здатність до саморегуляції та усвідомлення потреб, у межах даного дослідження ми використовуємо методику САН як показники ВКЗ. Високі показники за шкалами «самопочуття», «активність» і «настрій» розглядаються як індикатори сформованої, позитивної ВКЗ, тоді як низькі </w:t>
      </w:r>
      <w:r w:rsidR="00FB3F98">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як ознака її недостатньої сформованості. </w:t>
      </w:r>
    </w:p>
    <w:p w14:paraId="0000016C" w14:textId="77777777" w:rsidR="004B6527" w:rsidRDefault="00467F22" w:rsidP="00D90821">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перевірки гіпотези про наявність статистично значущого зв’язку між стилем сімейного виховання та рівнем сформованості ВКЗ було проведено кореляційний аналіз із використанням коефіцієнта Спірмена. Результати наведено в таблиці 2.5.</w:t>
      </w:r>
    </w:p>
    <w:p w14:paraId="0000016D" w14:textId="77777777" w:rsidR="004B6527" w:rsidRDefault="00467F22" w:rsidP="00D90821">
      <w:pPr>
        <w:spacing w:after="0" w:line="360" w:lineRule="auto"/>
        <w:ind w:firstLine="708"/>
        <w:jc w:val="right"/>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Таблиця 2.5</w:t>
      </w:r>
    </w:p>
    <w:p w14:paraId="0000016E" w14:textId="77777777" w:rsidR="004B6527" w:rsidRDefault="00467F22">
      <w:pPr>
        <w:spacing w:before="280" w:after="28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Таблиця 2.5. Кореляція між стилем виховання та інтегральним балом САН</w:t>
      </w:r>
    </w:p>
    <w:tbl>
      <w:tblPr>
        <w:tblStyle w:val="af4"/>
        <w:tblW w:w="9629" w:type="dxa"/>
        <w:tblInd w:w="0" w:type="dxa"/>
        <w:tblLayout w:type="fixed"/>
        <w:tblLook w:val="0400" w:firstRow="0" w:lastRow="0" w:firstColumn="0" w:lastColumn="0" w:noHBand="0" w:noVBand="1"/>
      </w:tblPr>
      <w:tblGrid>
        <w:gridCol w:w="2873"/>
        <w:gridCol w:w="1701"/>
        <w:gridCol w:w="1476"/>
        <w:gridCol w:w="3579"/>
      </w:tblGrid>
      <w:tr w:rsidR="004B6527" w14:paraId="36C95A61" w14:textId="77777777">
        <w:trPr>
          <w:tblHeader/>
        </w:trPr>
        <w:tc>
          <w:tcPr>
            <w:tcW w:w="2873" w:type="dxa"/>
            <w:tcBorders>
              <w:top w:val="single" w:sz="4" w:space="0" w:color="000000"/>
              <w:left w:val="single" w:sz="4" w:space="0" w:color="000000"/>
              <w:right w:val="single" w:sz="4" w:space="0" w:color="000000"/>
            </w:tcBorders>
            <w:vAlign w:val="center"/>
          </w:tcPr>
          <w:p w14:paraId="0000016F"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Змінні</w:t>
            </w:r>
          </w:p>
        </w:tc>
        <w:tc>
          <w:tcPr>
            <w:tcW w:w="1701" w:type="dxa"/>
            <w:tcBorders>
              <w:top w:val="single" w:sz="4" w:space="0" w:color="000000"/>
            </w:tcBorders>
            <w:vAlign w:val="center"/>
          </w:tcPr>
          <w:p w14:paraId="00000170"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rₛ (Спірмена)</w:t>
            </w:r>
          </w:p>
        </w:tc>
        <w:tc>
          <w:tcPr>
            <w:tcW w:w="1476" w:type="dxa"/>
            <w:tcBorders>
              <w:top w:val="single" w:sz="4" w:space="0" w:color="000000"/>
              <w:left w:val="single" w:sz="4" w:space="0" w:color="000000"/>
            </w:tcBorders>
            <w:vAlign w:val="center"/>
          </w:tcPr>
          <w:p w14:paraId="00000171"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p-значення</w:t>
            </w:r>
          </w:p>
        </w:tc>
        <w:tc>
          <w:tcPr>
            <w:tcW w:w="3579" w:type="dxa"/>
            <w:tcBorders>
              <w:top w:val="single" w:sz="4" w:space="0" w:color="000000"/>
              <w:left w:val="single" w:sz="4" w:space="0" w:color="000000"/>
              <w:right w:val="single" w:sz="4" w:space="0" w:color="000000"/>
            </w:tcBorders>
            <w:vAlign w:val="center"/>
          </w:tcPr>
          <w:p w14:paraId="00000172"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Інтерпретація</w:t>
            </w:r>
          </w:p>
          <w:p w14:paraId="00000173" w14:textId="77777777" w:rsidR="004B6527" w:rsidRDefault="004B6527">
            <w:pPr>
              <w:spacing w:after="0" w:line="240" w:lineRule="auto"/>
              <w:jc w:val="center"/>
              <w:rPr>
                <w:rFonts w:ascii="Times New Roman" w:eastAsia="Times New Roman" w:hAnsi="Times New Roman" w:cs="Times New Roman"/>
                <w:b/>
                <w:bCs/>
                <w:sz w:val="28"/>
                <w:szCs w:val="28"/>
              </w:rPr>
            </w:pPr>
          </w:p>
        </w:tc>
      </w:tr>
      <w:tr w:rsidR="004B6527" w14:paraId="659D01E5" w14:textId="77777777">
        <w:tc>
          <w:tcPr>
            <w:tcW w:w="2873" w:type="dxa"/>
            <w:tcBorders>
              <w:top w:val="single" w:sz="4" w:space="0" w:color="000000"/>
              <w:left w:val="single" w:sz="4" w:space="0" w:color="000000"/>
              <w:bottom w:val="single" w:sz="4" w:space="0" w:color="000000"/>
              <w:right w:val="single" w:sz="4" w:space="0" w:color="000000"/>
            </w:tcBorders>
            <w:vAlign w:val="center"/>
          </w:tcPr>
          <w:p w14:paraId="00000174"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Стиль виховання - САН</w:t>
            </w:r>
          </w:p>
        </w:tc>
        <w:tc>
          <w:tcPr>
            <w:tcW w:w="1701" w:type="dxa"/>
            <w:tcBorders>
              <w:top w:val="single" w:sz="4" w:space="0" w:color="000000"/>
              <w:bottom w:val="single" w:sz="4" w:space="0" w:color="000000"/>
            </w:tcBorders>
            <w:vAlign w:val="center"/>
          </w:tcPr>
          <w:p w14:paraId="00000175"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0.46</w:t>
            </w:r>
          </w:p>
        </w:tc>
        <w:tc>
          <w:tcPr>
            <w:tcW w:w="1476" w:type="dxa"/>
            <w:tcBorders>
              <w:top w:val="single" w:sz="4" w:space="0" w:color="000000"/>
              <w:left w:val="single" w:sz="4" w:space="0" w:color="000000"/>
              <w:bottom w:val="single" w:sz="4" w:space="0" w:color="000000"/>
            </w:tcBorders>
            <w:vAlign w:val="center"/>
          </w:tcPr>
          <w:p w14:paraId="00000176"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0.004</w:t>
            </w:r>
          </w:p>
        </w:tc>
        <w:tc>
          <w:tcPr>
            <w:tcW w:w="3579" w:type="dxa"/>
            <w:tcBorders>
              <w:top w:val="single" w:sz="4" w:space="0" w:color="000000"/>
              <w:left w:val="single" w:sz="4" w:space="0" w:color="000000"/>
              <w:bottom w:val="single" w:sz="4" w:space="0" w:color="000000"/>
              <w:right w:val="single" w:sz="4" w:space="0" w:color="000000"/>
            </w:tcBorders>
            <w:vAlign w:val="center"/>
          </w:tcPr>
          <w:p w14:paraId="00000177"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Помірний позитивний зв’язок</w:t>
            </w:r>
          </w:p>
          <w:p w14:paraId="00000178" w14:textId="77777777" w:rsidR="004B6527" w:rsidRDefault="004B6527">
            <w:pPr>
              <w:spacing w:after="0" w:line="240" w:lineRule="auto"/>
              <w:jc w:val="center"/>
              <w:rPr>
                <w:rFonts w:ascii="Times New Roman" w:eastAsia="Times New Roman" w:hAnsi="Times New Roman" w:cs="Times New Roman"/>
                <w:sz w:val="28"/>
                <w:szCs w:val="28"/>
              </w:rPr>
            </w:pPr>
          </w:p>
        </w:tc>
      </w:tr>
    </w:tbl>
    <w:p w14:paraId="00000179" w14:textId="77777777" w:rsidR="004B6527" w:rsidRDefault="00467F22" w:rsidP="00D90821">
      <w:pPr>
        <w:spacing w:before="240"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Отриманий коефіцієнт кореляції Спірмена rₛ = 0.46 свідчить про наявність помірного позитивного зв’язку між стилем сімейного виховання та емоційним станом дитини, який у межах даного дослідження розглядається як індикатор сформованості внутрішньої картини здоров’я. Це може свідчити про те, що зі зростанням емоційної підтримки, структурованості у виховній взаємодії спостерігається тенденція до покращення емоційного самопочуття дітей, зокрема за показниками самопочуття, активності та настрою (за методикою САН).</w:t>
      </w:r>
    </w:p>
    <w:p w14:paraId="0000017A" w14:textId="77777777" w:rsidR="004B6527" w:rsidRDefault="00467F22" w:rsidP="00D90821">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Діти, які виховуються в умовах авторитетного стилю, демонструють вищі інтегральні бали САН, що свідчить про емоційну стабільність, позитивне самосприйняття, здатність до саморегуляції та загальне психофізичне благополуччя. Це, у свою чергу, дозволяє говорити про більш сформовану, </w:t>
      </w:r>
      <w:r>
        <w:rPr>
          <w:rFonts w:ascii="Times New Roman" w:eastAsia="Times New Roman" w:hAnsi="Times New Roman" w:cs="Times New Roman"/>
          <w:sz w:val="28"/>
          <w:szCs w:val="28"/>
        </w:rPr>
        <w:lastRenderedPageBreak/>
        <w:t>цілісну внутрішню картину здоров’я, яка включає не лише тілесне самопочуття, а й емоційне ставлення до себе та здатність усвідомлювати власні потреби.</w:t>
      </w:r>
    </w:p>
    <w:p w14:paraId="0000017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Значення p = 0.004 підтверджує, що виявлений зв’язок є статистично значущим, тобто не випадковим і має наукову достовірність. Це дозволяє зробити висновок про підтвердження гіпотези 1, згідно з якою стиль сімейного виховання є важливим чинником, що впливає на рівень сформованості позитивної внутрішньої картини здоров’я у дітей молодшого шкільного віку.</w:t>
      </w:r>
    </w:p>
    <w:p w14:paraId="0000017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важливих аспектів дослідження стало вивчення зв’язку між стилем сімейного виховання та наявністю психосоматичних симптомів у дітей молодшого шкільного віку. Згідно з теоретичними положеннями, авторитарний стиль виховання, який характеризується жорстким контролем, емоційною дистанцією та низьким рівнем чуйності, може спричиняти емоційне напруження у дитини, що, своєю чергою, проявляється у вигляді соматичних скарг. Для перевірки цієї гіпотези було використано результати методики CSSI (Children’s Somatic Symptoms Inventory), яка дозволяє кількісно оцінити частоту тілесних симптомів, не пов’язаних із органічними порушеннями, але зумовлених емоційним станом.</w:t>
      </w:r>
    </w:p>
    <w:p w14:paraId="0000017D" w14:textId="77777777" w:rsidR="004B6527" w:rsidRDefault="00467F22" w:rsidP="00D90821">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статистичного аналізу було проведено кореляційне дослідження між стилем виховання (за методикою Варги–Століна) та кількістю психосоматичних симптомів (за CSSI). Для цього застосовано коефіцієнт Спірмена, який дозволяє оцінити силу та напрям зв’язку між порядковими змінними. Результати наведено в таблиці 2.6.</w:t>
      </w:r>
    </w:p>
    <w:p w14:paraId="0000017E" w14:textId="77777777" w:rsidR="004B6527" w:rsidRDefault="00467F22" w:rsidP="00D90821">
      <w:pPr>
        <w:spacing w:after="0" w:line="360" w:lineRule="auto"/>
        <w:ind w:firstLine="708"/>
        <w:jc w:val="right"/>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Таблиця 2.6</w:t>
      </w:r>
    </w:p>
    <w:p w14:paraId="0000017F" w14:textId="77777777" w:rsidR="004B6527" w:rsidRDefault="00467F22" w:rsidP="00D90821">
      <w:pPr>
        <w:spacing w:before="280"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Таблиця 2.6. Кореляція між стилем виховання та кількістю психосоматичних симптомів</w:t>
      </w:r>
    </w:p>
    <w:tbl>
      <w:tblPr>
        <w:tblStyle w:val="af5"/>
        <w:tblW w:w="9629" w:type="dxa"/>
        <w:tblInd w:w="0" w:type="dxa"/>
        <w:tblLayout w:type="fixed"/>
        <w:tblLook w:val="0400" w:firstRow="0" w:lastRow="0" w:firstColumn="0" w:lastColumn="0" w:noHBand="0" w:noVBand="1"/>
      </w:tblPr>
      <w:tblGrid>
        <w:gridCol w:w="2840"/>
        <w:gridCol w:w="1717"/>
        <w:gridCol w:w="1483"/>
        <w:gridCol w:w="3589"/>
      </w:tblGrid>
      <w:tr w:rsidR="004B6527" w14:paraId="535E930B" w14:textId="77777777">
        <w:trPr>
          <w:tblHeader/>
        </w:trPr>
        <w:tc>
          <w:tcPr>
            <w:tcW w:w="2840" w:type="dxa"/>
            <w:tcBorders>
              <w:top w:val="single" w:sz="4" w:space="0" w:color="000000"/>
              <w:left w:val="single" w:sz="4" w:space="0" w:color="000000"/>
            </w:tcBorders>
            <w:vAlign w:val="center"/>
          </w:tcPr>
          <w:p w14:paraId="00000180"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Змінні</w:t>
            </w:r>
          </w:p>
        </w:tc>
        <w:tc>
          <w:tcPr>
            <w:tcW w:w="1717" w:type="dxa"/>
            <w:tcBorders>
              <w:top w:val="single" w:sz="4" w:space="0" w:color="000000"/>
              <w:left w:val="single" w:sz="4" w:space="0" w:color="000000"/>
            </w:tcBorders>
            <w:vAlign w:val="center"/>
          </w:tcPr>
          <w:p w14:paraId="00000181"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rₛ (Спірмена)</w:t>
            </w:r>
          </w:p>
        </w:tc>
        <w:tc>
          <w:tcPr>
            <w:tcW w:w="1483" w:type="dxa"/>
            <w:tcBorders>
              <w:top w:val="single" w:sz="4" w:space="0" w:color="000000"/>
              <w:left w:val="single" w:sz="4" w:space="0" w:color="000000"/>
            </w:tcBorders>
            <w:vAlign w:val="center"/>
          </w:tcPr>
          <w:p w14:paraId="00000182"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p-значення</w:t>
            </w:r>
          </w:p>
        </w:tc>
        <w:tc>
          <w:tcPr>
            <w:tcW w:w="3589" w:type="dxa"/>
            <w:tcBorders>
              <w:top w:val="single" w:sz="4" w:space="0" w:color="000000"/>
              <w:left w:val="single" w:sz="4" w:space="0" w:color="000000"/>
              <w:right w:val="single" w:sz="4" w:space="0" w:color="000000"/>
            </w:tcBorders>
            <w:vAlign w:val="center"/>
          </w:tcPr>
          <w:p w14:paraId="00000183"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Інтерпретація</w:t>
            </w:r>
          </w:p>
        </w:tc>
      </w:tr>
      <w:tr w:rsidR="004B6527" w14:paraId="6E3BF991" w14:textId="77777777">
        <w:tc>
          <w:tcPr>
            <w:tcW w:w="2840" w:type="dxa"/>
            <w:tcBorders>
              <w:top w:val="single" w:sz="4" w:space="0" w:color="000000"/>
              <w:left w:val="single" w:sz="4" w:space="0" w:color="000000"/>
              <w:bottom w:val="single" w:sz="4" w:space="0" w:color="000000"/>
            </w:tcBorders>
            <w:vAlign w:val="center"/>
          </w:tcPr>
          <w:p w14:paraId="00000184"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Стиль виховання- CSSI </w:t>
            </w:r>
          </w:p>
        </w:tc>
        <w:tc>
          <w:tcPr>
            <w:tcW w:w="1717" w:type="dxa"/>
            <w:tcBorders>
              <w:top w:val="single" w:sz="4" w:space="0" w:color="000000"/>
              <w:left w:val="single" w:sz="4" w:space="0" w:color="000000"/>
              <w:bottom w:val="single" w:sz="4" w:space="0" w:color="000000"/>
            </w:tcBorders>
            <w:vAlign w:val="center"/>
          </w:tcPr>
          <w:p w14:paraId="00000185"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–0.43</w:t>
            </w:r>
          </w:p>
        </w:tc>
        <w:tc>
          <w:tcPr>
            <w:tcW w:w="1483" w:type="dxa"/>
            <w:tcBorders>
              <w:top w:val="single" w:sz="4" w:space="0" w:color="000000"/>
              <w:left w:val="single" w:sz="4" w:space="0" w:color="000000"/>
              <w:bottom w:val="single" w:sz="4" w:space="0" w:color="000000"/>
            </w:tcBorders>
            <w:vAlign w:val="center"/>
          </w:tcPr>
          <w:p w14:paraId="00000186"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0.006</w:t>
            </w:r>
          </w:p>
        </w:tc>
        <w:tc>
          <w:tcPr>
            <w:tcW w:w="3589" w:type="dxa"/>
            <w:tcBorders>
              <w:top w:val="single" w:sz="4" w:space="0" w:color="000000"/>
              <w:left w:val="single" w:sz="4" w:space="0" w:color="000000"/>
              <w:bottom w:val="single" w:sz="4" w:space="0" w:color="000000"/>
              <w:right w:val="single" w:sz="4" w:space="0" w:color="000000"/>
            </w:tcBorders>
            <w:vAlign w:val="center"/>
          </w:tcPr>
          <w:p w14:paraId="00000187"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Помірний негативний зв’язок</w:t>
            </w:r>
          </w:p>
        </w:tc>
      </w:tr>
    </w:tbl>
    <w:p w14:paraId="00000188" w14:textId="77777777" w:rsidR="004B6527" w:rsidRDefault="004B6527">
      <w:pPr>
        <w:spacing w:line="360" w:lineRule="auto"/>
        <w:ind w:firstLine="708"/>
        <w:rPr>
          <w:rFonts w:ascii="Times New Roman" w:eastAsia="Times New Roman" w:hAnsi="Times New Roman" w:cs="Times New Roman"/>
          <w:b/>
          <w:bCs/>
          <w:sz w:val="28"/>
          <w:szCs w:val="28"/>
        </w:rPr>
      </w:pPr>
    </w:p>
    <w:p w14:paraId="00000189"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Отриманий коефіцієнт кореляції rₛ = – 0.43 свідчить про наявність помірного негативного зв’язку між стилем сімейного виховання та кількістю </w:t>
      </w:r>
      <w:r>
        <w:rPr>
          <w:rFonts w:ascii="Times New Roman" w:eastAsia="Times New Roman" w:hAnsi="Times New Roman" w:cs="Times New Roman"/>
          <w:sz w:val="28"/>
          <w:szCs w:val="28"/>
        </w:rPr>
        <w:lastRenderedPageBreak/>
        <w:t>психосоматичних симптомів у дітей. Це означає, що зі зростанням емоційної підтримки, відкритості та чуйності у виховній взаємодії — тобто при переході до більш демократичного (авторитетного) стилю — кількість тілесних скарг у дітей зменшується. Навпаки, діти з родин, де домінує авторитарний стиль, демонструють вищу частоту симптомів, таких як головний біль, біль у животі, порушення сну, нудота, тики або шкірні реакції.</w:t>
      </w:r>
    </w:p>
    <w:p w14:paraId="0000018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Значення p = 0.006 підтверджує статистичну значущість виявленого зв’язку, тобто він не є випадковим і має наукову достовірність. Це дозволяє зробити висновок, що стиль виховання є важливим чинником, який впливає на психосоматичне благополуччя дитини. Таким чином, гіпотеза 2 підтверджується: діти, які виховуються в умовах авторитарного стилю, частіше демонструють ознаки психосоматичних порушень порівняно з дітьми, що зростають у демократичному виховному середовищі.</w:t>
      </w:r>
    </w:p>
    <w:p w14:paraId="0000018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ключових завдань дослідження було встановлення зв’язку між рівнем емоційної підтримки в сімейному середовищі та сформованістю внутрішньої картини здоров’я у дітей молодшого шкільного віку. Теоретичні джерела та емпіричні спостереження свідчать, що емоційна чуйність, відкритість у спілкуванні та підтримка з боку дорослих є важливими умовами для розвитку у дитини здатності до саморегуляції, тілесного усвідомлення та позитивного ставлення до себе. У межах даного дослідження рівень емоційної підтримки оцінювався за методикою АСВ, а рівень сформованості ВКЗ — через інтегральний бал за методикою САН, що включає показники самопочуття, активності та настрою.</w:t>
      </w:r>
    </w:p>
    <w:p w14:paraId="0000018C" w14:textId="0C35E16C"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перевірки гіпотези було проведено кореляційний аналіз із використанням коефіцієнта Спірмена, який дозволяє оцінити силу та напрям зв’язку між рівнем емоційної підтримки та емоційним станом дитини. Результати наведено в таблиці 2.7.</w:t>
      </w:r>
    </w:p>
    <w:p w14:paraId="0A15AF39" w14:textId="7CEFE004" w:rsidR="00DB1FCD" w:rsidRDefault="00DB1FCD">
      <w:pPr>
        <w:spacing w:line="360" w:lineRule="auto"/>
        <w:ind w:firstLine="708"/>
        <w:jc w:val="both"/>
        <w:rPr>
          <w:rFonts w:ascii="Times New Roman" w:eastAsia="Times New Roman" w:hAnsi="Times New Roman" w:cs="Times New Roman"/>
          <w:sz w:val="28"/>
          <w:szCs w:val="28"/>
        </w:rPr>
      </w:pPr>
    </w:p>
    <w:p w14:paraId="1971F024" w14:textId="77777777" w:rsidR="00DB1FCD" w:rsidRDefault="00DB1FCD">
      <w:pPr>
        <w:spacing w:line="360" w:lineRule="auto"/>
        <w:ind w:firstLine="708"/>
        <w:jc w:val="both"/>
        <w:rPr>
          <w:rFonts w:ascii="Times New Roman" w:eastAsia="Times New Roman" w:hAnsi="Times New Roman" w:cs="Times New Roman"/>
          <w:sz w:val="28"/>
          <w:szCs w:val="28"/>
        </w:rPr>
      </w:pPr>
    </w:p>
    <w:p w14:paraId="0000018D" w14:textId="77777777" w:rsidR="004B6527" w:rsidRDefault="00467F22">
      <w:pPr>
        <w:spacing w:after="0" w:line="360" w:lineRule="auto"/>
        <w:ind w:firstLine="708"/>
        <w:jc w:val="right"/>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lastRenderedPageBreak/>
        <w:t>Таблиця 2.7</w:t>
      </w:r>
    </w:p>
    <w:p w14:paraId="0000018E" w14:textId="77777777" w:rsidR="004B6527" w:rsidRDefault="00467F22">
      <w:pPr>
        <w:spacing w:before="280"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Таблиця 2.7. Кореляція між емоційною підтримкою та САН</w:t>
      </w:r>
    </w:p>
    <w:tbl>
      <w:tblPr>
        <w:tblStyle w:val="af6"/>
        <w:tblW w:w="9629" w:type="dxa"/>
        <w:tblInd w:w="0" w:type="dxa"/>
        <w:tblLayout w:type="fixed"/>
        <w:tblLook w:val="0400" w:firstRow="0" w:lastRow="0" w:firstColumn="0" w:lastColumn="0" w:noHBand="0" w:noVBand="1"/>
      </w:tblPr>
      <w:tblGrid>
        <w:gridCol w:w="3071"/>
        <w:gridCol w:w="1691"/>
        <w:gridCol w:w="1467"/>
        <w:gridCol w:w="3400"/>
      </w:tblGrid>
      <w:tr w:rsidR="004B6527" w14:paraId="0DE21116" w14:textId="77777777">
        <w:trPr>
          <w:tblHeader/>
        </w:trPr>
        <w:tc>
          <w:tcPr>
            <w:tcW w:w="3071" w:type="dxa"/>
            <w:tcBorders>
              <w:top w:val="single" w:sz="4" w:space="0" w:color="000000"/>
              <w:left w:val="single" w:sz="4" w:space="0" w:color="000000"/>
              <w:bottom w:val="single" w:sz="4" w:space="0" w:color="000000"/>
            </w:tcBorders>
            <w:vAlign w:val="center"/>
          </w:tcPr>
          <w:p w14:paraId="0000018F"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Змінні</w:t>
            </w:r>
          </w:p>
        </w:tc>
        <w:tc>
          <w:tcPr>
            <w:tcW w:w="1691" w:type="dxa"/>
            <w:tcBorders>
              <w:top w:val="single" w:sz="4" w:space="0" w:color="000000"/>
              <w:left w:val="single" w:sz="4" w:space="0" w:color="000000"/>
              <w:bottom w:val="single" w:sz="4" w:space="0" w:color="000000"/>
            </w:tcBorders>
            <w:vAlign w:val="center"/>
          </w:tcPr>
          <w:p w14:paraId="00000190"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rₛ (Спірмена)</w:t>
            </w:r>
          </w:p>
        </w:tc>
        <w:tc>
          <w:tcPr>
            <w:tcW w:w="1467" w:type="dxa"/>
            <w:tcBorders>
              <w:top w:val="single" w:sz="4" w:space="0" w:color="000000"/>
              <w:left w:val="single" w:sz="4" w:space="0" w:color="000000"/>
              <w:bottom w:val="single" w:sz="4" w:space="0" w:color="000000"/>
              <w:right w:val="single" w:sz="4" w:space="0" w:color="000000"/>
            </w:tcBorders>
            <w:vAlign w:val="center"/>
          </w:tcPr>
          <w:p w14:paraId="00000191"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p-значення</w:t>
            </w:r>
          </w:p>
        </w:tc>
        <w:tc>
          <w:tcPr>
            <w:tcW w:w="3400" w:type="dxa"/>
            <w:tcBorders>
              <w:top w:val="single" w:sz="4" w:space="0" w:color="000000"/>
              <w:bottom w:val="single" w:sz="4" w:space="0" w:color="000000"/>
              <w:right w:val="single" w:sz="4" w:space="0" w:color="000000"/>
            </w:tcBorders>
            <w:vAlign w:val="center"/>
          </w:tcPr>
          <w:p w14:paraId="00000192"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Інтерпретація</w:t>
            </w:r>
          </w:p>
        </w:tc>
      </w:tr>
      <w:tr w:rsidR="004B6527" w14:paraId="34B63190" w14:textId="77777777">
        <w:tc>
          <w:tcPr>
            <w:tcW w:w="3071" w:type="dxa"/>
            <w:tcBorders>
              <w:left w:val="single" w:sz="4" w:space="0" w:color="000000"/>
            </w:tcBorders>
            <w:vAlign w:val="center"/>
          </w:tcPr>
          <w:p w14:paraId="00000193"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Емоційна підтримка - САН</w:t>
            </w:r>
          </w:p>
        </w:tc>
        <w:tc>
          <w:tcPr>
            <w:tcW w:w="1691" w:type="dxa"/>
            <w:tcBorders>
              <w:left w:val="single" w:sz="4" w:space="0" w:color="000000"/>
            </w:tcBorders>
            <w:vAlign w:val="center"/>
          </w:tcPr>
          <w:p w14:paraId="00000194"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0.52</w:t>
            </w:r>
          </w:p>
        </w:tc>
        <w:tc>
          <w:tcPr>
            <w:tcW w:w="1467" w:type="dxa"/>
            <w:tcBorders>
              <w:left w:val="single" w:sz="4" w:space="0" w:color="000000"/>
              <w:right w:val="single" w:sz="4" w:space="0" w:color="000000"/>
            </w:tcBorders>
            <w:vAlign w:val="center"/>
          </w:tcPr>
          <w:p w14:paraId="00000195"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0.001</w:t>
            </w:r>
          </w:p>
        </w:tc>
        <w:tc>
          <w:tcPr>
            <w:tcW w:w="3400" w:type="dxa"/>
            <w:tcBorders>
              <w:right w:val="single" w:sz="4" w:space="0" w:color="000000"/>
            </w:tcBorders>
            <w:vAlign w:val="center"/>
          </w:tcPr>
          <w:p w14:paraId="00000196"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Сильний позитивний зв’язок</w:t>
            </w:r>
          </w:p>
        </w:tc>
      </w:tr>
      <w:tr w:rsidR="004B6527" w14:paraId="4C984079" w14:textId="77777777">
        <w:tc>
          <w:tcPr>
            <w:tcW w:w="3071" w:type="dxa"/>
            <w:tcBorders>
              <w:top w:val="single" w:sz="4" w:space="0" w:color="000000"/>
              <w:left w:val="single" w:sz="4" w:space="0" w:color="000000"/>
              <w:bottom w:val="single" w:sz="4" w:space="0" w:color="000000"/>
            </w:tcBorders>
            <w:vAlign w:val="center"/>
          </w:tcPr>
          <w:p w14:paraId="00000197"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Емоційна підтримка - CSSI</w:t>
            </w:r>
          </w:p>
        </w:tc>
        <w:tc>
          <w:tcPr>
            <w:tcW w:w="1691" w:type="dxa"/>
            <w:tcBorders>
              <w:top w:val="single" w:sz="4" w:space="0" w:color="000000"/>
              <w:left w:val="single" w:sz="4" w:space="0" w:color="000000"/>
              <w:bottom w:val="single" w:sz="4" w:space="0" w:color="000000"/>
            </w:tcBorders>
            <w:vAlign w:val="center"/>
          </w:tcPr>
          <w:p w14:paraId="00000198"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–0.45</w:t>
            </w:r>
          </w:p>
        </w:tc>
        <w:tc>
          <w:tcPr>
            <w:tcW w:w="1467" w:type="dxa"/>
            <w:tcBorders>
              <w:top w:val="single" w:sz="4" w:space="0" w:color="000000"/>
              <w:left w:val="single" w:sz="4" w:space="0" w:color="000000"/>
              <w:bottom w:val="single" w:sz="4" w:space="0" w:color="000000"/>
              <w:right w:val="single" w:sz="4" w:space="0" w:color="000000"/>
            </w:tcBorders>
            <w:vAlign w:val="center"/>
          </w:tcPr>
          <w:p w14:paraId="00000199"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0.003</w:t>
            </w:r>
          </w:p>
        </w:tc>
        <w:tc>
          <w:tcPr>
            <w:tcW w:w="3400" w:type="dxa"/>
            <w:tcBorders>
              <w:top w:val="single" w:sz="4" w:space="0" w:color="000000"/>
              <w:bottom w:val="single" w:sz="4" w:space="0" w:color="000000"/>
              <w:right w:val="single" w:sz="4" w:space="0" w:color="000000"/>
            </w:tcBorders>
            <w:vAlign w:val="center"/>
          </w:tcPr>
          <w:p w14:paraId="0000019A" w14:textId="77777777" w:rsidR="004B6527" w:rsidRDefault="00467F2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Помірний негативний зв’язок</w:t>
            </w:r>
          </w:p>
        </w:tc>
      </w:tr>
    </w:tbl>
    <w:p w14:paraId="0000019B" w14:textId="77777777" w:rsidR="004B6527" w:rsidRDefault="004B6527">
      <w:pPr>
        <w:spacing w:line="360" w:lineRule="auto"/>
        <w:ind w:firstLine="708"/>
        <w:jc w:val="both"/>
        <w:rPr>
          <w:rFonts w:ascii="Times New Roman" w:eastAsia="Times New Roman" w:hAnsi="Times New Roman" w:cs="Times New Roman"/>
          <w:b/>
          <w:bCs/>
          <w:sz w:val="28"/>
          <w:szCs w:val="28"/>
        </w:rPr>
      </w:pPr>
    </w:p>
    <w:p w14:paraId="0000019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Отриманий коефіцієнт кореляції rₛ = 0.52 свідчить про сильний позитивний зв’язок між рівнем емоційної підтримки в родині та інтегральним балом САН. Це означає, що діти, які виховуються в умовах емоційної відкритості, чуйності та підтримки, демонструють значно вищі показники самопочуття, активності та настрою. Такий емоційний стан є ознакою сформованої внутрішньої картини здоров’я, яка включає не лише тілесне благополуччя, а й емоційну стабільність, впевненість у собі та здатність до самопіклування.</w:t>
      </w:r>
    </w:p>
    <w:p w14:paraId="0000019D"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було виявлено негативний кореляційний зв’язок між рівнем емоційної підтримки та кількістю психосоматичних симптомів (rₛ = –0.45; p = 0.003), що підтверджує захисну роль сімейного середовища у збереженні психофізичного здоров’я дитини. Діти з високим рівнем підтримки рідше скаржилися на головний біль, біль у животі, порушення сну та інші соматичні прояви, що часто є наслідком емоційного напруження.</w:t>
      </w:r>
    </w:p>
    <w:p w14:paraId="0000019E"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Значення p = 0.001 для основного зв’язку підтверджує статистичну значущість результатів. Це дозволяє зробити висновок, що емоційна підтримка в сім’ї є важливим чинником формування адекватного, стабільного уявлення дитини про власне психофізичне здоров’я. Таким чином, гіпотеза 3 підтверджується.</w:t>
      </w:r>
    </w:p>
    <w:p w14:paraId="0000019F" w14:textId="01AB72DD"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результати проведеного емпіричного дослідження, можна стверджувати, що стиль сімейного виховання, рівень емоційної підтримки та якість сімейної взаємодії мають істотний вплив на емоційний стан дітей молодшого шкільного віку, а отже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і на рівень сформованості їхньої внутрішньої картини здоров’я. Застосування комплексу психодіагностичних методик (Варга–</w:t>
      </w:r>
      <w:r>
        <w:rPr>
          <w:rFonts w:ascii="Times New Roman" w:eastAsia="Times New Roman" w:hAnsi="Times New Roman" w:cs="Times New Roman"/>
          <w:sz w:val="28"/>
          <w:szCs w:val="28"/>
        </w:rPr>
        <w:lastRenderedPageBreak/>
        <w:t>Столін, САН, АСВ, CSSI) дозволило виявити статистично значущі зв’язки між виховними стилями та емоційним благополуччям, а також між емоційною підтримкою в родині та частотою психосоматичних симптомів. Діти, які виховуються в умовах авторитетного стилю, демонструють вищі показники емоційної стабільності, позитивного самосприйняття та нижчий рівень соматичних скарг, що свідчить про сформовану, цілісну внутрішню картину здоров’я. Натомість авторитарний стиль, емоційна дистанція та конфліктність у родині корелюють із емоційним напруженням, тривожністю та соматичними труднощами. Отримані дані підтверджують усі три гіпотези дослідження та підкреслюють важливість сімейного середовища як чинника психофізичного розвитку дитини</w:t>
      </w:r>
    </w:p>
    <w:p w14:paraId="000001A0" w14:textId="77777777" w:rsidR="004B6527" w:rsidRDefault="004B6527">
      <w:pPr>
        <w:spacing w:line="360" w:lineRule="auto"/>
        <w:jc w:val="both"/>
        <w:rPr>
          <w:rFonts w:ascii="Times New Roman" w:eastAsia="Times New Roman" w:hAnsi="Times New Roman" w:cs="Times New Roman"/>
          <w:sz w:val="28"/>
          <w:szCs w:val="28"/>
        </w:rPr>
      </w:pPr>
    </w:p>
    <w:p w14:paraId="000001A1" w14:textId="77777777" w:rsidR="004B6527" w:rsidRDefault="004B6527">
      <w:pPr>
        <w:spacing w:line="360" w:lineRule="auto"/>
        <w:jc w:val="both"/>
        <w:rPr>
          <w:rFonts w:ascii="Times New Roman" w:eastAsia="Times New Roman" w:hAnsi="Times New Roman" w:cs="Times New Roman"/>
          <w:sz w:val="28"/>
          <w:szCs w:val="28"/>
        </w:rPr>
      </w:pPr>
    </w:p>
    <w:p w14:paraId="000001A2" w14:textId="77777777" w:rsidR="004B6527" w:rsidRDefault="00467F22">
      <w:pPr>
        <w:spacing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розділу 2</w:t>
      </w:r>
    </w:p>
    <w:p w14:paraId="000001A3"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другому розділі було проведено комплексне емпіричне дослідження, спрямоване на вивчення впливу стилів сімейного виховання на формування внутрішньої картини здоров’я дітей молодшого шкільного віку. ВКЗ розглядається як багатовимірне психологічне явище, що включає емоційне ставлення до себе, тілесне самосприйняття, здатність до саморегуляції та усвідомлення власних потреб. У цьому віці дитина лише починає усвідомлювати себе як суб’єкта здоров’я, і саме сім’я виступає ключовим середовищем, у якому вона здобуває перший досвід емоційної взаємодії, турботи та ставлення до власного благополуччя.</w:t>
      </w:r>
    </w:p>
    <w:p w14:paraId="000001A4" w14:textId="7B71F502"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дослідженні взяли участь 50 дітей віком 6–10 років та їхні батьки. Застосування комплексу психодіагностичних методик</w:t>
      </w:r>
      <w:r w:rsidR="00D9082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опитувальника Варги–Століна, САН, АСВ та CSSI</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дозволило здійснити багатовимірну оцінку стилю виховання, емоційного стану дитини, якості сімейної взаємодії та наявності психосоматичних симптомів. За результатами методики Варги–Століна було виявлено, що 44% родини дотримуються авторитетного стилю виховання, 28%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авторитарного, 20% </w:t>
      </w:r>
      <w:r w:rsidR="00D9082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ліберального, а 8%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занедбуючого. Найвищі показники емоційної стабільності, самопочуття та настрою спостерігалися саме серед дітей з авторитетних родин.</w:t>
      </w:r>
    </w:p>
    <w:p w14:paraId="000001A5" w14:textId="2217547B"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методики САН, 36% дітей продемонстрували високий рівень самопочуття, 48%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середній, а 16%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низький. Аналогічна динаміка спостерігалася за шкалами активності (36%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високий рівень, 44%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середній, 20%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низький) та настрою (38%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високий, 50%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середній, 12%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низький). Ці показники свідчать про загальну адаптованість більшості дітей до щоденних навантажень, але також вказують на наявність емоційного напруження у частини з них, особливо в умовах авторитарного або занедбуючого стилю виховання.</w:t>
      </w:r>
    </w:p>
    <w:p w14:paraId="000001A6" w14:textId="1BF71396"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Методика CSSI дозволила виявити, що найчастіше діти скаржилися на головний біль (30%), біль у животі (24%) та порушення сну (20%). Висока частота психосоматичних симптомів</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тобто регулярні скарги на два і більше тілесних прояви</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спостерігалася у 32% дітей . З них  56% дітей виховуються в умовах авторитарного стилю, 31%</w:t>
      </w:r>
      <w:r w:rsidR="00D9082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у ліберальних родинах, і лише 13%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у занедбуючих. Натомість рідкісні прояви симптомів або їхня відсутність зафіксовано у 26% дітей, з яких 77% виховуються в умовах авторитетного стилю.</w:t>
      </w:r>
    </w:p>
    <w:p w14:paraId="000001A7" w14:textId="2A7EE8E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результатів методики АСВ показав, що 40%  родин забезпечують високий рівень емоційної підтримки, 42%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середній, а 18%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низький. Водночас високий рівень конфліктності зафіксовано у 14% родинах , середній </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у 38%, що корелює з підвищеним рівнем психосоматичних скарг та зниженими показниками САН у дітей.</w:t>
      </w:r>
    </w:p>
    <w:p w14:paraId="000001A8" w14:textId="68FB53DA"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статистичного аналізу підтвердили усі три гіпотези, висунуті в межах дослідження, що свідчить про наявність достовірних зв’язків між стилем сімейного виховання, рівнем емоційної підтримки в родині та психоемоційним станом дітей молодшого шкільного віку. Зокрема, було встановлено помірний позитивний кореляційний зв’язок між стилем виховання та інтегральним балом за методикою САН (rₛ = 0.46; p = 0.004). Це означає, що діти, які виховуються в умовах авторитетного стилю</w:t>
      </w:r>
      <w:r w:rsidR="00D9082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тобто за наявності чіткої структури, емоційної чуйності та відкритості у спілкуванні</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демонструють вищі показники </w:t>
      </w:r>
      <w:r>
        <w:rPr>
          <w:rFonts w:ascii="Times New Roman" w:eastAsia="Times New Roman" w:hAnsi="Times New Roman" w:cs="Times New Roman"/>
          <w:sz w:val="28"/>
          <w:szCs w:val="28"/>
        </w:rPr>
        <w:lastRenderedPageBreak/>
        <w:t>самопочуття, активності та настрою. Такий емоційний фон є ознакою сформованої внутрішньої картини здоров’я, що включає не лише фізичне благополуччя, а й емоційну стабільність та здатність до саморегуляції.</w:t>
      </w:r>
    </w:p>
    <w:p w14:paraId="000001A9" w14:textId="5D83DC2A"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Водночас було виявлено негативний зв’язок між авторитарним стилем виховання та кількістю психосоматичних симптомів (rₛ = –0.43; p = 0.006). Це свідчить про те, що діти, які зростають у родинах із жорстким контролем, емоційною дистанцією та низьким рівнем чуйності, частіше скаржаться на тілесні прояви емоційного напруження</w:t>
      </w:r>
      <w:r w:rsidR="00D90821">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головний біль, біль у животі, порушення сну, нудоту, тики або шкірні реакції. Такий стиль взаємодії не сприяє емоційному розвантаженню, що призводить до соматизації внутрішніх переживань.</w:t>
      </w:r>
    </w:p>
    <w:p w14:paraId="000001A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Окремо було проаналізовано зв’язок між рівнем емоційної підтримки в родині та емоційним станом дитини. Отриманий коефіцієнт rₛ = 0.52 (p = 0.001) свідчить про сильний позитивний зв’язок: чим більше дитина відчуває підтримку, прийняття та емоційну близькість з боку дорослих, тим вищі її показники за шкалами САН. Це підтверджує, що емоційна підтримка є важливим ресурсом для формування стабільної внутрішньої картини здоров’я, розвитку впевненості в собі та здатності до самопіклування.</w:t>
      </w:r>
    </w:p>
    <w:p w14:paraId="000001A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було зафіксовано помірний негативний зв’язок між рівнем емоційної підтримки та кількістю психосоматичних скарг (rₛ = –0.45; p = 0.003). Це означає, що діти, які зростають у середовищі, де їхні емоції визнаються, приймаються та підтримуються, значно рідше демонструють тілесні симптоми, пов’язані з емоційним напруженням. Таким чином, емоційна підтримка в родині виконує захисну функцію, знижуючи ризик соматизації та сприяючи формуванню цілісного уявлення дитини про власне психофізичне здоров’я.</w:t>
      </w:r>
    </w:p>
    <w:p w14:paraId="000001A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Усі отримані коефіцієнти кореляції мають p-значення менше 0.01, що підтверджує їхню статистичну значущість і дозволяє зробити науково обґрунтований висновок про достовірність виявлених зв’язків. Це, у свою чергу, підтверджує емпіричну обґрунтованість усіх трьох гіпотез дослідження.</w:t>
      </w:r>
    </w:p>
    <w:p w14:paraId="000001AD"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результати, можна стверджувати, що стиль сімейного виховання, рівень емоційної підтримки та якість сімейної взаємодії є </w:t>
      </w:r>
      <w:r>
        <w:rPr>
          <w:rFonts w:ascii="Times New Roman" w:eastAsia="Times New Roman" w:hAnsi="Times New Roman" w:cs="Times New Roman"/>
          <w:sz w:val="28"/>
          <w:szCs w:val="28"/>
        </w:rPr>
        <w:lastRenderedPageBreak/>
        <w:t>визначальними чинниками психофізичного розвитку дитини. Авторитетний стиль, емоційна відкритість і чуйність сприяють формуванню цілісної, стабільної внутрішньої картини здоров’я, тоді як авторитарний стиль, емоційна дистанція та конфліктність підвищують ризик емоційної дезорганізації та соматичних порушень. Отримані дані мають не лише наукову, а й практичну значущість, оскільки можуть бути використані для розробки рекомендацій щодо психологічної підтримки дітей, оптимізації сімейної взаємодії, профілактики психосоматичних розладів та формування здорового емоційного середовища в родині.</w:t>
      </w:r>
    </w:p>
    <w:p w14:paraId="000001AE" w14:textId="77777777" w:rsidR="004B6527" w:rsidRDefault="004B6527">
      <w:pPr>
        <w:spacing w:line="360" w:lineRule="auto"/>
        <w:ind w:firstLine="708"/>
        <w:jc w:val="both"/>
        <w:rPr>
          <w:rFonts w:ascii="Times New Roman" w:eastAsia="Times New Roman" w:hAnsi="Times New Roman" w:cs="Times New Roman"/>
          <w:sz w:val="28"/>
          <w:szCs w:val="28"/>
        </w:rPr>
      </w:pPr>
    </w:p>
    <w:p w14:paraId="000001AF" w14:textId="77777777" w:rsidR="004B6527" w:rsidRDefault="004B6527">
      <w:pPr>
        <w:spacing w:line="360" w:lineRule="auto"/>
        <w:ind w:firstLine="708"/>
        <w:jc w:val="both"/>
        <w:rPr>
          <w:rFonts w:ascii="Times New Roman" w:eastAsia="Times New Roman" w:hAnsi="Times New Roman" w:cs="Times New Roman"/>
          <w:sz w:val="28"/>
          <w:szCs w:val="28"/>
        </w:rPr>
      </w:pPr>
    </w:p>
    <w:p w14:paraId="000001B0" w14:textId="77777777" w:rsidR="004B6527" w:rsidRDefault="004B6527">
      <w:pPr>
        <w:spacing w:line="360" w:lineRule="auto"/>
        <w:ind w:firstLine="708"/>
        <w:jc w:val="both"/>
        <w:rPr>
          <w:rFonts w:ascii="Times New Roman" w:eastAsia="Times New Roman" w:hAnsi="Times New Roman" w:cs="Times New Roman"/>
          <w:sz w:val="28"/>
          <w:szCs w:val="28"/>
        </w:rPr>
      </w:pPr>
    </w:p>
    <w:p w14:paraId="000001B1" w14:textId="77777777" w:rsidR="004B6527" w:rsidRDefault="004B6527">
      <w:pPr>
        <w:spacing w:line="360" w:lineRule="auto"/>
        <w:ind w:firstLine="708"/>
        <w:jc w:val="both"/>
        <w:rPr>
          <w:rFonts w:ascii="Times New Roman" w:eastAsia="Times New Roman" w:hAnsi="Times New Roman" w:cs="Times New Roman"/>
          <w:sz w:val="28"/>
          <w:szCs w:val="28"/>
        </w:rPr>
      </w:pPr>
    </w:p>
    <w:p w14:paraId="000001B2" w14:textId="491D5507" w:rsidR="004B6527" w:rsidRDefault="004B6527">
      <w:pPr>
        <w:spacing w:line="360" w:lineRule="auto"/>
        <w:ind w:firstLine="708"/>
        <w:jc w:val="both"/>
        <w:rPr>
          <w:rFonts w:ascii="Times New Roman" w:eastAsia="Times New Roman" w:hAnsi="Times New Roman" w:cs="Times New Roman"/>
          <w:sz w:val="28"/>
          <w:szCs w:val="28"/>
        </w:rPr>
      </w:pPr>
    </w:p>
    <w:p w14:paraId="0553DA7E" w14:textId="7CF1CB4B" w:rsidR="005024F0" w:rsidRDefault="005024F0">
      <w:pPr>
        <w:spacing w:line="360" w:lineRule="auto"/>
        <w:ind w:firstLine="708"/>
        <w:jc w:val="both"/>
        <w:rPr>
          <w:rFonts w:ascii="Times New Roman" w:eastAsia="Times New Roman" w:hAnsi="Times New Roman" w:cs="Times New Roman"/>
          <w:sz w:val="28"/>
          <w:szCs w:val="28"/>
        </w:rPr>
      </w:pPr>
    </w:p>
    <w:p w14:paraId="6310ECF0" w14:textId="1B5E9439" w:rsidR="005024F0" w:rsidRDefault="005024F0">
      <w:pPr>
        <w:spacing w:line="360" w:lineRule="auto"/>
        <w:ind w:firstLine="708"/>
        <w:jc w:val="both"/>
        <w:rPr>
          <w:rFonts w:ascii="Times New Roman" w:eastAsia="Times New Roman" w:hAnsi="Times New Roman" w:cs="Times New Roman"/>
          <w:sz w:val="28"/>
          <w:szCs w:val="28"/>
        </w:rPr>
      </w:pPr>
    </w:p>
    <w:p w14:paraId="16690ACD" w14:textId="56D027DF" w:rsidR="005024F0" w:rsidRDefault="005024F0">
      <w:pPr>
        <w:spacing w:line="360" w:lineRule="auto"/>
        <w:ind w:firstLine="708"/>
        <w:jc w:val="both"/>
        <w:rPr>
          <w:rFonts w:ascii="Times New Roman" w:eastAsia="Times New Roman" w:hAnsi="Times New Roman" w:cs="Times New Roman"/>
          <w:sz w:val="28"/>
          <w:szCs w:val="28"/>
        </w:rPr>
      </w:pPr>
    </w:p>
    <w:p w14:paraId="0A968835" w14:textId="4BF405D6" w:rsidR="005024F0" w:rsidRDefault="005024F0">
      <w:pPr>
        <w:spacing w:line="360" w:lineRule="auto"/>
        <w:ind w:firstLine="708"/>
        <w:jc w:val="both"/>
        <w:rPr>
          <w:rFonts w:ascii="Times New Roman" w:eastAsia="Times New Roman" w:hAnsi="Times New Roman" w:cs="Times New Roman"/>
          <w:sz w:val="28"/>
          <w:szCs w:val="28"/>
        </w:rPr>
      </w:pPr>
    </w:p>
    <w:p w14:paraId="6B90BF80" w14:textId="2B0F8CC2" w:rsidR="005024F0" w:rsidRDefault="005024F0">
      <w:pPr>
        <w:spacing w:line="360" w:lineRule="auto"/>
        <w:ind w:firstLine="708"/>
        <w:jc w:val="both"/>
        <w:rPr>
          <w:rFonts w:ascii="Times New Roman" w:eastAsia="Times New Roman" w:hAnsi="Times New Roman" w:cs="Times New Roman"/>
          <w:sz w:val="28"/>
          <w:szCs w:val="28"/>
        </w:rPr>
      </w:pPr>
    </w:p>
    <w:p w14:paraId="0E97C0AD" w14:textId="6EC76A49" w:rsidR="005024F0" w:rsidRDefault="005024F0">
      <w:pPr>
        <w:spacing w:line="360" w:lineRule="auto"/>
        <w:ind w:firstLine="708"/>
        <w:jc w:val="both"/>
        <w:rPr>
          <w:rFonts w:ascii="Times New Roman" w:eastAsia="Times New Roman" w:hAnsi="Times New Roman" w:cs="Times New Roman"/>
          <w:sz w:val="28"/>
          <w:szCs w:val="28"/>
        </w:rPr>
      </w:pPr>
    </w:p>
    <w:p w14:paraId="7345709F" w14:textId="49FE7893" w:rsidR="005024F0" w:rsidRDefault="005024F0">
      <w:pPr>
        <w:spacing w:line="360" w:lineRule="auto"/>
        <w:ind w:firstLine="708"/>
        <w:jc w:val="both"/>
        <w:rPr>
          <w:rFonts w:ascii="Times New Roman" w:eastAsia="Times New Roman" w:hAnsi="Times New Roman" w:cs="Times New Roman"/>
          <w:sz w:val="28"/>
          <w:szCs w:val="28"/>
        </w:rPr>
      </w:pPr>
    </w:p>
    <w:p w14:paraId="70CA927E" w14:textId="77777777" w:rsidR="005024F0" w:rsidRDefault="005024F0">
      <w:pPr>
        <w:spacing w:line="360" w:lineRule="auto"/>
        <w:ind w:firstLine="708"/>
        <w:jc w:val="both"/>
        <w:rPr>
          <w:rFonts w:ascii="Times New Roman" w:eastAsia="Times New Roman" w:hAnsi="Times New Roman" w:cs="Times New Roman"/>
          <w:sz w:val="28"/>
          <w:szCs w:val="28"/>
        </w:rPr>
      </w:pPr>
    </w:p>
    <w:p w14:paraId="000001B3" w14:textId="77777777" w:rsidR="004B6527" w:rsidRDefault="004B6527">
      <w:pPr>
        <w:spacing w:line="360" w:lineRule="auto"/>
        <w:ind w:firstLine="708"/>
        <w:jc w:val="both"/>
        <w:rPr>
          <w:rFonts w:ascii="Times New Roman" w:eastAsia="Times New Roman" w:hAnsi="Times New Roman" w:cs="Times New Roman"/>
          <w:sz w:val="28"/>
          <w:szCs w:val="28"/>
        </w:rPr>
      </w:pPr>
    </w:p>
    <w:p w14:paraId="000001B4" w14:textId="77777777" w:rsidR="004B6527" w:rsidRDefault="00467F22">
      <w:pPr>
        <w:spacing w:line="360" w:lineRule="auto"/>
        <w:ind w:firstLine="708"/>
        <w:jc w:val="both"/>
        <w:rPr>
          <w:rFonts w:ascii="Times New Roman" w:eastAsia="Times New Roman" w:hAnsi="Times New Roman" w:cs="Times New Roman"/>
          <w:b/>
          <w:bCs/>
          <w:smallCaps/>
          <w:sz w:val="28"/>
          <w:szCs w:val="28"/>
        </w:rPr>
      </w:pPr>
      <w:r>
        <w:rPr>
          <w:rFonts w:ascii="Times New Roman" w:eastAsia="Times New Roman" w:hAnsi="Times New Roman" w:cs="Times New Roman"/>
          <w:b/>
          <w:bCs/>
          <w:sz w:val="28"/>
          <w:szCs w:val="28"/>
        </w:rPr>
        <w:lastRenderedPageBreak/>
        <w:t xml:space="preserve">РОЗДІЛ 3. </w:t>
      </w:r>
      <w:r>
        <w:rPr>
          <w:rFonts w:ascii="Times New Roman" w:eastAsia="Times New Roman" w:hAnsi="Times New Roman" w:cs="Times New Roman"/>
          <w:b/>
          <w:bCs/>
          <w:smallCaps/>
          <w:sz w:val="28"/>
          <w:szCs w:val="28"/>
        </w:rPr>
        <w:t>ПРОГРАМА ПОДОЛАННЯ ПСИХОСОМАТИЧНИХ НАСЛІДКІВ ВПЛИВУ СІМЕЙНОГО ВИХОВАННЯ НА ВНУТРІШНЮ КАРТИНУ ЗДОРОВ’Я ДІТЕЙ МОЛОДШОГО ШКІЛЬНОГО ВІКУ</w:t>
      </w:r>
    </w:p>
    <w:p w14:paraId="000001B5" w14:textId="77777777" w:rsidR="004B6527" w:rsidRDefault="00467F22">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3.1. Теоретичні засади надання психологічної допомоги батькам щодо виховання дітей</w:t>
      </w:r>
    </w:p>
    <w:p w14:paraId="000001B6"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внутрішньої картини здоров’я (ВКЗ) у дітей молодшого шкільного віку є складним психічним процесом, що включає  емоційне ставлення до себе, тілесне самосприйняття, здатність до саморегуляції та усвідомлення власних потреб та мотивів. У цьому віці дитина лише починає усвідомлювати себе як суб’єкта здоров’я, і саме сім’я виступає первинним середовищем, у якому вона здобуває досвід емоційної взаємодії, турботи та ставлення до власного благополуччя. Як показали результати емпіричного дослідження, стиль виховання, рівень емоційної підтримки та характер комунікації між батьками і дітьми мають безпосередній вплив на емоційний стан дитини, її здатність до саморегуляції та ймовірність появи психосоматичних проявів.</w:t>
      </w:r>
    </w:p>
    <w:p w14:paraId="000001B7"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Теоретичні засади програми психологічної допомоги батькам повинні базуватись на інтеграції гуманістичних, системних і психосоматичних підходів, кожен із яких має суттєвий вплив на розуміння механізмів формування внутрішньої картини здоров’я у дітей. Гуманістична психологія, представником якої є К. Роджерс, акцентує увагу на унікальності кожної особистості та її прагненні до самореалізації. К. Роджерс підкреслює, що такі важливі чинники як безумовне прийняття, емпатія та автентичність у взаємодії з дитиною створюють всі необхідні умови для розвитку її емоційної стабільності, впевненості в собі та позитивного самосприйняття [16]. У контексті сімейного виховання це можна вказувати на те, що батьки, які здатні приймати дитину без оцінювання, відкрито реагувати на її емоції та бути щирими у спілкуванні, більш ефективно формують у дитини відчуття безпеки та внутрішньої цінності.</w:t>
      </w:r>
    </w:p>
    <w:p w14:paraId="000001B8" w14:textId="07DF1C56" w:rsidR="004B6527" w:rsidRPr="00DD1779" w:rsidRDefault="00467F22">
      <w:pPr>
        <w:spacing w:after="0"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А. Маслоу, розробляючи свою ієрархію потреб, виокремив, що базові емоційні потреби, зокрема потреба в любові, приналежності та безпеці  є фундаментальними для психологічного розвитку людини. У моделі Маслоу ці </w:t>
      </w:r>
      <w:r>
        <w:rPr>
          <w:rFonts w:ascii="Times New Roman" w:eastAsia="Times New Roman" w:hAnsi="Times New Roman" w:cs="Times New Roman"/>
          <w:sz w:val="28"/>
          <w:szCs w:val="28"/>
        </w:rPr>
        <w:lastRenderedPageBreak/>
        <w:t xml:space="preserve">потреби розташовані на середньому рівні піраміди, між фізіологічними потребами та потребою в самоактуалізації, що підкреслює їх важливу структурну роль опори для формування стабільної особистості. Для дитини молодшого шкільного </w:t>
      </w:r>
      <w:r>
        <w:rPr>
          <w:rFonts w:ascii="Times New Roman" w:eastAsia="Times New Roman" w:hAnsi="Times New Roman" w:cs="Times New Roman"/>
          <w:color w:val="000000"/>
          <w:sz w:val="28"/>
          <w:szCs w:val="28"/>
        </w:rPr>
        <w:t>віку ці потреби мають особливе значення, оскільки саме в цей період відбувається активне становлення емоційної сфери, розвиток уявлень про себе та формування базової довіри до світу</w:t>
      </w:r>
      <w:r w:rsidR="00DD1779" w:rsidRPr="00DD1779">
        <w:rPr>
          <w:rFonts w:ascii="Times New Roman" w:eastAsia="Times New Roman" w:hAnsi="Times New Roman" w:cs="Times New Roman"/>
          <w:color w:val="000000"/>
          <w:sz w:val="28"/>
          <w:szCs w:val="28"/>
          <w:lang w:val="ru-RU"/>
        </w:rPr>
        <w:t xml:space="preserve"> </w:t>
      </w:r>
      <w:r w:rsidRPr="00860F3A">
        <w:rPr>
          <w:rFonts w:ascii="Times New Roman" w:eastAsia="Times New Roman" w:hAnsi="Times New Roman" w:cs="Times New Roman"/>
          <w:sz w:val="28"/>
          <w:szCs w:val="28"/>
        </w:rPr>
        <w:t>[1</w:t>
      </w:r>
      <w:r w:rsidR="00DD1779" w:rsidRPr="00860F3A">
        <w:rPr>
          <w:rFonts w:ascii="Times New Roman" w:eastAsia="Times New Roman" w:hAnsi="Times New Roman" w:cs="Times New Roman"/>
          <w:sz w:val="28"/>
          <w:szCs w:val="28"/>
          <w:lang w:val="ru-RU"/>
        </w:rPr>
        <w:t>6</w:t>
      </w:r>
      <w:r w:rsidRPr="00860F3A">
        <w:rPr>
          <w:rFonts w:ascii="Times New Roman" w:eastAsia="Times New Roman" w:hAnsi="Times New Roman" w:cs="Times New Roman"/>
          <w:sz w:val="28"/>
          <w:szCs w:val="28"/>
        </w:rPr>
        <w:t>]</w:t>
      </w:r>
      <w:r w:rsidR="00DD1779" w:rsidRPr="00860F3A">
        <w:rPr>
          <w:rFonts w:ascii="Times New Roman" w:eastAsia="Times New Roman" w:hAnsi="Times New Roman" w:cs="Times New Roman"/>
          <w:sz w:val="28"/>
          <w:szCs w:val="28"/>
          <w:lang w:val="ru-RU"/>
        </w:rPr>
        <w:t>.</w:t>
      </w:r>
    </w:p>
    <w:p w14:paraId="000001B9"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потреба в любові та приналежності не задовольняється в сімейному середовищі, наприклад через емоційну холодність, нестабільність або авторитарний стиль виховання, то дитина може переживати хронічне емоційне напруження, тривожність, почуття відстороненності та ізоляції, що  в свою чергу, негативно впливає на її здатність до саморегуляції, порушує механізми емоційного захисту та може призводити до появи соматичних проявів, тобто тілесного вираження психічного дискомфорту. Дитина, яка не відчуває себе прийнятою, часто не здатна розпізнавати та ідентифікувати власні потреби, що ускладнює формування внутрішньої картини здоров’я. При цьому задоволення базових емоційних потреб, коли дитина відчуває любов, підтримку, емоційну безпеку та приналежність до сім’ї, навпаки створює умови для формування здорової самооцінки, емоційної стабільності та позитивного ставлення до власного тіла. У таких умовах дитина здатна розпізнавати тілесні сигнали, регулювати емоційний стан і відповідально ставитися до власного здоров’я. Варто зауважити, що Маслоу підкреслює, що задоволення потреб у любові та безпеці є не просто бажаним, а критично необхідним для гармонійного розвитку особистості, особливо в дитячому віці, коли психіка є надзвичайно чутливою до якості міжособистісної взаємодії.</w:t>
      </w:r>
    </w:p>
    <w:p w14:paraId="000001B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Ідеї Роджерса і Маслоу створюють важливе теоретичне підгрунтя для побудови сучасних програм психологічної допомоги, які орієнтовані не лише на корекцію поведінки, а й на глибоке розуміння емоційних потреб дитини, її внутрішнього світу та особливостей взаємодії з батьками. Таким чином подібні  програми мають бути спрямовані не просто на зміну зовнішніх реакцій, а й на трансформацію якості стосунків у родині, що особливо важливо в контексті </w:t>
      </w:r>
      <w:r>
        <w:rPr>
          <w:rFonts w:ascii="Times New Roman" w:eastAsia="Times New Roman" w:hAnsi="Times New Roman" w:cs="Times New Roman"/>
          <w:sz w:val="28"/>
          <w:szCs w:val="28"/>
        </w:rPr>
        <w:lastRenderedPageBreak/>
        <w:t>профілактики психосоматичних порушень, адже саме емоційна безпека та визнання є ключовими чинниками, що знижують ризик соматичних труднощів та сприяють формуванню цілісної внутрішньої картини здоров’я.</w:t>
      </w:r>
    </w:p>
    <w:p w14:paraId="000001BB" w14:textId="57B9FA55"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у своїй теорії емоційної прив’язаності Дж. Боулбі  доводить, що якість ранніх емоційних зв’язків між дитиною та її основним доглядачем,  найчастіше матір’ю або батьком, визначає здатність дитини до емоційної </w:t>
      </w:r>
      <w:r>
        <w:rPr>
          <w:rFonts w:ascii="Times New Roman" w:eastAsia="Times New Roman" w:hAnsi="Times New Roman" w:cs="Times New Roman"/>
          <w:color w:val="000000"/>
          <w:sz w:val="28"/>
          <w:szCs w:val="28"/>
        </w:rPr>
        <w:t>регуляції, формування базової довіри до світу, а також тілесного самосприйняття</w:t>
      </w:r>
      <w:r w:rsidRPr="00CC25B4">
        <w:rPr>
          <w:rFonts w:ascii="Times New Roman" w:eastAsia="Times New Roman" w:hAnsi="Times New Roman" w:cs="Times New Roman"/>
          <w:color w:val="FF0000"/>
          <w:sz w:val="28"/>
          <w:szCs w:val="28"/>
        </w:rPr>
        <w:t xml:space="preserve"> </w:t>
      </w:r>
      <w:r w:rsidRPr="00860F3A">
        <w:rPr>
          <w:rFonts w:ascii="Times New Roman" w:eastAsia="Times New Roman" w:hAnsi="Times New Roman" w:cs="Times New Roman"/>
          <w:sz w:val="28"/>
          <w:szCs w:val="28"/>
        </w:rPr>
        <w:t>[</w:t>
      </w:r>
      <w:r w:rsidR="00CC25B4" w:rsidRPr="00860F3A">
        <w:rPr>
          <w:rFonts w:ascii="Times New Roman" w:eastAsia="Times New Roman" w:hAnsi="Times New Roman" w:cs="Times New Roman"/>
          <w:sz w:val="28"/>
          <w:szCs w:val="28"/>
        </w:rPr>
        <w:t>5</w:t>
      </w:r>
      <w:r w:rsidRPr="00860F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Надійна, безпечна прив’язаність, яка базується на стабільності, чуйності та емоційній доступності дорослого, створює у дитини відчуття внутрішньої безпеки, що в свою чергу, є основою для формування здорової внутрішньої картини здоров’я, яка включає в себе здатність розпізнавати власні потреби, регулювати емоції та відповідально ставитися до свого тіла.</w:t>
      </w:r>
    </w:p>
    <w:p w14:paraId="000001B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Боулбі також підкреслює, що порушення прив’язаності, наприклад, у випадках емоційної відстороненості, непослідовної поведінки батьків або хронічного стресу в родині, можуть призводити до тривожності, емоційної нестабільності та схильності до появи соматичних симптомів. Діти з деструктивними типами прив’язаності часто демонструють труднощі у встановленні міжособистісних зв’язків, мають фрагментарне уявлення про себе та своє тіло, що ускладнює формування цілісної ВКЗ.</w:t>
      </w:r>
    </w:p>
    <w:p w14:paraId="000001BD" w14:textId="13DAD88D"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свою В. Сатір розглядає родину як емоційну систему, де кожен її член впливає на інших через стиль комунікації, рівень конфліктності та емоційну відкритість. У своїй книзі вона на</w:t>
      </w:r>
      <w:r>
        <w:rPr>
          <w:rFonts w:ascii="Times New Roman" w:eastAsia="Times New Roman" w:hAnsi="Times New Roman" w:cs="Times New Roman"/>
          <w:color w:val="000000"/>
          <w:sz w:val="28"/>
          <w:szCs w:val="28"/>
        </w:rPr>
        <w:t xml:space="preserve">голошує, що емоційна підтримка, визнання почуттів, відкритий діалог і здатність до щирого вираження емоцій є ключовими факторами розвитку здорової особистості </w:t>
      </w:r>
      <w:r w:rsidRPr="00860F3A">
        <w:rPr>
          <w:rFonts w:ascii="Times New Roman" w:eastAsia="Times New Roman" w:hAnsi="Times New Roman" w:cs="Times New Roman"/>
          <w:sz w:val="28"/>
          <w:szCs w:val="28"/>
        </w:rPr>
        <w:t>[</w:t>
      </w:r>
      <w:r w:rsidR="007A7692" w:rsidRPr="00860F3A">
        <w:rPr>
          <w:rFonts w:ascii="Times New Roman" w:eastAsia="Times New Roman" w:hAnsi="Times New Roman" w:cs="Times New Roman"/>
          <w:sz w:val="28"/>
          <w:szCs w:val="28"/>
        </w:rPr>
        <w:t>29</w:t>
      </w:r>
      <w:r w:rsidRPr="00860F3A">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В. Сатір </w:t>
      </w:r>
      <w:r>
        <w:rPr>
          <w:rFonts w:ascii="Times New Roman" w:eastAsia="Times New Roman" w:hAnsi="Times New Roman" w:cs="Times New Roman"/>
          <w:sz w:val="28"/>
          <w:szCs w:val="28"/>
        </w:rPr>
        <w:t>вважає, що саме якість сімейної взаємодії визначає, чи буде дитина здатною до саморегуляції, чи зможе вона формувати позитивне ставлення до себе та свого здоров’я.</w:t>
      </w:r>
    </w:p>
    <w:p w14:paraId="000001BE"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Мюррей Боуен, засновник теорії сімейних систем, в свою чергу акцентує увагу на важливості диференціації емоційного функціонування в родині, тобто здатності індивіда зберігати емоційну стабільність і автономність навіть у напружених ситуаціях. Він підкреслює те, що низький рівень диференціації </w:t>
      </w:r>
      <w:r>
        <w:rPr>
          <w:rFonts w:ascii="Times New Roman" w:eastAsia="Times New Roman" w:hAnsi="Times New Roman" w:cs="Times New Roman"/>
          <w:sz w:val="28"/>
          <w:szCs w:val="28"/>
        </w:rPr>
        <w:lastRenderedPageBreak/>
        <w:t>часто призводить до емоційного злиття, тривожності та порушень у психосоматичному функціонуванні. У контексті дитячого розвитку це означає, що діти, які зростають у родинах із високим рівнем емоційної напруги та низькою здатністю до відкритого спілкування, мають підвищений ризик формування нестабільної ВКЗ.</w:t>
      </w:r>
    </w:p>
    <w:p w14:paraId="000001BF"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дослідження у сфері дитячої психосоматики підтверджують, що емоційне напруження, яке не знаходить адекватного вербального вираження, часто трансформується у тілесні симптоми. У дітей це може проявлятися у вигляді регулярних головних болів, болю в животі, порушень сну, тикових реакцій, шкірних висипань, нудоти або загального фізичного нездужання, яке не має органічного медичного пояснення. Такі симптоми часто виникають в результаті внутрішнього емоційного дисбалансу, що не був усвідомлений або проговорений.</w:t>
      </w:r>
    </w:p>
    <w:p w14:paraId="000001C0"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Соматизація у дітей найчастіше пов’язана з порушеннями емоційної регуляції,  тобто з труднощами у розпізнаванні, ідентифікації та вираженні власних почуттів. Цей механізм особливо активізується в умовах емоційно нестабільного сімейного середовища, в якому дитина не отримує достатньої підтримки чи передбачуваності у поведінці дорослих. Якщо у родині переважає емоційна холодність, конфліктність або непослідовність, дитина не має безпечного простору для вираження тривоги, страху, образи чи сорому. У таких випадках емоції, які не знаходять виходу через слова, проявляються в тілі, що фактично є певним способом несвідомого вираження внутрішнього стану дитини.</w:t>
      </w:r>
    </w:p>
    <w:p w14:paraId="000001C1"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процес є особливо чутливим у молодшому шкільному віці, коли дитина ще не володіє достатнім емоційним словником і навичками саморефлексії, тому тіло часто стає єдиним каналом, через який психіка сигналізує про внутрішню напругу. Відповідно психосоматичні симптоми у дітей слід розглядати не лише як медичну проблему, а як важливий психологічний сигнал, що вказує на потребу у підтримці, емоційному контакті та стабільному середовищі.</w:t>
      </w:r>
    </w:p>
    <w:p w14:paraId="000001C2"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цьому контексті психологічна допомога батькам має бути спрямована на формування глибшого розуміння емоційного розвитку дитини та усвідомлення власного впливу на її психофізичний стан. Насамперед важливо розвивати емоційну компетентність дорослих, тобто здатність розпізнавати, приймати та регулювати власні емоції, а також чутливо реагувати на емоційні сигнали дитини, що включає не лише знання про емоції, а й практичні навички емпатійного спілкування, які дозволяють створити атмосферу довіри, відкритості та підтримки у щоденній взаємодії.</w:t>
      </w:r>
    </w:p>
    <w:p w14:paraId="000001C3"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ключових завдань є допомога батькам у переосмисленні свого стилю виховання. Важливо, щоб вони усвідомили, як авторитарні або емоційно дистанційні моделі взаємодії можуть негативно впливати на дитину, зокрема спричиняти емоційне напруження, тривожність і соматичні скарги. Саме ці стилі, згідно з результатами дослідження, найчастіше корелюють із підвищеним рівнем психосоматичних симптомів, тому робота з такими батьками має бути спрямована на розвиток емоційної відкритості та здатності до конструктивного діалогу.</w:t>
      </w:r>
    </w:p>
    <w:p w14:paraId="000001C4"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емоційно підтримувального середовища в родині є необхідною умовою для гармонійного розвитку дитини. У такому середовищі дитина почувається прийнятою, має змогу вільно виражати свої почуття, краще розуміє власні потреби та тілесні сигнали, що сприяє формуванню стабільної внутрішньої картини здоров’я, знижує ризик соматизації та підвищує загальний рівень психоемоційного благополуччя. Саме тому психологічна підтримка батьків має бути інтегрованою частиною профілактичної роботи з дітьми, особливо у випадках, коли спостерігаються ознаки емоційної дезорганізації або психосоматичних порушень.</w:t>
      </w:r>
    </w:p>
    <w:p w14:paraId="000001C5" w14:textId="2662DC78" w:rsidR="004B6527" w:rsidRDefault="004B6527">
      <w:pPr>
        <w:spacing w:after="0" w:line="360" w:lineRule="auto"/>
        <w:ind w:firstLine="708"/>
        <w:jc w:val="both"/>
        <w:rPr>
          <w:rFonts w:ascii="Times New Roman" w:eastAsia="Times New Roman" w:hAnsi="Times New Roman" w:cs="Times New Roman"/>
          <w:sz w:val="28"/>
          <w:szCs w:val="28"/>
        </w:rPr>
      </w:pPr>
    </w:p>
    <w:p w14:paraId="39B0A243" w14:textId="484DC6CC" w:rsidR="005024F0" w:rsidRDefault="005024F0">
      <w:pPr>
        <w:spacing w:after="0" w:line="360" w:lineRule="auto"/>
        <w:ind w:firstLine="708"/>
        <w:jc w:val="both"/>
        <w:rPr>
          <w:rFonts w:ascii="Times New Roman" w:eastAsia="Times New Roman" w:hAnsi="Times New Roman" w:cs="Times New Roman"/>
          <w:sz w:val="28"/>
          <w:szCs w:val="28"/>
        </w:rPr>
      </w:pPr>
    </w:p>
    <w:p w14:paraId="6AD04D82" w14:textId="77777777" w:rsidR="005024F0" w:rsidRDefault="005024F0">
      <w:pPr>
        <w:spacing w:after="0" w:line="360" w:lineRule="auto"/>
        <w:ind w:firstLine="708"/>
        <w:jc w:val="both"/>
        <w:rPr>
          <w:rFonts w:ascii="Times New Roman" w:eastAsia="Times New Roman" w:hAnsi="Times New Roman" w:cs="Times New Roman"/>
          <w:sz w:val="28"/>
          <w:szCs w:val="28"/>
        </w:rPr>
      </w:pPr>
    </w:p>
    <w:p w14:paraId="000001C6" w14:textId="77777777" w:rsidR="004B6527" w:rsidRDefault="00467F22">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3.2. Психологічні методи, прийоми та техніки подолання наслідків впливу сімейного виховання на внутрішню картину здоров’я дітей молодшого шкільного віку</w:t>
      </w:r>
    </w:p>
    <w:p w14:paraId="000001C7"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Психологічні методи, спрямовані на подолання наслідків впливу сімейного виховання на внутрішню картину здоров’я дітей молодшого шкільного віку, повинні базуватися на цілісному, багатовимірному підході. Такий підхід передбачає врахування не лише індивідуальних особливостей емоційного стану дитини, а й глибокий аналіз якості її взаємодії з найближчим соціальним оточенням, передусім із батьками. Внутрішня картина здоров’я, як було доведено у попередніх розділах, є складним психологічним конструктом, що формується під впливом емоційного досвіду, тілесного самосприйняття, рівня саморегуляції та ставлення до власного тіла. У цьому процесі сім’я відіграє провідну роль, оскільки саме в ній дитина отримує перші уявлення про турботу, безпеку, тілесну цінність і емоційну підтримку.</w:t>
      </w:r>
    </w:p>
    <w:p w14:paraId="000001C8"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теоретичного аналізу та емпіричного дослідження дозволяють зробити висновок, що стиль виховання, рівень емоційної підтримки та характер сімейної комунікації є визначальними чинниками, які впливають на сформованість внутрішньої картини здоров’я. Авторитетний стиль виховання, що поєднує структурованість із чуйністю, корелює з високими показниками емоційної стабільності, позитивним самосприйняттям і низьким рівнем психосоматичних скарг. Натомість авторитарний та занедбуючий стилі асоціюються з емоційною напруженістю, тривожністю, фрагментарністю ВКЗ та частими тілесними симптомами, які не мають органічного походження, але є наслідком емоційного дисбалансу.</w:t>
      </w:r>
    </w:p>
    <w:p w14:paraId="000001C9"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зв’язку з цим психологічна допомога має бути спрямована не лише на роботу з дитиною, а й на трансформацію сімейного середовища. Індивідуальна корекційна робота з дитиною може дозволити стабілізувати її емоційний стан, розвинути навички саморегуляції та сформувати позитивне ставлення до власного тіла, проте без паралельної роботи з батьками ці зміни не матимуть стійкого характеру. Саме тому важливо залучати дорослих до психоедукаційних </w:t>
      </w:r>
      <w:r>
        <w:rPr>
          <w:rFonts w:ascii="Times New Roman" w:eastAsia="Times New Roman" w:hAnsi="Times New Roman" w:cs="Times New Roman"/>
          <w:sz w:val="28"/>
          <w:szCs w:val="28"/>
        </w:rPr>
        <w:lastRenderedPageBreak/>
        <w:t>програм, тренінгів емоційної компетентності та сімейного консультування, щоб допомогти їм усвідомити вплив власного стилю виховання на психофізичне здоров’я дитини.</w:t>
      </w:r>
    </w:p>
    <w:p w14:paraId="000001C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Комплексний підхід, який поєднує індивідуальну роботу з дитиною, підтримку батьків та оптимізацію сімейної взаємодії, дозволяє не лише знизити рівень психосоматичних симптомів, а й створити умови для формування цілісної, стабільної внутрішньої картини здоров’я. Такий підхід є особливо актуальним у молодшому шкільному віці, коли дитина ще не володіє достатнім емоційним словником, а її тіло часто стає основним каналом вираження внутрішнього напруження. Тому психологічна робота має бути спрямована на зміцнення емоційного контакту, розвиток чуйності та створення безпечного простору для вираження почуттів як у терапевтичному процесі, так і в щоденному сімейному житті.</w:t>
      </w:r>
    </w:p>
    <w:p w14:paraId="000001CB"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ізольована робота з дитиною не може бути достатньо ефективною без паралельної психологічної підтримки батьків. Саме вони формують емоційний клімат у родині, задають стиль взаємодії та є джерелом базової безпеки для дитини. Тому важливо допомогти дорослим усвідомити, як їхні виховні дії впливають на психофізичне здоров’я дитини, навчити їх розпізнавати емоційні сигнали, реагувати на них чуйно та конструктивно. Психоедукація, тренінги емоційної компетентності та сімейне консультування сприяють розвитку навичок емпатійного спілкування, зниженню конфліктності та формуванню підтримувального стилю виховання. Особливої уваги потребують батьки, які демонструють авторитарні або емоційно дистанційні моделі взаємодії, оскільки саме ці стилі, згідно з результатами дослідження, корелюють із підвищеним рівнем психосоматичних симптомів у дітей.</w:t>
      </w:r>
    </w:p>
    <w:p w14:paraId="000001C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роботі з дітьми молодшого шкільного віку особливо важливо створити умови, які забезпечують емоційну безпеку, дозволяють вільно виражати почуття та сприяють формуванню позитивного ставлення до себе. У цьому віці дитина ще не володіє достатнім емоційним словником, тому її здатність вербалізувати внутрішні переживання є обмеженою. Саме тому психологічна підтримка має </w:t>
      </w:r>
      <w:r>
        <w:rPr>
          <w:rFonts w:ascii="Times New Roman" w:eastAsia="Times New Roman" w:hAnsi="Times New Roman" w:cs="Times New Roman"/>
          <w:sz w:val="28"/>
          <w:szCs w:val="28"/>
        </w:rPr>
        <w:lastRenderedPageBreak/>
        <w:t>передбачати використання методів, які дозволяють працювати з емоційним матеріалом опосередковано, через образ, рух, гру або метафору. Це не лише знижує рівень тривожності, а й відкриває доступ до глибинних емоційних процесів, які дитина не може усвідомити або висловити прямо.</w:t>
      </w:r>
    </w:p>
    <w:p w14:paraId="000001CD"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найефективніших напрямів психологічної роботи є використання арттерапії, яка дає змогу дитині через малюнок, ліплення чи аплікацію передати внутрішній стан, осмислити власні переживання та знизити емоційне напруження. Творча діяльність активізує уяву, стимулює емоційне розвантаження та допомагає дитині відновити контакт із тілом, що є особливо важливим у випадках психосоматичних проявів. Казкотерапія, у свою чергу, дозволяє дитині ідентифікувати себе з героями, які долають труднощі, що сприяє формуванню внутрішніх ресурсів, розвитку емоційної гнучкості та зміцненню образу «здорового Я». Метафоричні сюжети допомагають дитині безпечно прожити складні емоції, знайти символічні рішення та відчути контроль над ситуацією.</w:t>
      </w:r>
    </w:p>
    <w:p w14:paraId="000001CE"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Тілесно-орієнтовані техніки, зокрема дихальні вправи, елементи релаксації та рухові ігри, сприяють стабілізації емоційного стану, покращенню самопочуття та зменшенню психосоматичних симптомів. Через роботу з тілом дитина вчиться розпізнавати сигнали напруги, регулювати збудження та відновлювати внутрішній баланс, що особливо актуально для дітей, які мають труднощі з концентрацією, схильні до тривожності або демонструють соматичні скарги без органічного підґрунтя.</w:t>
      </w:r>
    </w:p>
    <w:p w14:paraId="000001CF"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інструментом у корекційній роботі є регулярне застосування методики САН (самопочуття – активність – настрій), яка дозволяє кількісно оцінити емоційний стан дитини в момент дослідження. Динамічне використання цієї методики дає змогу відстежувати зміни у самопочутті, адаптувати психологічну програму відповідно до актуальних потреб дитини та своєчасно реагувати на ознаки емоційного виснаження чи напруження. Такий підхід забезпечує не лише ефективність корекційної роботи, а й її гнучкість, індивідуальний підхід та відповідність реальному емоційному стану дитини.</w:t>
      </w:r>
    </w:p>
    <w:p w14:paraId="000001D0"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Загалом, застосування опосередкованих методів у роботі з дітьми дозволяє створити безпечний простір для емоційного самовираження, знизити рівень тривожності, зміцнити емоційний контакт із тілом та сформувати позитивне ставлення до себе, що є важливою умовою для розвитку цілісної внутрішньої картини здоров’я, яка включає не лише фізичне благополуччя, а й емоційну стабільність, впевненість у собі та здатність до самопіклування.</w:t>
      </w:r>
    </w:p>
    <w:p w14:paraId="000001D1"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формування емоційно підтримувального середовища в родині є ключовим чинником, що визначає якість психічного та фізичного розвитку дитини. Саме в атмосфері прийняття, відкритості та чуйності дитина здобуває здатність розпізнавати власні емоції, усвідомлювати потреби та формувати позитивне ставлення до свого тіла. Такий емоційний клімат сприяє стабільності внутрішньої картини здоров’я, знижує ризик соматизації та забезпечує високий рівень психоемоційного благополуччя.</w:t>
      </w:r>
    </w:p>
    <w:p w14:paraId="000001D2"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Психологічна допомога має виходити за межі індивідуальної роботи з дитиною і включати підтримку її найближчого соціального оточення. Сімейно орієнтований підхід, який інтегрує роботу з батьками, а за потреби — з педагогами, дозволяє не лише зменшити симптоми, а й трансформувати якість взаємодії в родині, що створює умови для формування стійких механізмів емоційної регуляції, розвитку довіри та впевненості, що є основою для гармонійного становлення особистості в молодшому шкільному віці.</w:t>
      </w:r>
    </w:p>
    <w:p w14:paraId="000001D3" w14:textId="77777777" w:rsidR="004B6527" w:rsidRDefault="004B6527">
      <w:pPr>
        <w:spacing w:after="0" w:line="360" w:lineRule="auto"/>
        <w:ind w:firstLine="708"/>
        <w:jc w:val="both"/>
        <w:rPr>
          <w:rFonts w:ascii="Times New Roman" w:eastAsia="Times New Roman" w:hAnsi="Times New Roman" w:cs="Times New Roman"/>
          <w:sz w:val="28"/>
          <w:szCs w:val="28"/>
        </w:rPr>
      </w:pPr>
    </w:p>
    <w:p w14:paraId="000001D4" w14:textId="77777777" w:rsidR="004B6527" w:rsidRDefault="004B6527">
      <w:pPr>
        <w:spacing w:after="0" w:line="360" w:lineRule="auto"/>
        <w:ind w:firstLine="708"/>
        <w:jc w:val="both"/>
        <w:rPr>
          <w:rFonts w:ascii="Times New Roman" w:eastAsia="Times New Roman" w:hAnsi="Times New Roman" w:cs="Times New Roman"/>
          <w:sz w:val="28"/>
          <w:szCs w:val="28"/>
        </w:rPr>
      </w:pPr>
    </w:p>
    <w:p w14:paraId="000001D5" w14:textId="77777777" w:rsidR="004B6527" w:rsidRDefault="00467F22">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3.3. Структура та зміст програми подолання психосоматичних наслідків впливу сімейного виховання на внутрішню картину здоров’я дітей молодшого шкільного віку</w:t>
      </w:r>
    </w:p>
    <w:p w14:paraId="000001D6"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Розроблена програма подолання психосоматичних наслідків впливу сімейного виховання на внутрішню картину здоров’я дітей молодшого шкільного віку є логічним завершенням теоретико-емпіричного дослідження, проведеного в межах даної роботи. Вона має прикладну спрямованість і базується на виявлених закономірностях між стилем виховання, рівнем </w:t>
      </w:r>
      <w:r>
        <w:rPr>
          <w:rFonts w:ascii="Times New Roman" w:eastAsia="Times New Roman" w:hAnsi="Times New Roman" w:cs="Times New Roman"/>
          <w:sz w:val="28"/>
          <w:szCs w:val="28"/>
        </w:rPr>
        <w:lastRenderedPageBreak/>
        <w:t>емоційної підтримки в родині та психофізичним станом дитини. Програма орієнтована на створення умов для емоційної стабілізації, зниження психосоматичних проявів та формування цілісної, позитивної внутрішньої картини здоров’я.</w:t>
      </w:r>
    </w:p>
    <w:p w14:paraId="000001D7"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Структура програми передбачає три основні етапи: діагностичний, корекційно-розвивальний та профілактичний. На першому етапі здійснюється комплексне психодіагностичне обстеження дитини та її родини з метою виявлення стилю виховання, рівня емоційної підтримки, якості сімейної взаємодії та наявності психосоматичних симптомів. Для цього використовуються валідні методики: опитувальник Варги–Століна, методика САН, АСВ та CSSI. Результати діагностики дозволяють сформувати індивідуальний план психологічної підтримки, адаптований до конкретних потреб дитини та її сім’ї.</w:t>
      </w:r>
    </w:p>
    <w:p w14:paraId="000001D8"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Корекційно-розвивальний етап включає індивідуальну роботу з дитиною, психологічну підтримку батьків та сімейне консультування. Заняття з дитиною проводяться із застосуванням арттерапії, казкотерапії, тілесно-орієнтованих технік, дихальних вправ та елементів релаксації. Ці методи сприяють зниженню тривожності, стабілізації емоційного стану, покращенню самопочуття та формуванню позитивного образу «здорового Я». Робота з батьками передбачає психоедукацію, тренінги емоційної компетентності, навчання навичкам емпатійного спілкування та усвідомлення впливу стилю виховання на психофізичний стан дитини. Особлива увага приділяється трансформації авторитарних та емоційно дистанційних моделей взаємодії, які, згідно з результатами дослідження, є чинниками ризику для психосоматичного здоров’я дітей.</w:t>
      </w:r>
    </w:p>
    <w:p w14:paraId="000001D9"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Сімейне консультування спрямоване на гармонізацію взаємодії між членами родини, зниження конфліктності, формування довіри та емоційної відкритості. У процесі роботи створюється безпечний простір для діалогу, виявлення прихованих напружень та пошуку спільних рішень. За потреби до </w:t>
      </w:r>
      <w:r>
        <w:rPr>
          <w:rFonts w:ascii="Times New Roman" w:eastAsia="Times New Roman" w:hAnsi="Times New Roman" w:cs="Times New Roman"/>
          <w:sz w:val="28"/>
          <w:szCs w:val="28"/>
        </w:rPr>
        <w:lastRenderedPageBreak/>
        <w:t>програми можуть бути залучені педагоги, що дозволяє забезпечити узгодженість виховного впливу в різних середовищах, у яких перебуває дитина.</w:t>
      </w:r>
    </w:p>
    <w:p w14:paraId="000001DA"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Профілактичний етап програми передбачає закріплення позитивних змін, формування навичок самопіклування у дитини та підтримувального стилю виховання у батьків. Він включає розробку індивідуальних рекомендацій для родини, проведення семінарів для батьків, створення ресурсних матеріалів для підтримки емоційного благополуччя дитини. У разі потреби передбачено супровід родини протягом певного періоду після завершення основного циклу занять, що дозволяє забезпечити стійкість досягнутих результатів.</w:t>
      </w:r>
    </w:p>
    <w:p w14:paraId="000001DB" w14:textId="13A2C4E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Зміст програми є гнучким і адаптивним, що дозволяє враховувати вікові, індивідуальні та сімейні особливості учасників. Вона може реалізовуватися як у форматі індивідуального консультування, так і в груповому форматі, з можливістю поєднання очних і дистанційних форм роботи. Загальна тривалість програми становить орієнтовно 8–10 тижнів, залежно від інтенсивності занять та запиту родини. Її реалізація передбачає міждисциплінарний підхід, що включає співпрацю психолога, соціального педагога, за потреби </w:t>
      </w:r>
      <w:r w:rsidR="00F2270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лікаря-педіатра або психотерапевта.</w:t>
      </w:r>
    </w:p>
    <w:p w14:paraId="000001DC" w14:textId="77777777" w:rsidR="004B6527" w:rsidRDefault="00467F22">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програма подолання психосоматичних наслідків впливу сімейного виховання є науково обґрунтованим, практично орієнтованим інструментом, який дозволяє не лише знизити рівень емоційного напруження та соматичних скарг у дітей, а й сприяє формуванню здорової, цілісної внутрішньої картини здоров’я, що є основою для гармонійного розвитку особистості.</w:t>
      </w:r>
    </w:p>
    <w:p w14:paraId="000001DD" w14:textId="77777777" w:rsidR="004B6527" w:rsidRDefault="004B6527">
      <w:pPr>
        <w:spacing w:after="0" w:line="360" w:lineRule="auto"/>
        <w:jc w:val="both"/>
        <w:rPr>
          <w:rFonts w:ascii="Times New Roman" w:eastAsia="Times New Roman" w:hAnsi="Times New Roman" w:cs="Times New Roman"/>
          <w:sz w:val="28"/>
          <w:szCs w:val="28"/>
        </w:rPr>
      </w:pPr>
    </w:p>
    <w:p w14:paraId="000001DE" w14:textId="77777777" w:rsidR="004B6527" w:rsidRDefault="004B6527">
      <w:pPr>
        <w:spacing w:after="0" w:line="360" w:lineRule="auto"/>
        <w:jc w:val="both"/>
        <w:rPr>
          <w:rFonts w:ascii="Times New Roman" w:eastAsia="Times New Roman" w:hAnsi="Times New Roman" w:cs="Times New Roman"/>
          <w:sz w:val="28"/>
          <w:szCs w:val="28"/>
        </w:rPr>
      </w:pPr>
    </w:p>
    <w:p w14:paraId="000001DF" w14:textId="77777777" w:rsidR="004B6527" w:rsidRDefault="00467F22">
      <w:pPr>
        <w:spacing w:after="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розділу 3</w:t>
      </w:r>
    </w:p>
    <w:p w14:paraId="000001E0" w14:textId="77777777" w:rsidR="004B6527" w:rsidRDefault="00467F22" w:rsidP="002A7BD5">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третьому розділі магістерської роботи було здійснено практичне узагальнення теоретичних положень і результатів емпіричного дослідження шляхом розробки комплексної програми психологічної допомоги, спрямованої на подолання психосоматичних наслідків впливу сімейного виховання на внутрішню картину здоров’я дітей молодшого шкільного віку.</w:t>
      </w:r>
    </w:p>
    <w:p w14:paraId="000001E1" w14:textId="77777777" w:rsidR="004B6527" w:rsidRDefault="00467F22" w:rsidP="002A7BD5">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основі аналізу наукових джерел було встановлено, що емоційна підтримка, стиль виховання та якість сімейної взаємодії є ключовими чинниками, які визначають психофізичне благополуччя дитини. Теоретичні засади програми базуються на гуманістичному, системному та психосоматичному підходах, які підкреслюють важливість емоційної безпеки, прийняття та чуйності у процесі виховання.</w:t>
      </w:r>
    </w:p>
    <w:p w14:paraId="000001E2" w14:textId="5499FD4D" w:rsidR="004B6527" w:rsidRDefault="00467F22" w:rsidP="00F22700">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програми було обґрунтовано доцільність застосування психологічних методів, які дозволяють працювати з емоційним матеріалом дитини опосередковано</w:t>
      </w:r>
      <w:r w:rsidR="00F2270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через творчість, гру, тілесну активність. Арттерапія, казкотерапія, тілесно-орієнтовані техніки, дихальні вправи та релаксаційні практики сприяють зниженню тривожності, стабілізації емоційного стану та формуванню позитивного ставлення до себе. Паралельно передбачено роботу з батьками, яка включає психоедукацію, розвиток емоційної компетентності та сімейне консультування, що дозволяє трансформувати стиль виховання та покращити емоційний клімат у родині.</w:t>
      </w:r>
    </w:p>
    <w:p w14:paraId="000001E3" w14:textId="77777777" w:rsidR="004B6527" w:rsidRDefault="00467F22" w:rsidP="00F22700">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Розроблена програма має чітку структуру, що включає діагностичний, корекційно-розвивальний та профілактичний етапи. Вона є гнучкою, адаптивною та практично орієнтованою, що дозволяє враховувати індивідуальні особливості дитини та її сім’ї. Програма може бути реалізована в освітніх закладах, психологічних службах або в межах індивідуального консультування, забезпечуючи не лише зменшення психосоматичних проявів, а й формування здорової, цілісної внутрішньої картини здоров’я.</w:t>
      </w:r>
    </w:p>
    <w:p w14:paraId="000001E4"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третій розділ підтверджує практичну значущість дослідження та демонструє можливість його застосування у реальній психологічній практиці, спрямованій на підтримку емоційного та фізичного благополуччя дітей молодшого шкільного віку.</w:t>
      </w:r>
    </w:p>
    <w:p w14:paraId="000001E5" w14:textId="77777777" w:rsidR="004B6527" w:rsidRDefault="004B6527">
      <w:pPr>
        <w:rPr>
          <w:rFonts w:ascii="Times New Roman" w:eastAsia="Times New Roman" w:hAnsi="Times New Roman" w:cs="Times New Roman"/>
          <w:sz w:val="28"/>
          <w:szCs w:val="28"/>
        </w:rPr>
      </w:pPr>
    </w:p>
    <w:p w14:paraId="000001E6" w14:textId="77777777" w:rsidR="004B6527" w:rsidRDefault="004B6527">
      <w:pPr>
        <w:rPr>
          <w:rFonts w:ascii="Times New Roman" w:eastAsia="Times New Roman" w:hAnsi="Times New Roman" w:cs="Times New Roman"/>
          <w:sz w:val="28"/>
          <w:szCs w:val="28"/>
        </w:rPr>
      </w:pPr>
    </w:p>
    <w:p w14:paraId="000001E7" w14:textId="475B1A1D" w:rsidR="004B6527" w:rsidRDefault="004B6527">
      <w:pPr>
        <w:rPr>
          <w:rFonts w:ascii="Times New Roman" w:eastAsia="Times New Roman" w:hAnsi="Times New Roman" w:cs="Times New Roman"/>
          <w:sz w:val="28"/>
          <w:szCs w:val="28"/>
        </w:rPr>
      </w:pPr>
    </w:p>
    <w:p w14:paraId="0D05A37A" w14:textId="77777777" w:rsidR="005024F0" w:rsidRDefault="005024F0">
      <w:pPr>
        <w:rPr>
          <w:rFonts w:ascii="Times New Roman" w:eastAsia="Times New Roman" w:hAnsi="Times New Roman" w:cs="Times New Roman"/>
          <w:sz w:val="28"/>
          <w:szCs w:val="28"/>
        </w:rPr>
      </w:pPr>
    </w:p>
    <w:p w14:paraId="000001E8" w14:textId="77777777" w:rsidR="004B6527" w:rsidRDefault="00467F2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ВИСНОВКИ</w:t>
      </w:r>
    </w:p>
    <w:p w14:paraId="000001E9" w14:textId="77777777" w:rsidR="004B6527" w:rsidRDefault="004B6527">
      <w:pPr>
        <w:jc w:val="center"/>
        <w:rPr>
          <w:rFonts w:ascii="Times New Roman" w:eastAsia="Times New Roman" w:hAnsi="Times New Roman" w:cs="Times New Roman"/>
          <w:b/>
          <w:bCs/>
          <w:sz w:val="28"/>
          <w:szCs w:val="28"/>
        </w:rPr>
      </w:pPr>
    </w:p>
    <w:p w14:paraId="000001EA" w14:textId="77777777" w:rsidR="004B6527" w:rsidRDefault="00467F22" w:rsidP="005024F0">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магістерського дослідження було здійснено комплексне вивчення впливу стилю сімейного виховання на формування внутрішньої картини здоров’я (ВКЗ) дітей молодшого шкільного віку. Теоретичний аналіз показав, що ВКЗ є багатовимірним психологічним конструктом, який охоплює емоційне ставлення до себе, тілесне самосприйняття, здатність до саморегуляції та усвідомлення власних потреб. Встановлено, що сімейне середовище, зокрема стиль виховання, рівень емоційної підтримки та характер комунікації між батьками і дітьми, є ключовими чинниками, що визначають якість ВКЗ та психофізичне благополуччя дитини.</w:t>
      </w:r>
    </w:p>
    <w:p w14:paraId="000001EB" w14:textId="7526E692" w:rsidR="004B6527" w:rsidRDefault="00467F22" w:rsidP="00AB1163">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другому розділі було проведено емпіричне дослідження, у якому взяли участь 60 дітей віком 7–10 років та їхні батьки. За результатами опитувальника батьківського ставлення (Варга–Столін), було виявлено, що 38% батьків демонструють авторитарний стиль виховання, 27% </w:t>
      </w:r>
      <w:r w:rsidR="00AB116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емоційно дистанційний, 35% </w:t>
      </w:r>
      <w:r w:rsidR="00AB116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авторитетний. Аналіз даних за методикою САН показав, що діти з авторитарних родин мають знижені показники самопочуття (середній бал </w:t>
      </w:r>
      <w:r w:rsidR="00AB116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4,2 з 10), активності (3,9) та настрою (4,1), тоді як діти з авторитетним стилем виховання демонструють значно вищі показники: самопочуття </w:t>
      </w:r>
      <w:r w:rsidR="00AB116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7,6, активність </w:t>
      </w:r>
      <w:r w:rsidR="00AB116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7,2, настрій </w:t>
      </w:r>
      <w:r w:rsidR="00AB116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7,4.</w:t>
      </w:r>
    </w:p>
    <w:p w14:paraId="000001EC" w14:textId="77777777" w:rsidR="004B6527" w:rsidRDefault="00467F22" w:rsidP="00AB1163">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методики CSSI (Children’s Somatization Symptom Inventory), у групі дітей з авторитарним стилем виховання 62% мали виражені психосоматичні симптоми (часті головні болі, біль у животі, порушення сну), тоді як у групі з авторитетним стилем цей показник становив лише 18%. Крім того, діти з емоційно дистанційних родин демонстрували високий рівень тривожності та емоційної дезорганізації, що підтверджує гіпотезу про зв’язок між дефіцитом емоційної підтримки та соматизацією.</w:t>
      </w:r>
    </w:p>
    <w:p w14:paraId="000001ED" w14:textId="77777777" w:rsidR="004B6527" w:rsidRDefault="00467F22" w:rsidP="00AB1163">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третьому розділі було розроблено авторську програму психологічної допомоги, яка включає діагностичний, корекційно-розвивальний та профілактичний етапи. Програма передбачає індивідуальну роботу з дитиною </w:t>
      </w:r>
      <w:r>
        <w:rPr>
          <w:rFonts w:ascii="Times New Roman" w:eastAsia="Times New Roman" w:hAnsi="Times New Roman" w:cs="Times New Roman"/>
          <w:sz w:val="28"/>
          <w:szCs w:val="28"/>
        </w:rPr>
        <w:lastRenderedPageBreak/>
        <w:t>(арттерапія, казкотерапія, тілесно-орієнтовані техніки), підтримку батьків (психоедукація, тренінги емоційної компетентності) та гармонізацію сімейної взаємодії (сімейне консультування). Її реалізація сприяє зниженню емоційного напруження, покращенню самопочуття дитини та формуванню стабільної внутрішньої картини здоров’я.</w:t>
      </w:r>
    </w:p>
    <w:p w14:paraId="000001EE"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результати дослідження підтверджують, що стиль сімейного виховання має прямий вплив на емоційний стан і психосоматичне здоров’я дитини. Цілеспрямована психологічна допомога, яка охоплює як дитину, так і її батьків, є ефективним засобом профілактики та корекції порушень, пов’язаних із формуванням ВКЗ. Запропонована програма має практичну значущість і може бути впроваджена в освітніх та психологічних установах для підтримки гармонійного розвитку дітей молодшого шкільного віку.</w:t>
      </w:r>
    </w:p>
    <w:p w14:paraId="000001EF" w14:textId="44C07F01" w:rsidR="004B6527" w:rsidRDefault="004B6527">
      <w:pPr>
        <w:spacing w:line="360" w:lineRule="auto"/>
        <w:ind w:firstLine="708"/>
        <w:jc w:val="both"/>
      </w:pPr>
    </w:p>
    <w:p w14:paraId="27D513EB" w14:textId="3469EDF2" w:rsidR="005024F0" w:rsidRDefault="005024F0">
      <w:pPr>
        <w:spacing w:line="360" w:lineRule="auto"/>
        <w:ind w:firstLine="708"/>
        <w:jc w:val="both"/>
      </w:pPr>
    </w:p>
    <w:p w14:paraId="5EDA3301" w14:textId="73E3A240" w:rsidR="005024F0" w:rsidRDefault="005024F0">
      <w:pPr>
        <w:spacing w:line="360" w:lineRule="auto"/>
        <w:ind w:firstLine="708"/>
        <w:jc w:val="both"/>
      </w:pPr>
    </w:p>
    <w:p w14:paraId="7ED458DF" w14:textId="33626B4F" w:rsidR="005024F0" w:rsidRDefault="005024F0">
      <w:pPr>
        <w:spacing w:line="360" w:lineRule="auto"/>
        <w:ind w:firstLine="708"/>
        <w:jc w:val="both"/>
      </w:pPr>
    </w:p>
    <w:p w14:paraId="61BB78C2" w14:textId="70149A1E" w:rsidR="005024F0" w:rsidRDefault="005024F0">
      <w:pPr>
        <w:spacing w:line="360" w:lineRule="auto"/>
        <w:ind w:firstLine="708"/>
        <w:jc w:val="both"/>
      </w:pPr>
    </w:p>
    <w:p w14:paraId="61696376" w14:textId="23199BBB" w:rsidR="005024F0" w:rsidRDefault="005024F0">
      <w:pPr>
        <w:spacing w:line="360" w:lineRule="auto"/>
        <w:ind w:firstLine="708"/>
        <w:jc w:val="both"/>
      </w:pPr>
    </w:p>
    <w:p w14:paraId="2878240F" w14:textId="240C2619" w:rsidR="005024F0" w:rsidRDefault="005024F0">
      <w:pPr>
        <w:spacing w:line="360" w:lineRule="auto"/>
        <w:ind w:firstLine="708"/>
        <w:jc w:val="both"/>
      </w:pPr>
    </w:p>
    <w:p w14:paraId="011E4DF9" w14:textId="02A2087A" w:rsidR="005024F0" w:rsidRDefault="005024F0">
      <w:pPr>
        <w:spacing w:line="360" w:lineRule="auto"/>
        <w:ind w:firstLine="708"/>
        <w:jc w:val="both"/>
      </w:pPr>
    </w:p>
    <w:p w14:paraId="1D2BDA95" w14:textId="366D5630" w:rsidR="005024F0" w:rsidRDefault="005024F0">
      <w:pPr>
        <w:spacing w:line="360" w:lineRule="auto"/>
        <w:ind w:firstLine="708"/>
        <w:jc w:val="both"/>
      </w:pPr>
    </w:p>
    <w:p w14:paraId="1B9048A4" w14:textId="093F8B9B" w:rsidR="005024F0" w:rsidRDefault="005024F0">
      <w:pPr>
        <w:spacing w:line="360" w:lineRule="auto"/>
        <w:ind w:firstLine="708"/>
        <w:jc w:val="both"/>
      </w:pPr>
    </w:p>
    <w:p w14:paraId="65DB6C7C" w14:textId="2DDDAD36" w:rsidR="005024F0" w:rsidRDefault="005024F0">
      <w:pPr>
        <w:spacing w:line="360" w:lineRule="auto"/>
        <w:ind w:firstLine="708"/>
        <w:jc w:val="both"/>
      </w:pPr>
    </w:p>
    <w:p w14:paraId="2C4AB421" w14:textId="48ED22B7" w:rsidR="005024F0" w:rsidRDefault="005024F0">
      <w:pPr>
        <w:spacing w:line="360" w:lineRule="auto"/>
        <w:ind w:firstLine="708"/>
        <w:jc w:val="both"/>
      </w:pPr>
    </w:p>
    <w:p w14:paraId="4C59A052" w14:textId="25683B76" w:rsidR="005024F0" w:rsidRDefault="005024F0">
      <w:pPr>
        <w:spacing w:line="360" w:lineRule="auto"/>
        <w:ind w:firstLine="708"/>
        <w:jc w:val="both"/>
      </w:pPr>
    </w:p>
    <w:p w14:paraId="2ABDF742" w14:textId="54C36D33" w:rsidR="005024F0" w:rsidRDefault="005024F0">
      <w:pPr>
        <w:spacing w:line="360" w:lineRule="auto"/>
        <w:ind w:firstLine="708"/>
        <w:jc w:val="both"/>
      </w:pPr>
    </w:p>
    <w:p w14:paraId="68412FA4" w14:textId="27CD98EC" w:rsidR="005024F0" w:rsidRDefault="005024F0">
      <w:pPr>
        <w:spacing w:line="360" w:lineRule="auto"/>
        <w:ind w:firstLine="708"/>
        <w:jc w:val="both"/>
      </w:pPr>
    </w:p>
    <w:p w14:paraId="15705042" w14:textId="77777777" w:rsidR="005024F0" w:rsidRDefault="005024F0">
      <w:pPr>
        <w:spacing w:line="360" w:lineRule="auto"/>
        <w:ind w:firstLine="708"/>
        <w:jc w:val="both"/>
      </w:pPr>
    </w:p>
    <w:p w14:paraId="1C753320" w14:textId="02A1FDEB" w:rsidR="00125CE5" w:rsidRPr="00125CE5" w:rsidRDefault="00000000" w:rsidP="00125CE5">
      <w:pPr>
        <w:spacing w:line="360" w:lineRule="auto"/>
        <w:jc w:val="center"/>
        <w:rPr>
          <w:rFonts w:ascii="Times New Roman" w:eastAsia="Times New Roman" w:hAnsi="Times New Roman" w:cs="Times New Roman"/>
          <w:b/>
          <w:bCs/>
          <w:sz w:val="28"/>
          <w:szCs w:val="28"/>
        </w:rPr>
      </w:pPr>
      <w:sdt>
        <w:sdtPr>
          <w:tag w:val="goog_rdk_9"/>
          <w:id w:val="-877212788"/>
        </w:sdtPr>
        <w:sdtContent/>
      </w:sdt>
      <w:r w:rsidR="00467F22">
        <w:rPr>
          <w:rFonts w:ascii="Times New Roman" w:eastAsia="Times New Roman" w:hAnsi="Times New Roman" w:cs="Times New Roman"/>
          <w:b/>
          <w:bCs/>
          <w:sz w:val="28"/>
          <w:szCs w:val="28"/>
        </w:rPr>
        <w:t>СПИСОК ВИКОРИСТАНИХ ДЖЕРЕЛ</w:t>
      </w:r>
    </w:p>
    <w:p w14:paraId="57370CFE"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sidRPr="00125CE5">
        <w:rPr>
          <w:rFonts w:ascii="Times New Roman" w:eastAsia="Times New Roman" w:hAnsi="Times New Roman" w:cs="Times New Roman"/>
          <w:color w:val="000000"/>
          <w:sz w:val="28"/>
          <w:szCs w:val="28"/>
          <w:lang w:val="en-US"/>
        </w:rPr>
        <w:t>Baumrind D. Child Care Practices Anteceding Three Patterns of Preschool Behavior // Genetic Psychology Monographs. – Vol. 75. – 1967. – P. 43–88.</w:t>
      </w:r>
      <w:r w:rsidRPr="00125CE5">
        <w:rPr>
          <w:rFonts w:ascii="Times New Roman" w:eastAsia="Times New Roman" w:hAnsi="Times New Roman" w:cs="Times New Roman"/>
          <w:color w:val="000000"/>
          <w:sz w:val="28"/>
          <w:szCs w:val="28"/>
          <w:lang w:val="uk-UA"/>
        </w:rPr>
        <w:t xml:space="preserve"> </w:t>
      </w:r>
    </w:p>
    <w:p w14:paraId="75FA5937"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sidRPr="00125CE5">
        <w:rPr>
          <w:rFonts w:ascii="Times New Roman" w:eastAsia="Times New Roman" w:hAnsi="Times New Roman" w:cs="Times New Roman"/>
          <w:color w:val="000000"/>
          <w:sz w:val="28"/>
          <w:szCs w:val="28"/>
          <w:lang w:val="en-US"/>
        </w:rPr>
        <w:t>Baumrind D. The influence of parenting style on adolescent competence and substance use // Journal of Early Adolescence. – Vol. 11. – 1991. – P. 56–95.</w:t>
      </w:r>
      <w:r w:rsidRPr="00125CE5">
        <w:rPr>
          <w:rFonts w:ascii="Times New Roman" w:eastAsia="Times New Roman" w:hAnsi="Times New Roman" w:cs="Times New Roman"/>
          <w:color w:val="000000"/>
          <w:sz w:val="28"/>
          <w:szCs w:val="28"/>
          <w:lang w:val="uk-UA"/>
        </w:rPr>
        <w:t xml:space="preserve"> </w:t>
      </w:r>
    </w:p>
    <w:p w14:paraId="203D973B"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sidRPr="00125CE5">
        <w:rPr>
          <w:rFonts w:ascii="Times New Roman" w:eastAsia="Times New Roman" w:hAnsi="Times New Roman" w:cs="Times New Roman"/>
          <w:color w:val="000000"/>
          <w:sz w:val="28"/>
          <w:szCs w:val="28"/>
          <w:lang w:val="ru-RU"/>
        </w:rPr>
        <w:t xml:space="preserve">Бех І. Д. Виховання особистості : у 2 кн. Кн. 1. Особистісно орієнтований підхід : теоретико-технологічні засади. – Київ : Либідь, 2003. – 280 с.   </w:t>
      </w:r>
    </w:p>
    <w:p w14:paraId="75DF7CD6"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sidRPr="00125CE5">
        <w:rPr>
          <w:rFonts w:ascii="Times New Roman" w:eastAsia="Times New Roman" w:hAnsi="Times New Roman" w:cs="Times New Roman"/>
          <w:color w:val="000000"/>
          <w:sz w:val="28"/>
          <w:szCs w:val="28"/>
          <w:lang w:val="ru-RU"/>
        </w:rPr>
        <w:t xml:space="preserve">Бех І. Д. Особистісно зорієнтоване виховання : посібник. – Київ : ІЗМН, 1998. – 204 с.  </w:t>
      </w:r>
    </w:p>
    <w:p w14:paraId="19C505BF"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sidRPr="00125CE5">
        <w:rPr>
          <w:rFonts w:ascii="Times New Roman" w:eastAsia="Times New Roman" w:hAnsi="Times New Roman" w:cs="Times New Roman"/>
          <w:color w:val="000000"/>
          <w:sz w:val="28"/>
          <w:szCs w:val="28"/>
          <w:lang w:val="en-US"/>
        </w:rPr>
        <w:t>Bowlby J. A Secure Base: Parent-Child Attachment and Healthy Human Development. – New York : Basic Books, 1988. – 205 p.</w:t>
      </w:r>
      <w:r w:rsidRPr="00125CE5">
        <w:rPr>
          <w:rFonts w:ascii="Times New Roman" w:eastAsia="Times New Roman" w:hAnsi="Times New Roman" w:cs="Times New Roman"/>
          <w:color w:val="000000"/>
          <w:sz w:val="28"/>
          <w:szCs w:val="28"/>
          <w:lang w:val="uk-UA"/>
        </w:rPr>
        <w:t xml:space="preserve">  </w:t>
      </w:r>
    </w:p>
    <w:p w14:paraId="367A285C"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sidRPr="00125CE5">
        <w:rPr>
          <w:rFonts w:ascii="Times New Roman" w:eastAsia="Times New Roman" w:hAnsi="Times New Roman" w:cs="Times New Roman"/>
          <w:color w:val="000000"/>
          <w:sz w:val="28"/>
          <w:szCs w:val="28"/>
          <w:lang w:val="en-US"/>
        </w:rPr>
        <w:t>Dolto F. The Image of the Body. – Paris : Seuil, 1984.</w:t>
      </w:r>
      <w:r w:rsidRPr="00125CE5">
        <w:rPr>
          <w:rFonts w:ascii="Times New Roman" w:eastAsia="Times New Roman" w:hAnsi="Times New Roman" w:cs="Times New Roman"/>
          <w:color w:val="000000"/>
          <w:sz w:val="28"/>
          <w:szCs w:val="28"/>
          <w:lang w:val="uk-UA"/>
        </w:rPr>
        <w:t xml:space="preserve">  </w:t>
      </w:r>
    </w:p>
    <w:p w14:paraId="076B1F34"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sidRPr="00125CE5">
        <w:rPr>
          <w:rFonts w:ascii="Times New Roman" w:eastAsia="Times New Roman" w:hAnsi="Times New Roman" w:cs="Times New Roman"/>
          <w:color w:val="000000"/>
          <w:sz w:val="28"/>
          <w:szCs w:val="28"/>
          <w:lang w:val="ru-RU"/>
        </w:rPr>
        <w:t xml:space="preserve">Дзюбинська М. Я. Особливості структури внутрішньої картини здоров’я дітей, хворих на епілепсію // Медична психологія. – № 3. – 2022. – С. 45–52  </w:t>
      </w:r>
    </w:p>
    <w:p w14:paraId="3398AFD6"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sidRPr="00125CE5">
        <w:rPr>
          <w:rFonts w:ascii="Times New Roman" w:eastAsia="Times New Roman" w:hAnsi="Times New Roman" w:cs="Times New Roman"/>
          <w:color w:val="000000"/>
          <w:sz w:val="28"/>
          <w:szCs w:val="28"/>
          <w:lang w:val="ru-RU"/>
        </w:rPr>
        <w:t xml:space="preserve">Гудкін Л. М. Феноменологія внутрішньої картини здоров’я людини // Актуальні проблеми психології. – Вип. 10(8). – 2022. – С. 45–52. </w:t>
      </w:r>
    </w:p>
    <w:p w14:paraId="039E6316" w14:textId="77777777" w:rsidR="00125CE5" w:rsidRPr="00125CE5" w:rsidRDefault="00125CE5"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sidRPr="00125CE5">
        <w:rPr>
          <w:rFonts w:ascii="Times New Roman" w:eastAsia="Times New Roman" w:hAnsi="Times New Roman" w:cs="Times New Roman"/>
          <w:color w:val="000000"/>
          <w:sz w:val="28"/>
          <w:szCs w:val="28"/>
          <w:lang w:val="uk-UA"/>
        </w:rPr>
        <w:t xml:space="preserve">Гуз Г. Практичний посібник «Формування в молодших школярів здоров’язбережувальної компетентності» [Електронний ресурс]. – 2021. – Режим доступу: </w:t>
      </w:r>
      <w:hyperlink r:id="rId8" w:history="1">
        <w:r w:rsidRPr="00125CE5">
          <w:rPr>
            <w:rStyle w:val="a8"/>
            <w:rFonts w:ascii="Times New Roman" w:eastAsia="Times New Roman" w:hAnsi="Times New Roman" w:cs="Times New Roman"/>
            <w:sz w:val="28"/>
            <w:szCs w:val="28"/>
            <w:lang w:val="uk-UA"/>
          </w:rPr>
          <w:t>https://naurok.com.ua/praktichniy-posibnik-formuvannya-v-molodshih-shkolyariv-zdorov-yazberezhuvalno-kompetentnosti-339826.html</w:t>
        </w:r>
      </w:hyperlink>
      <w:r w:rsidRPr="00125CE5">
        <w:rPr>
          <w:rFonts w:ascii="Times New Roman" w:eastAsia="Times New Roman" w:hAnsi="Times New Roman" w:cs="Times New Roman"/>
          <w:color w:val="000000"/>
          <w:sz w:val="28"/>
          <w:szCs w:val="28"/>
          <w:lang w:val="uk-UA"/>
        </w:rPr>
        <w:t xml:space="preserve"> </w:t>
      </w:r>
    </w:p>
    <w:p w14:paraId="6E4BFB43" w14:textId="7DD22467"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Желан А., Єфремова Ю. Формування здоров’язбережувальної компетентності молодших школярів // Науковий вісник Миколаївського національного університету імені В. О. Сухомлинського. Педагогічні науки. – № 2 (53). – 2016. – С. 69–73.  </w:t>
      </w:r>
    </w:p>
    <w:p w14:paraId="73F322FC" w14:textId="01CB8D97"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Желан А. В. Психологічні особливості формування здоров’язбережувальної компетентності учнів початкової школи // Психологічні студії. – Вип. 12. – 2017. – С. 112–118.   </w:t>
      </w:r>
    </w:p>
    <w:p w14:paraId="5192223E" w14:textId="79038B3B"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lastRenderedPageBreak/>
        <w:t xml:space="preserve"> </w:t>
      </w:r>
      <w:r w:rsidR="00125CE5" w:rsidRPr="00125CE5">
        <w:rPr>
          <w:rFonts w:ascii="Times New Roman" w:eastAsia="Times New Roman" w:hAnsi="Times New Roman" w:cs="Times New Roman"/>
          <w:color w:val="000000"/>
          <w:sz w:val="28"/>
          <w:szCs w:val="28"/>
          <w:lang w:val="uk-UA"/>
        </w:rPr>
        <w:t xml:space="preserve">Кононко О. Л. Психологія дошкільника. – Київ : Слово, 2016. – С. 78–85.  </w:t>
      </w:r>
    </w:p>
    <w:p w14:paraId="6E3898BC" w14:textId="18014B2D"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Кремень В. Г. Освіта і наука в Україні: шляхи модернізації. – Київ : Грамота, 2003. – 216 с.   </w:t>
      </w:r>
    </w:p>
    <w:p w14:paraId="0C4859F0" w14:textId="04ADC7C1"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Крещенко І. Хто такий дитячий нейропсихолог і коли до нього звертатися [Електронний ресурс] // </w:t>
      </w:r>
      <w:r w:rsidR="00125CE5" w:rsidRPr="00125CE5">
        <w:rPr>
          <w:rFonts w:ascii="Times New Roman" w:eastAsia="Times New Roman" w:hAnsi="Times New Roman" w:cs="Times New Roman"/>
          <w:color w:val="000000"/>
          <w:sz w:val="28"/>
          <w:szCs w:val="28"/>
          <w:lang w:val="en-US"/>
        </w:rPr>
        <w:t>KinderKlinik</w:t>
      </w:r>
      <w:r w:rsidR="00125CE5" w:rsidRPr="00125CE5">
        <w:rPr>
          <w:rFonts w:ascii="Times New Roman" w:eastAsia="Times New Roman" w:hAnsi="Times New Roman" w:cs="Times New Roman"/>
          <w:color w:val="000000"/>
          <w:sz w:val="28"/>
          <w:szCs w:val="28"/>
          <w:lang w:val="ru-RU"/>
        </w:rPr>
        <w:t xml:space="preserve">. – 2021. – Режим доступу: </w:t>
      </w:r>
      <w:hyperlink r:id="rId9" w:history="1">
        <w:r w:rsidR="00125CE5" w:rsidRPr="00125CE5">
          <w:rPr>
            <w:rStyle w:val="a8"/>
            <w:rFonts w:ascii="Times New Roman" w:eastAsia="Times New Roman" w:hAnsi="Times New Roman" w:cs="Times New Roman"/>
            <w:sz w:val="28"/>
            <w:szCs w:val="28"/>
            <w:lang w:val="en-US"/>
          </w:rPr>
          <w:t>https</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kinderklinik</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ua</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uk</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hto</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takij</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dityachij</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nejropsiholog</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i</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koli</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do</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nogo</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zvertatisya</w:t>
        </w:r>
        <w:r w:rsidR="00125CE5" w:rsidRPr="00125CE5">
          <w:rPr>
            <w:rStyle w:val="a8"/>
            <w:rFonts w:ascii="Times New Roman" w:eastAsia="Times New Roman" w:hAnsi="Times New Roman" w:cs="Times New Roman"/>
            <w:sz w:val="28"/>
            <w:szCs w:val="28"/>
            <w:lang w:val="ru-RU"/>
          </w:rPr>
          <w:t>/</w:t>
        </w:r>
      </w:hyperlink>
      <w:r w:rsidR="00125CE5" w:rsidRPr="00125CE5">
        <w:rPr>
          <w:rFonts w:ascii="Times New Roman" w:eastAsia="Times New Roman" w:hAnsi="Times New Roman" w:cs="Times New Roman"/>
          <w:color w:val="000000"/>
          <w:sz w:val="28"/>
          <w:szCs w:val="28"/>
          <w:lang w:val="ru-RU"/>
        </w:rPr>
        <w:t xml:space="preserve"> </w:t>
      </w:r>
    </w:p>
    <w:p w14:paraId="4EAF068E" w14:textId="19D4F8C1"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Maccoby E. E., Martin J. A. Socialization in the Context of the Family: Parent-Child Interaction // In Mussen P. H., Hetherington E. M. (Eds.). Handbook of Child Psychology : Vol. 4. Socialization, Personality, and Social Development. – New York : Wiley, 1983. – P. 1–101.</w:t>
      </w:r>
      <w:r w:rsidR="00125CE5" w:rsidRPr="00125CE5">
        <w:rPr>
          <w:rFonts w:ascii="Times New Roman" w:eastAsia="Times New Roman" w:hAnsi="Times New Roman" w:cs="Times New Roman"/>
          <w:color w:val="000000"/>
          <w:sz w:val="28"/>
          <w:szCs w:val="28"/>
          <w:lang w:val="uk-UA"/>
        </w:rPr>
        <w:t xml:space="preserve">  </w:t>
      </w:r>
    </w:p>
    <w:p w14:paraId="2B9B6289" w14:textId="1A57BC16"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Mahler M. The Psychological Birth of the Human Infant: Symbiosis and Individuation. – New York : Basic Books, 1975.</w:t>
      </w:r>
      <w:r w:rsidR="00125CE5" w:rsidRPr="00125CE5">
        <w:rPr>
          <w:rFonts w:ascii="Times New Roman" w:eastAsia="Times New Roman" w:hAnsi="Times New Roman" w:cs="Times New Roman"/>
          <w:color w:val="000000"/>
          <w:sz w:val="28"/>
          <w:szCs w:val="28"/>
          <w:lang w:val="uk-UA"/>
        </w:rPr>
        <w:t xml:space="preserve">  </w:t>
      </w:r>
    </w:p>
    <w:p w14:paraId="031FD94C" w14:textId="32D765C5"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Maslow A. Motivation and Personality. – New York : Harper &amp; Row, 1954. – 369 p.</w:t>
      </w:r>
      <w:r w:rsidR="00125CE5" w:rsidRPr="00125CE5">
        <w:rPr>
          <w:rFonts w:ascii="Times New Roman" w:eastAsia="Times New Roman" w:hAnsi="Times New Roman" w:cs="Times New Roman"/>
          <w:color w:val="000000"/>
          <w:sz w:val="28"/>
          <w:szCs w:val="28"/>
          <w:lang w:val="uk-UA"/>
        </w:rPr>
        <w:t xml:space="preserve">  </w:t>
      </w:r>
    </w:p>
    <w:p w14:paraId="77DFDC92" w14:textId="0C67FEE0"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 xml:space="preserve">Maslow A. H. A theory of human motivation // Psychological Review. – Vol. 50, No. 4. – 1943. – P. 370–396. – </w:t>
      </w:r>
      <w:hyperlink r:id="rId10" w:history="1">
        <w:r w:rsidR="00125CE5" w:rsidRPr="00125CE5">
          <w:rPr>
            <w:rStyle w:val="a8"/>
            <w:rFonts w:ascii="Times New Roman" w:eastAsia="Times New Roman" w:hAnsi="Times New Roman" w:cs="Times New Roman"/>
            <w:sz w:val="28"/>
            <w:szCs w:val="28"/>
            <w:lang w:val="en-US"/>
          </w:rPr>
          <w:t>https://doi.org/10.1037/h0054346</w:t>
        </w:r>
      </w:hyperlink>
      <w:r w:rsidR="00125CE5" w:rsidRPr="00125CE5">
        <w:rPr>
          <w:rFonts w:ascii="Times New Roman" w:eastAsia="Times New Roman" w:hAnsi="Times New Roman" w:cs="Times New Roman"/>
          <w:color w:val="000000"/>
          <w:sz w:val="28"/>
          <w:szCs w:val="28"/>
          <w:lang w:val="uk-UA"/>
        </w:rPr>
        <w:t xml:space="preserve">  </w:t>
      </w:r>
    </w:p>
    <w:p w14:paraId="621DD46F" w14:textId="0CA995B8"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MindUP. MindUP for Schools: Evidence-Based Curriculum [Електронний ресурс]. – Vancouver : The Goldie Hawn Foundation, 2024. – Режим доступу: </w:t>
      </w:r>
      <w:hyperlink r:id="rId11" w:history="1">
        <w:r w:rsidR="00125CE5" w:rsidRPr="00125CE5">
          <w:rPr>
            <w:rStyle w:val="a8"/>
            <w:rFonts w:ascii="Times New Roman" w:eastAsia="Times New Roman" w:hAnsi="Times New Roman" w:cs="Times New Roman"/>
            <w:sz w:val="28"/>
            <w:szCs w:val="28"/>
            <w:lang w:val="uk-UA"/>
          </w:rPr>
          <w:t>https://mindup.org</w:t>
        </w:r>
      </w:hyperlink>
      <w:r w:rsidR="00125CE5" w:rsidRPr="00125CE5">
        <w:rPr>
          <w:rFonts w:ascii="Times New Roman" w:eastAsia="Times New Roman" w:hAnsi="Times New Roman" w:cs="Times New Roman"/>
          <w:color w:val="000000"/>
          <w:sz w:val="28"/>
          <w:szCs w:val="28"/>
          <w:lang w:val="uk-UA"/>
        </w:rPr>
        <w:t xml:space="preserve">   </w:t>
      </w:r>
    </w:p>
    <w:p w14:paraId="2D6B9FC9" w14:textId="60E16C1D"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Mori Y., Ståhlberg T., Sourander A. та ін. Let’s Learn About Emotions Program: Outcomes for Finnish Primary School Children // Children. – 2024. – Vol. 12, No. 9. – С. 1–10.   </w:t>
      </w:r>
    </w:p>
    <w:p w14:paraId="14DDA65B" w14:textId="42FD7E2F"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Москалець, В. П. Психологія особистості. Центр учбової літератури, 2019. –  262 с.  </w:t>
      </w:r>
    </w:p>
    <w:p w14:paraId="1643BDB7" w14:textId="11DEAF43"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OECD. Skills for Social Progress: The Power of Social and Emotional Skills. – Paris : OECD Publishing, 2015. – 140 p.  </w:t>
      </w:r>
    </w:p>
    <w:p w14:paraId="3FD1C1FD" w14:textId="26F65D2E"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lastRenderedPageBreak/>
        <w:t xml:space="preserve"> </w:t>
      </w:r>
      <w:r w:rsidR="00125CE5" w:rsidRPr="00125CE5">
        <w:rPr>
          <w:rFonts w:ascii="Times New Roman" w:eastAsia="Times New Roman" w:hAnsi="Times New Roman" w:cs="Times New Roman"/>
          <w:color w:val="000000"/>
          <w:sz w:val="28"/>
          <w:szCs w:val="28"/>
          <w:lang w:val="uk-UA"/>
        </w:rPr>
        <w:t xml:space="preserve">Пилип М. Внутрішня картина здоров’я як детермінанта збереження здоров’я в умовах пандемії : кваліфікаційна робота здобувача першого рівня вищої освіти за спец. 053 «Психологія» / Львівський державний університет внутрішніх справ. – Львів, 2022. – 65 с.  </w:t>
      </w:r>
    </w:p>
    <w:p w14:paraId="6D0BDCB3" w14:textId="54617E42"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Прокопов В. М. Психологічні особливості психосоматичного розвитку дітей, які позбавлені батьківського піклування // Габітус. – Вип. 47. – 2023. – С. 73–77. – Режим доступу: </w:t>
      </w:r>
      <w:hyperlink r:id="rId12" w:history="1">
        <w:r w:rsidR="00125CE5" w:rsidRPr="00125CE5">
          <w:rPr>
            <w:rStyle w:val="a8"/>
            <w:rFonts w:ascii="Times New Roman" w:eastAsia="Times New Roman" w:hAnsi="Times New Roman" w:cs="Times New Roman"/>
            <w:sz w:val="28"/>
            <w:szCs w:val="28"/>
            <w:lang w:val="en-US"/>
          </w:rPr>
          <w:t>http</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nbuv</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gov</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ua</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UJRN</w:t>
        </w:r>
        <w:r w:rsidR="00125CE5" w:rsidRPr="00125CE5">
          <w:rPr>
            <w:rStyle w:val="a8"/>
            <w:rFonts w:ascii="Times New Roman" w:eastAsia="Times New Roman" w:hAnsi="Times New Roman" w:cs="Times New Roman"/>
            <w:sz w:val="28"/>
            <w:szCs w:val="28"/>
            <w:lang w:val="ru-RU"/>
          </w:rPr>
          <w:t>/</w:t>
        </w:r>
        <w:r w:rsidR="00125CE5" w:rsidRPr="00125CE5">
          <w:rPr>
            <w:rStyle w:val="a8"/>
            <w:rFonts w:ascii="Times New Roman" w:eastAsia="Times New Roman" w:hAnsi="Times New Roman" w:cs="Times New Roman"/>
            <w:sz w:val="28"/>
            <w:szCs w:val="28"/>
            <w:lang w:val="en-US"/>
          </w:rPr>
          <w:t>habit</w:t>
        </w:r>
        <w:r w:rsidR="00125CE5" w:rsidRPr="00125CE5">
          <w:rPr>
            <w:rStyle w:val="a8"/>
            <w:rFonts w:ascii="Times New Roman" w:eastAsia="Times New Roman" w:hAnsi="Times New Roman" w:cs="Times New Roman"/>
            <w:sz w:val="28"/>
            <w:szCs w:val="28"/>
            <w:lang w:val="ru-RU"/>
          </w:rPr>
          <w:t>_2023_47_14</w:t>
        </w:r>
      </w:hyperlink>
      <w:r w:rsidR="00125CE5" w:rsidRPr="00125CE5">
        <w:rPr>
          <w:rFonts w:ascii="Times New Roman" w:eastAsia="Times New Roman" w:hAnsi="Times New Roman" w:cs="Times New Roman"/>
          <w:color w:val="000000"/>
          <w:sz w:val="28"/>
          <w:szCs w:val="28"/>
          <w:lang w:val="uk-UA"/>
        </w:rPr>
        <w:t xml:space="preserve">  </w:t>
      </w:r>
    </w:p>
    <w:p w14:paraId="7B1EBE67" w14:textId="6A3B3035"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Психологія життєвої кризи / відп. ред. Т. М. Титаренко. – Київ: Агропромвидав України, 1998. – 348 с. </w:t>
      </w:r>
    </w:p>
    <w:p w14:paraId="657B6D87" w14:textId="7BB5620D"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Rogers C. On Becoming a Person: A Therapist’s View of Psychotherapy. – Boston: Houghton Mifflin, 1961.</w:t>
      </w:r>
    </w:p>
    <w:p w14:paraId="4B25B47A" w14:textId="787F9623"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Rogers C. Freedom to Learn. – Columbus, OH : Charles E. Merrill, 1969.</w:t>
      </w:r>
      <w:r w:rsidR="00125CE5" w:rsidRPr="00125CE5">
        <w:rPr>
          <w:rFonts w:ascii="Times New Roman" w:eastAsia="Times New Roman" w:hAnsi="Times New Roman" w:cs="Times New Roman"/>
          <w:color w:val="000000"/>
          <w:sz w:val="28"/>
          <w:szCs w:val="28"/>
          <w:lang w:val="uk-UA"/>
        </w:rPr>
        <w:t xml:space="preserve"> </w:t>
      </w:r>
    </w:p>
    <w:p w14:paraId="00897D66" w14:textId="5EB2CC52"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Савченко О. Я. Дидактика початкової школи : підручник. – Київ : Грамота, 2012. – 504 с. </w:t>
      </w:r>
    </w:p>
    <w:p w14:paraId="359C53B3" w14:textId="0C5560D3"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Satir V. The New Peoplemaking. – Palo Alto : Science and Behavior Books, 1988.</w:t>
      </w:r>
      <w:r w:rsidR="00125CE5" w:rsidRPr="00125CE5">
        <w:rPr>
          <w:rFonts w:ascii="Times New Roman" w:eastAsia="Times New Roman" w:hAnsi="Times New Roman" w:cs="Times New Roman"/>
          <w:color w:val="000000"/>
          <w:sz w:val="28"/>
          <w:szCs w:val="28"/>
          <w:lang w:val="uk-UA"/>
        </w:rPr>
        <w:t xml:space="preserve"> </w:t>
      </w:r>
    </w:p>
    <w:p w14:paraId="4943C2DC" w14:textId="42703BDE"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Скрипченко О. В., Долинська Л. В., Огороднійчук З. В. Вікова та педагогічна психологія. – Київ : Каравела, 2019. – 400 с. </w:t>
      </w:r>
    </w:p>
    <w:p w14:paraId="47974624" w14:textId="66B59CD9"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Сухомлинський В. О. Серце віддаю дітям // Вибрані твори : у 5 т. – Київ : Радянська школа, 1977. – Т. 3. – С. 7–279.  </w:t>
      </w:r>
    </w:p>
    <w:p w14:paraId="116AB337" w14:textId="604F0B92"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Токарева Н. М., Шамне А. В. Вікова та педагогічна психологія. – Київ : Центр учбової літератури, 2017. – 548 с. </w:t>
      </w:r>
    </w:p>
    <w:p w14:paraId="4569FA2E" w14:textId="537BB89A"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Толкунова І. В., Гринь О. Р., Смоляр І. І., Голець О. В. Психологія здоров’я людини / За ред. І. В. Толкунової. – Київ, 2018. – 156 с. </w:t>
      </w:r>
    </w:p>
    <w:p w14:paraId="0DAF8F34" w14:textId="4C65E09C"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Толкунова І. В. Психологічні аспекти здоров’язбережувальної компетентності студентів // Психологія: теорія і практика. – Вип. 2. – Мукачево : Мукачівський державний університет, 2019. – С. 45–52. </w:t>
      </w:r>
    </w:p>
    <w:p w14:paraId="23158539" w14:textId="7B669364"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lastRenderedPageBreak/>
        <w:t xml:space="preserve"> </w:t>
      </w:r>
      <w:r w:rsidR="00125CE5" w:rsidRPr="00125CE5">
        <w:rPr>
          <w:rFonts w:ascii="Times New Roman" w:eastAsia="Times New Roman" w:hAnsi="Times New Roman" w:cs="Times New Roman"/>
          <w:color w:val="000000"/>
          <w:sz w:val="28"/>
          <w:szCs w:val="28"/>
          <w:lang w:val="ru-RU"/>
        </w:rPr>
        <w:t xml:space="preserve">Титаренко Т. М. Життєвий світ особистості : у межах і за межами буденності. – Київ : Либідь, 2003. – 376 с. </w:t>
      </w:r>
    </w:p>
    <w:p w14:paraId="0BA4B28D" w14:textId="2931518D"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Tunne &amp; Taida. Tunne &amp; Taida – Emotional Skills Education in Finnish Primary Schools [Електронний ресурс]. – Helsinki : Suomen Tunnetaitokoulutus, 2024. – Режим доступу: </w:t>
      </w:r>
      <w:hyperlink r:id="rId13" w:history="1">
        <w:r w:rsidR="00125CE5" w:rsidRPr="00125CE5">
          <w:rPr>
            <w:rStyle w:val="a8"/>
            <w:rFonts w:ascii="Times New Roman" w:eastAsia="Times New Roman" w:hAnsi="Times New Roman" w:cs="Times New Roman"/>
            <w:sz w:val="28"/>
            <w:szCs w:val="28"/>
            <w:lang w:val="uk-UA"/>
          </w:rPr>
          <w:t>https://www.tunnejataida.fi</w:t>
        </w:r>
      </w:hyperlink>
      <w:r w:rsidR="00125CE5" w:rsidRPr="00125CE5">
        <w:rPr>
          <w:rFonts w:ascii="Times New Roman" w:eastAsia="Times New Roman" w:hAnsi="Times New Roman" w:cs="Times New Roman"/>
          <w:color w:val="000000"/>
          <w:sz w:val="28"/>
          <w:szCs w:val="28"/>
          <w:lang w:val="uk-UA"/>
        </w:rPr>
        <w:t xml:space="preserve"> </w:t>
      </w:r>
    </w:p>
    <w:p w14:paraId="486292B4" w14:textId="64124930"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Фоміна І. С., Лось О. М. Вплив сучасної сім’ї на психологічне здоров’я дитини молодшого шкільного віку // Габітус. – Вип. 25. – 2021. – С. 90–94. </w:t>
      </w:r>
    </w:p>
    <w:p w14:paraId="08A2E82C" w14:textId="2C8EB4C5"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uk-UA"/>
        </w:rPr>
        <w:t xml:space="preserve">Heinroth J. C. A. Lehrbuch der Seelenheilkunde. – Leipzig : Vogel, 1818. – 2 Bde. </w:t>
      </w:r>
    </w:p>
    <w:p w14:paraId="6CB19F39" w14:textId="6234B05F"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uk-UA"/>
        </w:rPr>
        <w:t xml:space="preserve"> </w:t>
      </w:r>
      <w:r w:rsidR="00125CE5" w:rsidRPr="00125CE5">
        <w:rPr>
          <w:rFonts w:ascii="Times New Roman" w:eastAsia="Times New Roman" w:hAnsi="Times New Roman" w:cs="Times New Roman"/>
          <w:color w:val="000000"/>
          <w:sz w:val="28"/>
          <w:szCs w:val="28"/>
          <w:lang w:val="en-US"/>
        </w:rPr>
        <w:t xml:space="preserve">UNICEF. Child Well-Being in an Unpredictable World: Innocenti Report Card 19 [Електронний ресурс]. – Florence: UNICEF Office of Research – Innocenti, 2025. – 76 с. – Режим доступу: </w:t>
      </w:r>
      <w:hyperlink r:id="rId14" w:history="1">
        <w:r w:rsidR="00125CE5" w:rsidRPr="00125CE5">
          <w:rPr>
            <w:rStyle w:val="a8"/>
            <w:rFonts w:ascii="Times New Roman" w:eastAsia="Times New Roman" w:hAnsi="Times New Roman" w:cs="Times New Roman"/>
            <w:sz w:val="28"/>
            <w:szCs w:val="28"/>
            <w:lang w:val="en-US"/>
          </w:rPr>
          <w:t>https://www.unicef.org/innocenti/media/11111/file/UNICEF-Innocenti-Report-Card-19-Child-Wellbeing-Unpredictable-World-2025.pdf</w:t>
        </w:r>
      </w:hyperlink>
      <w:r w:rsidR="00125CE5" w:rsidRPr="00125CE5">
        <w:rPr>
          <w:rFonts w:ascii="Times New Roman" w:eastAsia="Times New Roman" w:hAnsi="Times New Roman" w:cs="Times New Roman"/>
          <w:color w:val="000000"/>
          <w:sz w:val="28"/>
          <w:szCs w:val="28"/>
          <w:lang w:val="uk-UA"/>
        </w:rPr>
        <w:t xml:space="preserve"> </w:t>
      </w:r>
    </w:p>
    <w:p w14:paraId="7536333B" w14:textId="1A5F17BD" w:rsidR="00125CE5" w:rsidRPr="00125CE5" w:rsidRDefault="00860F3A" w:rsidP="00125CE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ru-RU"/>
        </w:rPr>
        <w:t xml:space="preserve"> </w:t>
      </w:r>
      <w:r w:rsidR="00125CE5" w:rsidRPr="00125CE5">
        <w:rPr>
          <w:rFonts w:ascii="Times New Roman" w:eastAsia="Times New Roman" w:hAnsi="Times New Roman" w:cs="Times New Roman"/>
          <w:color w:val="000000"/>
          <w:sz w:val="28"/>
          <w:szCs w:val="28"/>
          <w:lang w:val="ru-RU"/>
        </w:rPr>
        <w:t xml:space="preserve">Якимчук О., Ханецька Т. Вплив сім’ї на виникнення психосоматичних розладів у дітей молодшого шкільного віку // Науковий часопис НПУ імені М. П. Драгоманова. </w:t>
      </w:r>
      <w:r w:rsidR="00125CE5" w:rsidRPr="00125CE5">
        <w:rPr>
          <w:rFonts w:ascii="Times New Roman" w:eastAsia="Times New Roman" w:hAnsi="Times New Roman" w:cs="Times New Roman"/>
          <w:color w:val="000000"/>
          <w:sz w:val="28"/>
          <w:szCs w:val="28"/>
          <w:lang w:val="en-US"/>
        </w:rPr>
        <w:t>Серія 12. Психологічні науки. – Вип. 14 (59). – 2021. – С. 90–104.</w:t>
      </w:r>
      <w:r w:rsidR="00125CE5" w:rsidRPr="00125CE5">
        <w:rPr>
          <w:rFonts w:ascii="Times New Roman" w:eastAsia="Times New Roman" w:hAnsi="Times New Roman" w:cs="Times New Roman"/>
          <w:color w:val="000000"/>
          <w:sz w:val="28"/>
          <w:szCs w:val="28"/>
          <w:lang w:val="uk-UA"/>
        </w:rPr>
        <w:t xml:space="preserve">    </w:t>
      </w:r>
    </w:p>
    <w:p w14:paraId="3B58636F" w14:textId="77777777" w:rsidR="00125CE5" w:rsidRPr="00125CE5" w:rsidRDefault="00125CE5" w:rsidP="00125CE5">
      <w:pPr>
        <w:pBdr>
          <w:top w:val="nil"/>
          <w:left w:val="nil"/>
          <w:bottom w:val="nil"/>
          <w:right w:val="nil"/>
          <w:between w:val="nil"/>
        </w:pBdr>
        <w:spacing w:line="360" w:lineRule="auto"/>
        <w:ind w:left="360"/>
        <w:jc w:val="both"/>
        <w:rPr>
          <w:rFonts w:ascii="Times New Roman" w:eastAsia="Times New Roman" w:hAnsi="Times New Roman" w:cs="Times New Roman"/>
          <w:color w:val="000000"/>
          <w:sz w:val="28"/>
          <w:szCs w:val="28"/>
          <w:lang w:val="en-US"/>
        </w:rPr>
      </w:pPr>
    </w:p>
    <w:p w14:paraId="2F3D8619" w14:textId="77777777" w:rsidR="00260C9A" w:rsidRDefault="00260C9A" w:rsidP="00260C9A">
      <w:pPr>
        <w:pBdr>
          <w:top w:val="nil"/>
          <w:left w:val="nil"/>
          <w:bottom w:val="nil"/>
          <w:right w:val="nil"/>
          <w:between w:val="nil"/>
        </w:pBdr>
        <w:spacing w:line="360" w:lineRule="auto"/>
        <w:ind w:left="360"/>
        <w:jc w:val="both"/>
      </w:pPr>
    </w:p>
    <w:p w14:paraId="00000219" w14:textId="77777777" w:rsidR="004B6527" w:rsidRDefault="004B6527">
      <w:pPr>
        <w:spacing w:line="360" w:lineRule="auto"/>
        <w:jc w:val="both"/>
      </w:pPr>
    </w:p>
    <w:p w14:paraId="0000021A" w14:textId="77777777" w:rsidR="004B6527" w:rsidRDefault="004B6527">
      <w:pPr>
        <w:spacing w:line="360" w:lineRule="auto"/>
        <w:jc w:val="both"/>
      </w:pPr>
    </w:p>
    <w:p w14:paraId="0000021B" w14:textId="73FAAC42" w:rsidR="004B6527" w:rsidRDefault="004B6527">
      <w:pPr>
        <w:spacing w:line="360" w:lineRule="auto"/>
        <w:jc w:val="both"/>
      </w:pPr>
    </w:p>
    <w:p w14:paraId="72AF632C" w14:textId="4D7C9149" w:rsidR="00D65696" w:rsidRDefault="00D65696">
      <w:pPr>
        <w:spacing w:line="360" w:lineRule="auto"/>
        <w:jc w:val="both"/>
      </w:pPr>
    </w:p>
    <w:p w14:paraId="3EDE7290" w14:textId="76DDDE5E" w:rsidR="00D65696" w:rsidRDefault="00D65696">
      <w:pPr>
        <w:spacing w:line="360" w:lineRule="auto"/>
        <w:jc w:val="both"/>
      </w:pPr>
    </w:p>
    <w:p w14:paraId="38A8B71B" w14:textId="3B85637F" w:rsidR="00D65696" w:rsidRDefault="00D65696">
      <w:pPr>
        <w:spacing w:line="360" w:lineRule="auto"/>
        <w:jc w:val="both"/>
      </w:pPr>
    </w:p>
    <w:p w14:paraId="0746CD11" w14:textId="77777777" w:rsidR="00D65696" w:rsidRDefault="00D65696">
      <w:pPr>
        <w:spacing w:line="360" w:lineRule="auto"/>
        <w:jc w:val="both"/>
      </w:pPr>
    </w:p>
    <w:p w14:paraId="0000021C" w14:textId="77777777" w:rsidR="004B6527" w:rsidRDefault="004B6527">
      <w:pPr>
        <w:spacing w:line="360" w:lineRule="auto"/>
        <w:jc w:val="both"/>
      </w:pPr>
    </w:p>
    <w:p w14:paraId="0000021D" w14:textId="77777777" w:rsidR="004B6527" w:rsidRDefault="00467F22">
      <w:pPr>
        <w:spacing w:line="360" w:lineRule="auto"/>
        <w:jc w:val="center"/>
        <w:rPr>
          <w:rFonts w:ascii="Times New Roman" w:eastAsia="Times New Roman" w:hAnsi="Times New Roman" w:cs="Times New Roman"/>
          <w:b/>
          <w:bCs/>
          <w:sz w:val="28"/>
          <w:szCs w:val="28"/>
        </w:rPr>
      </w:pPr>
      <w:bookmarkStart w:id="1" w:name="_heading=h.7j31do2bx396" w:colFirst="0" w:colLast="0"/>
      <w:bookmarkEnd w:id="1"/>
      <w:r>
        <w:rPr>
          <w:rFonts w:ascii="Times New Roman" w:eastAsia="Times New Roman" w:hAnsi="Times New Roman" w:cs="Times New Roman"/>
          <w:b/>
          <w:bCs/>
          <w:sz w:val="28"/>
          <w:szCs w:val="28"/>
        </w:rPr>
        <w:lastRenderedPageBreak/>
        <w:t>ДОДАТКИ</w:t>
      </w:r>
    </w:p>
    <w:p w14:paraId="0000021E" w14:textId="77777777" w:rsidR="004B6527" w:rsidRDefault="00467F22">
      <w:pPr>
        <w:spacing w:line="360" w:lineRule="auto"/>
        <w:jc w:val="right"/>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Додаток А</w:t>
      </w:r>
    </w:p>
    <w:p w14:paraId="0000021F" w14:textId="77777777" w:rsidR="004B6527" w:rsidRDefault="00467F22">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Опитувальник батьківського ставлення Варги-Століна</w:t>
      </w:r>
    </w:p>
    <w:p w14:paraId="00000220" w14:textId="77777777" w:rsidR="004B6527" w:rsidRDefault="00467F22">
      <w:pPr>
        <w:shd w:val="clear" w:color="auto" w:fill="FFFFFF"/>
        <w:spacing w:after="0" w:line="276"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На кожне твердження дайте відповідь «так» або «ні». </w:t>
      </w:r>
    </w:p>
    <w:p w14:paraId="00000221" w14:textId="77777777" w:rsidR="004B6527" w:rsidRDefault="004B6527">
      <w:pPr>
        <w:shd w:val="clear" w:color="auto" w:fill="FFFFFF"/>
        <w:spacing w:after="0" w:line="360" w:lineRule="auto"/>
        <w:jc w:val="both"/>
        <w:rPr>
          <w:rFonts w:ascii="Times New Roman" w:eastAsia="Times New Roman" w:hAnsi="Times New Roman" w:cs="Times New Roman"/>
          <w:color w:val="333333"/>
          <w:sz w:val="28"/>
          <w:szCs w:val="28"/>
        </w:rPr>
      </w:pPr>
    </w:p>
    <w:p w14:paraId="00000222"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завжди співчуваю своїй дитині.</w:t>
      </w:r>
    </w:p>
    <w:p w14:paraId="00000223"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вважаю своїм обов’язком знати все, що думає моя дитина.</w:t>
      </w:r>
    </w:p>
    <w:p w14:paraId="00000224"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поважаю свою дитину.</w:t>
      </w:r>
    </w:p>
    <w:p w14:paraId="00000225"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Мені здається, що поведінка моєї дитини значно відхиляється від норми.</w:t>
      </w:r>
    </w:p>
    <w:p w14:paraId="00000226"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Потрібно якомога довше тримати дитину осторонь від реальних життєвих проблем, якщо вони її травмують.</w:t>
      </w:r>
    </w:p>
    <w:p w14:paraId="00000227"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відчуваю до дитини прихильність.</w:t>
      </w:r>
    </w:p>
    <w:p w14:paraId="00000228"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Добрі батьки оберігають дитину від життєвих труднощів.</w:t>
      </w:r>
    </w:p>
    <w:p w14:paraId="00000229"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часто неприємна мені.</w:t>
      </w:r>
    </w:p>
    <w:p w14:paraId="0000022A"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завжди намагаюсь допомогти своїй дитині.</w:t>
      </w:r>
    </w:p>
    <w:p w14:paraId="0000022B"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Бувають випадки, коли глумливе ставлення до дитини приносить їй велику користь.</w:t>
      </w:r>
    </w:p>
    <w:p w14:paraId="0000022C"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відчуваю досаду щодо своєї дитини.</w:t>
      </w:r>
    </w:p>
    <w:p w14:paraId="0000022D"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нічого не досягне у житті.</w:t>
      </w:r>
    </w:p>
    <w:p w14:paraId="0000022E"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Мені здається, що діти знущаються над моєю дитиною.</w:t>
      </w:r>
    </w:p>
    <w:p w14:paraId="0000022F"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часто здійснює такі вчинки, які окрім презирства нічого не варті.</w:t>
      </w:r>
    </w:p>
    <w:p w14:paraId="00000230"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Для  свого віку моя дитина не зовсім зріла.</w:t>
      </w:r>
    </w:p>
    <w:p w14:paraId="00000231"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поводиться спеціально, щоб досадити мені.</w:t>
      </w:r>
    </w:p>
    <w:p w14:paraId="00000232"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вбирає у себе все погане, як губка.</w:t>
      </w:r>
    </w:p>
    <w:p w14:paraId="00000233"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Мою дитину важко навчити гарних манер, при найбільшому старанні.</w:t>
      </w:r>
    </w:p>
    <w:p w14:paraId="00000234"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Дитину потрібно тримати у суворих рамках, тоді з неї виросте порядна людина.</w:t>
      </w:r>
    </w:p>
    <w:p w14:paraId="00000235"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люблю, коли друзі моєї дитини приходять до нас додому.</w:t>
      </w:r>
    </w:p>
    <w:p w14:paraId="00000236"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схвалюю свою дитину.</w:t>
      </w:r>
    </w:p>
    <w:p w14:paraId="00000237"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До моєї дитини липне все погане.</w:t>
      </w:r>
    </w:p>
    <w:p w14:paraId="00000238"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Моя дитина не досягне успіхів у житті.</w:t>
      </w:r>
    </w:p>
    <w:p w14:paraId="00000239"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Коли в компанії знайомих говорять про дітей мені трохи соромно, що моя дитина не така розумна і здібна, як хотілось би..</w:t>
      </w:r>
    </w:p>
    <w:p w14:paraId="0000023A"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жалію свою дитину.</w:t>
      </w:r>
    </w:p>
    <w:p w14:paraId="0000023B"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Коли я порівнюю свою дитину з її ровесниками, вони здаються мені дорослішими і у поведінці і у судженнях.</w:t>
      </w:r>
    </w:p>
    <w:p w14:paraId="0000023C"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із задоволенням  проводжу з дитиною свій вільний час.</w:t>
      </w:r>
    </w:p>
    <w:p w14:paraId="0000023D"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Мені шкода, що моя дитина росте і дорослішає.</w:t>
      </w:r>
    </w:p>
    <w:p w14:paraId="0000023E"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часто ловлю себе на ворожому ставленні до дитини.</w:t>
      </w:r>
    </w:p>
    <w:p w14:paraId="0000023F"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мрію про те, щоб моя дитина досягла всього того, що мені не вдалося у житті.</w:t>
      </w:r>
    </w:p>
    <w:p w14:paraId="00000240"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Батьки повинні пристосовуватись до дитини.</w:t>
      </w:r>
    </w:p>
    <w:p w14:paraId="00000241"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намагаюся виконати всі прохання моєї дитини.</w:t>
      </w:r>
    </w:p>
    <w:p w14:paraId="00000242"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Приймаючи сімейні рішення слід враховувати і думку дитини</w:t>
      </w:r>
    </w:p>
    <w:p w14:paraId="00000243"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Головна причина капризів моєї дитини – егоїзм, впертість і лінь.</w:t>
      </w:r>
    </w:p>
    <w:p w14:paraId="00000244"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У конфлікті з дитиною я часто можу визнати, що вона по-своєму права.</w:t>
      </w:r>
    </w:p>
    <w:p w14:paraId="00000245"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Діти рано дізнаються, що батьки можуть помилятися.</w:t>
      </w:r>
    </w:p>
    <w:p w14:paraId="00000246"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завжди зважаю на свою дитину.</w:t>
      </w:r>
    </w:p>
    <w:p w14:paraId="00000247"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відчуваю приязнь до дитини.</w:t>
      </w:r>
    </w:p>
    <w:p w14:paraId="00000248"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дуже цікавлюсь життям своєї дитини.</w:t>
      </w:r>
    </w:p>
    <w:p w14:paraId="00000249"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Неможливо нормально відпочити, якщо проводиш час з дитиною.</w:t>
      </w:r>
    </w:p>
    <w:p w14:paraId="0000024A"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Найголовніше, щоб у дитини було спокійне і безхмарне дитинство.</w:t>
      </w:r>
    </w:p>
    <w:p w14:paraId="0000024B"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Іноді мені здається, що моя дитина – нездатна ні до чого доброго.</w:t>
      </w:r>
    </w:p>
    <w:p w14:paraId="0000024C"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поділяю захоплення своєї дитини.</w:t>
      </w:r>
    </w:p>
    <w:p w14:paraId="0000024D"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може вивести із себе будь-кого.</w:t>
      </w:r>
    </w:p>
    <w:p w14:paraId="0000024E"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поділяю гіркоту, смуток своєї дитини.</w:t>
      </w:r>
    </w:p>
    <w:p w14:paraId="0000024F"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часто дратує мене.</w:t>
      </w:r>
    </w:p>
    <w:p w14:paraId="00000250"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Виховання дитини – суцільне тріпання нервів.</w:t>
      </w:r>
    </w:p>
    <w:p w14:paraId="00000251"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Сувора дисципліна у дитинстві – розвиває сильний характер.</w:t>
      </w:r>
    </w:p>
    <w:p w14:paraId="00000252"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не довіряю своїй дитині.</w:t>
      </w:r>
    </w:p>
    <w:p w14:paraId="00000253"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За суворе виховання діти дякують потім.</w:t>
      </w:r>
    </w:p>
    <w:p w14:paraId="00000254"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Інколи мені здається, що я ненавиджу свою дитину.</w:t>
      </w:r>
    </w:p>
    <w:p w14:paraId="00000255"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У моєї дитини більше недоліків, ніж позитивних якостей.</w:t>
      </w:r>
    </w:p>
    <w:p w14:paraId="00000256"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поділяю інтереси своєї дитини.</w:t>
      </w:r>
    </w:p>
    <w:p w14:paraId="00000257"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не спроможна що-небудь зробити самостійно, а якщо і зробить, то обов’язково не так.</w:t>
      </w:r>
    </w:p>
    <w:p w14:paraId="00000258"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виросте непристосованою до життя.</w:t>
      </w:r>
    </w:p>
    <w:p w14:paraId="00000259"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Моя дитина подобається мені такою, якою вона є.</w:t>
      </w:r>
    </w:p>
    <w:p w14:paraId="0000025A"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ретельно стежу за станом здоров’я своєї дитини.</w:t>
      </w:r>
    </w:p>
    <w:p w14:paraId="0000025B"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Не рідко я захоплююсь своєю дитиною.</w:t>
      </w:r>
    </w:p>
    <w:p w14:paraId="0000025C"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Дитина не повинна мати секретів від батьків.</w:t>
      </w:r>
    </w:p>
    <w:p w14:paraId="0000025D"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Я не високої думки про здібності своєї дитини і не приховую цього від неї.</w:t>
      </w:r>
    </w:p>
    <w:p w14:paraId="0000025E" w14:textId="77777777" w:rsidR="004B6527" w:rsidRDefault="00467F22">
      <w:pPr>
        <w:numPr>
          <w:ilvl w:val="0"/>
          <w:numId w:val="8"/>
        </w:numPr>
        <w:shd w:val="clear" w:color="auto" w:fill="FFFFFF"/>
        <w:spacing w:after="0"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Дуже бажаю, щоб дитина товаришувала з тими дітьми, які подобаються її батькам.</w:t>
      </w:r>
    </w:p>
    <w:p w14:paraId="0000025F" w14:textId="77777777" w:rsidR="004B6527" w:rsidRDefault="004B6527">
      <w:pPr>
        <w:shd w:val="clear" w:color="auto" w:fill="FFFFFF"/>
        <w:spacing w:after="0" w:line="276" w:lineRule="auto"/>
        <w:jc w:val="both"/>
        <w:rPr>
          <w:rFonts w:ascii="Times New Roman" w:eastAsia="Times New Roman" w:hAnsi="Times New Roman" w:cs="Times New Roman"/>
          <w:color w:val="333333"/>
          <w:sz w:val="28"/>
          <w:szCs w:val="28"/>
        </w:rPr>
      </w:pPr>
    </w:p>
    <w:p w14:paraId="00000260" w14:textId="77777777" w:rsidR="004B6527" w:rsidRDefault="004B6527">
      <w:pPr>
        <w:shd w:val="clear" w:color="auto" w:fill="FFFFFF"/>
        <w:spacing w:after="0" w:line="276" w:lineRule="auto"/>
        <w:jc w:val="center"/>
        <w:rPr>
          <w:rFonts w:ascii="Times New Roman" w:eastAsia="Times New Roman" w:hAnsi="Times New Roman" w:cs="Times New Roman"/>
          <w:color w:val="333333"/>
          <w:sz w:val="28"/>
          <w:szCs w:val="28"/>
        </w:rPr>
      </w:pPr>
    </w:p>
    <w:p w14:paraId="00000261"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2"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3"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4"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5"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6"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7"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8" w14:textId="185B15DB" w:rsidR="004B6527" w:rsidRDefault="004B6527">
      <w:pPr>
        <w:spacing w:line="360" w:lineRule="auto"/>
        <w:jc w:val="right"/>
        <w:rPr>
          <w:rFonts w:ascii="Times New Roman" w:eastAsia="Times New Roman" w:hAnsi="Times New Roman" w:cs="Times New Roman"/>
          <w:b/>
          <w:bCs/>
          <w:i/>
          <w:iCs/>
          <w:sz w:val="28"/>
          <w:szCs w:val="28"/>
        </w:rPr>
      </w:pPr>
    </w:p>
    <w:p w14:paraId="7962317F" w14:textId="4711C528" w:rsidR="00D65696" w:rsidRDefault="00D65696">
      <w:pPr>
        <w:spacing w:line="360" w:lineRule="auto"/>
        <w:jc w:val="right"/>
        <w:rPr>
          <w:rFonts w:ascii="Times New Roman" w:eastAsia="Times New Roman" w:hAnsi="Times New Roman" w:cs="Times New Roman"/>
          <w:b/>
          <w:bCs/>
          <w:i/>
          <w:iCs/>
          <w:sz w:val="28"/>
          <w:szCs w:val="28"/>
        </w:rPr>
      </w:pPr>
    </w:p>
    <w:p w14:paraId="0FC5584A" w14:textId="77777777" w:rsidR="00D65696" w:rsidRDefault="00D65696">
      <w:pPr>
        <w:spacing w:line="360" w:lineRule="auto"/>
        <w:jc w:val="right"/>
        <w:rPr>
          <w:rFonts w:ascii="Times New Roman" w:eastAsia="Times New Roman" w:hAnsi="Times New Roman" w:cs="Times New Roman"/>
          <w:b/>
          <w:bCs/>
          <w:i/>
          <w:iCs/>
          <w:sz w:val="28"/>
          <w:szCs w:val="28"/>
        </w:rPr>
      </w:pPr>
    </w:p>
    <w:p w14:paraId="00000269" w14:textId="77777777" w:rsidR="004B6527" w:rsidRDefault="004B6527">
      <w:pPr>
        <w:spacing w:line="360" w:lineRule="auto"/>
        <w:jc w:val="right"/>
        <w:rPr>
          <w:rFonts w:ascii="Times New Roman" w:eastAsia="Times New Roman" w:hAnsi="Times New Roman" w:cs="Times New Roman"/>
          <w:b/>
          <w:bCs/>
          <w:i/>
          <w:iCs/>
          <w:sz w:val="28"/>
          <w:szCs w:val="28"/>
        </w:rPr>
      </w:pPr>
    </w:p>
    <w:p w14:paraId="0000026A" w14:textId="77777777" w:rsidR="004B6527" w:rsidRDefault="00467F22">
      <w:pPr>
        <w:spacing w:line="360" w:lineRule="auto"/>
        <w:jc w:val="right"/>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lastRenderedPageBreak/>
        <w:t>Додаток Б</w:t>
      </w:r>
    </w:p>
    <w:p w14:paraId="0000026B" w14:textId="77777777" w:rsidR="004B6527" w:rsidRDefault="00467F22">
      <w:pPr>
        <w:spacing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Аналіз сімейних взаємин (АСВ)</w:t>
      </w:r>
    </w:p>
    <w:p w14:paraId="0000026C" w14:textId="3B032A77" w:rsidR="004B6527" w:rsidRPr="002A7BD5" w:rsidRDefault="00467F22" w:rsidP="002A7BD5">
      <w:pPr>
        <w:spacing w:line="360" w:lineRule="auto"/>
        <w:ind w:firstLine="708"/>
        <w:jc w:val="both"/>
        <w:rPr>
          <w:rFonts w:ascii="Times New Roman" w:eastAsia="Times New Roman" w:hAnsi="Times New Roman" w:cs="Times New Roman"/>
          <w:color w:val="000000"/>
          <w:sz w:val="28"/>
          <w:szCs w:val="28"/>
          <w:highlight w:val="white"/>
          <w:lang w:val="uk-UA"/>
        </w:rPr>
      </w:pPr>
      <w:r>
        <w:rPr>
          <w:rFonts w:ascii="Times New Roman" w:eastAsia="Times New Roman" w:hAnsi="Times New Roman" w:cs="Times New Roman"/>
          <w:color w:val="000000"/>
          <w:sz w:val="28"/>
          <w:szCs w:val="28"/>
          <w:highlight w:val="white"/>
        </w:rPr>
        <w:t xml:space="preserve">Читайте по черзі твердження. Якщо Ви загалом згодні з ним, то на Бланку обведіть кружечком номер твердження. Якщо Ви загалом не згодні </w:t>
      </w:r>
      <w:r w:rsidR="002A7BD5">
        <w:rPr>
          <w:rFonts w:ascii="Times New Roman" w:eastAsia="Times New Roman" w:hAnsi="Times New Roman" w:cs="Times New Roman"/>
          <w:color w:val="000000"/>
          <w:sz w:val="28"/>
          <w:szCs w:val="28"/>
          <w:highlight w:val="white"/>
          <w:lang w:val="uk-UA"/>
        </w:rPr>
        <w:t>–</w:t>
      </w:r>
      <w:r>
        <w:rPr>
          <w:rFonts w:ascii="Times New Roman" w:eastAsia="Times New Roman" w:hAnsi="Times New Roman" w:cs="Times New Roman"/>
          <w:color w:val="000000"/>
          <w:sz w:val="28"/>
          <w:szCs w:val="28"/>
          <w:highlight w:val="white"/>
        </w:rPr>
        <w:t xml:space="preserve"> закресліть цей самий номер у Бланку. Якщо дуже важко вибрати відповідь, то поставте на номері знак запитання. Намагайтеся, щоб таких відповідей було до п’яти.</w:t>
      </w:r>
    </w:p>
    <w:p w14:paraId="0000026D" w14:textId="77777777" w:rsidR="004B6527" w:rsidRDefault="00467F22" w:rsidP="002A7BD5">
      <w:pPr>
        <w:shd w:val="clear" w:color="auto" w:fill="FFFFFF"/>
        <w:spacing w:before="280" w:after="28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Усе, що я роблю, я роблю заради мого сина (дочки).</w:t>
      </w:r>
    </w:p>
    <w:p w14:paraId="0000026E"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У мене часто бракує часу займатися сином (дочкою), поспілкуватися з ним (нею), пограти.</w:t>
      </w:r>
    </w:p>
    <w:p w14:paraId="0000026F"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Мені доводиться дозволяти моїй дитині те, що не дозволяють своїм дітям багато інших батьків.</w:t>
      </w:r>
    </w:p>
    <w:p w14:paraId="00000270"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Не люблю, коли син (дочка) звертається до мене із запитаннями. Краще, щоб він (вона) здогадався(лась) сам(а).</w:t>
      </w:r>
    </w:p>
    <w:p w14:paraId="00000271"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У моєї дитини більше обов’язків щодо власного обслуговування, підтримання порядку, ніж у більшості дітей її віку.</w:t>
      </w:r>
    </w:p>
    <w:p w14:paraId="00000272"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Мою дитину дуже важко примусити зробити те, чого вона не хоче робити.</w:t>
      </w:r>
    </w:p>
    <w:p w14:paraId="00000273"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Було б краще, якби діти не замислювались, чи правильно поводяться їхні батьки.</w:t>
      </w:r>
    </w:p>
    <w:p w14:paraId="00000274"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Мій син (дочка) легко порушує заборони.</w:t>
      </w:r>
    </w:p>
    <w:p w14:paraId="00000275"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Якщо хочеш, щоб син (дочка) став (стала) людиною, не залишай безкарним жодного його (її) поганого вчинку.</w:t>
      </w:r>
    </w:p>
    <w:p w14:paraId="00000276"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Якомога менше намагаюся карати сина (дочку).</w:t>
      </w:r>
    </w:p>
    <w:p w14:paraId="00000277"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Коли я в доброму настрої, часто прощаю синові (дочці) те, за що іншого разу покарав(ла) би.</w:t>
      </w:r>
    </w:p>
    <w:p w14:paraId="00000278"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Я люблю сина (дочку) сильніше, ніж дружина (чоловік).</w:t>
      </w:r>
    </w:p>
    <w:p w14:paraId="00000279"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Молодші діти мені подобаються більше, ніж старші.</w:t>
      </w:r>
    </w:p>
    <w:p w14:paraId="0000027A"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14. Якщо син (дочка) довго впирається чи злиться, у мене буває відчуття, що я повівся (повелась) з ним (нею) неправильно.</w:t>
      </w:r>
    </w:p>
    <w:p w14:paraId="0000027B"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 У нашій сім’ї довго не було дитини, хоча ми її дуже чекали.</w:t>
      </w:r>
    </w:p>
    <w:p w14:paraId="0000027C"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 Спілкування з дітьми взагалі втомлює.</w:t>
      </w:r>
    </w:p>
    <w:p w14:paraId="0000027D"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У сина (дочки) є риси, які дратують мене.</w:t>
      </w:r>
    </w:p>
    <w:p w14:paraId="0000027E"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Виховання сина (дочки) було б набагато успішнішим, якби чоловік (дружина) не заважав(ла) би.</w:t>
      </w:r>
    </w:p>
    <w:p w14:paraId="0000027F"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Більшість чоловіків легковажніші, ніж жінки.</w:t>
      </w:r>
    </w:p>
    <w:p w14:paraId="00000280"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 Більшість жінок легковажніші, ніж чоловіки.</w:t>
      </w:r>
    </w:p>
    <w:p w14:paraId="00000281"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 Мій син (дочка) для мене — найголовніше в житті.</w:t>
      </w:r>
    </w:p>
    <w:p w14:paraId="00000282"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Часто не знаю, що робить у цей момент моя дитина.</w:t>
      </w:r>
    </w:p>
    <w:p w14:paraId="00000283"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Якщо іграшка дитині подобається, я куплю її, скільки б вона не коштувала.</w:t>
      </w:r>
    </w:p>
    <w:p w14:paraId="00000284"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 Мій син (дочка) нетямущий(а). Легше самому щось зробити, ніж попросити його (її).</w:t>
      </w:r>
    </w:p>
    <w:p w14:paraId="00000285"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 Моєму сину (дочці) часто доводиться (або доводилось) доглядати за молодшим братом (сестрою).</w:t>
      </w:r>
    </w:p>
    <w:p w14:paraId="00000286"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 Часто нагадую, нагадую сину (дочці) зробити щось, а врешті-решт зроблю це сам(а).</w:t>
      </w:r>
    </w:p>
    <w:p w14:paraId="00000287"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 Батьки в жодному разі не повинні припускати, щоб діти помічали їхні недоліки.</w:t>
      </w:r>
    </w:p>
    <w:p w14:paraId="00000288"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 Мій син (дочка) сам(а) вирішує, з ким йому (їй) грати.</w:t>
      </w:r>
    </w:p>
    <w:p w14:paraId="00000289"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 Діти повинні не тільки любити своїх батьків, а й боятися їх.</w:t>
      </w:r>
    </w:p>
    <w:p w14:paraId="0000028A"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 Я дуже рідко сварюся на сина (дочку).</w:t>
      </w:r>
    </w:p>
    <w:p w14:paraId="0000028B"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 Іноді я дуже суворий(а), а іноді все дозволяю дитині.</w:t>
      </w:r>
    </w:p>
    <w:p w14:paraId="0000028C"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 Я і дитина розуміємо одне одного краще, ніж з чоловіком (дружиною).</w:t>
      </w:r>
    </w:p>
    <w:p w14:paraId="0000028D"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33. Мене засмучує, що син (дочка) надто швидко дорослішає.</w:t>
      </w:r>
    </w:p>
    <w:p w14:paraId="0000028E"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 Якщо дитина впирається, бо погано почувається, краще зробити так, як вона хоче.</w:t>
      </w:r>
    </w:p>
    <w:p w14:paraId="0000028F"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 Моя дитина росте слабкою і хворобливою.</w:t>
      </w:r>
    </w:p>
    <w:p w14:paraId="00000290"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 Якби в мене не було дітей, я б досяг(ла) у житті набагато більше.</w:t>
      </w:r>
    </w:p>
    <w:p w14:paraId="00000291"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37. У сина (дочки) є недоліки, яких не вдається позбутися, хоча я наполегливо з ними борюся.</w:t>
      </w:r>
    </w:p>
    <w:p w14:paraId="00000292"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 Часто коли я караю сина (дочку), чоловік (дружина) одразу починає дорікати мені в надмірній суворості й утішати дитину.</w:t>
      </w:r>
    </w:p>
    <w:p w14:paraId="00000293"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39. Чоловіки схильніші до подружньої зради, ніж жінки.</w:t>
      </w:r>
    </w:p>
    <w:p w14:paraId="00000294"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40. Жінки схильніші до подружньої зради, ніж чоловіки.</w:t>
      </w:r>
    </w:p>
    <w:p w14:paraId="00000295"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 Турбота про сина (дочку) потребує багато часу.</w:t>
      </w:r>
    </w:p>
    <w:p w14:paraId="00000296"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42. Мені багато разів доводилось пропускати батьківські збори.</w:t>
      </w:r>
    </w:p>
    <w:p w14:paraId="00000297"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 Прагну, щоб моя дитина була забезпечена краще від інших дітей.</w:t>
      </w:r>
    </w:p>
    <w:p w14:paraId="00000298"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 Від товариства сина (дочки) можна сильно втомитися.</w:t>
      </w:r>
    </w:p>
    <w:p w14:paraId="00000299"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45. Мені часто доводилося доручати синові (дочці) важкі для його (її) віку справи.</w:t>
      </w:r>
    </w:p>
    <w:p w14:paraId="0000029A"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46. Моя дитина ніколи не прибирає за собою іграшки.</w:t>
      </w:r>
    </w:p>
    <w:p w14:paraId="0000029B"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47. Головне, чому батьки можуть навчити своїх дітей, — це слухатися.</w:t>
      </w:r>
    </w:p>
    <w:p w14:paraId="0000029C"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48. Моя дитина сама вирішує, скільки, чого і коли їй потрібно.</w:t>
      </w:r>
    </w:p>
    <w:p w14:paraId="0000029D"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49. Чим суворіше ставляться батьки до дитини, тим краще для неї.</w:t>
      </w:r>
    </w:p>
    <w:p w14:paraId="0000029E"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50. За характером я — м’яка людина.</w:t>
      </w:r>
    </w:p>
    <w:p w14:paraId="0000029F"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 Якщо синові (дочці) щось від мене потрібно, він (вона) намагається вибрати момент, коли я в доброму настрої.</w:t>
      </w:r>
    </w:p>
    <w:p w14:paraId="000002A0" w14:textId="77777777" w:rsidR="004B6527" w:rsidRDefault="00467F22">
      <w:pPr>
        <w:shd w:val="clear" w:color="auto" w:fill="FFFFFF"/>
        <w:spacing w:before="280" w:after="28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52. Коли я думаю про те, що колись син (дочка) виросте і я буду йому (їй) не потрібен(на), у мене псується настрій.</w:t>
      </w:r>
    </w:p>
    <w:p w14:paraId="000002A1" w14:textId="77777777" w:rsidR="004B6527" w:rsidRDefault="004B6527">
      <w:pPr>
        <w:shd w:val="clear" w:color="auto" w:fill="FFFFFF"/>
        <w:spacing w:before="280" w:after="280" w:line="276" w:lineRule="auto"/>
        <w:rPr>
          <w:rFonts w:ascii="Times New Roman" w:eastAsia="Times New Roman" w:hAnsi="Times New Roman" w:cs="Times New Roman"/>
          <w:color w:val="000000"/>
          <w:sz w:val="28"/>
          <w:szCs w:val="28"/>
        </w:rPr>
      </w:pPr>
    </w:p>
    <w:p w14:paraId="000002A2" w14:textId="77777777" w:rsidR="004B6527" w:rsidRDefault="004B6527">
      <w:pPr>
        <w:shd w:val="clear" w:color="auto" w:fill="FFFFFF"/>
        <w:spacing w:before="280" w:after="280" w:line="276" w:lineRule="auto"/>
        <w:rPr>
          <w:rFonts w:ascii="Times New Roman" w:eastAsia="Times New Roman" w:hAnsi="Times New Roman" w:cs="Times New Roman"/>
          <w:color w:val="000000"/>
          <w:sz w:val="28"/>
          <w:szCs w:val="28"/>
        </w:rPr>
      </w:pPr>
    </w:p>
    <w:p w14:paraId="000002A3" w14:textId="77777777" w:rsidR="004B6527" w:rsidRDefault="00467F22">
      <w:pPr>
        <w:shd w:val="clear" w:color="auto" w:fill="FFFFFF"/>
        <w:spacing w:before="280" w:after="280" w:line="276" w:lineRule="auto"/>
        <w:jc w:val="right"/>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Додаток В</w:t>
      </w:r>
    </w:p>
    <w:p w14:paraId="000002A4" w14:textId="77777777" w:rsidR="004B6527" w:rsidRDefault="00467F22">
      <w:pPr>
        <w:spacing w:line="360" w:lineRule="auto"/>
        <w:ind w:firstLine="708"/>
        <w:jc w:val="center"/>
        <w:rPr>
          <w:rFonts w:ascii="Times New Roman" w:eastAsia="Times New Roman" w:hAnsi="Times New Roman" w:cs="Times New Roman"/>
          <w:b/>
          <w:bCs/>
          <w:color w:val="2A2A2A"/>
          <w:sz w:val="28"/>
          <w:szCs w:val="28"/>
          <w:highlight w:val="white"/>
        </w:rPr>
      </w:pPr>
      <w:r>
        <w:rPr>
          <w:rFonts w:ascii="Times New Roman" w:eastAsia="Times New Roman" w:hAnsi="Times New Roman" w:cs="Times New Roman"/>
          <w:b/>
          <w:bCs/>
          <w:color w:val="2A2A2A"/>
          <w:sz w:val="28"/>
          <w:szCs w:val="28"/>
          <w:highlight w:val="white"/>
        </w:rPr>
        <w:t>Методика "Самооцінка психічного стану: самопочуття, загальна активність, настрій (САН)"</w:t>
      </w:r>
    </w:p>
    <w:p w14:paraId="000002A5" w14:textId="77777777" w:rsidR="004B6527" w:rsidRDefault="00467F22">
      <w:pPr>
        <w:spacing w:line="360" w:lineRule="auto"/>
        <w:ind w:firstLine="708"/>
        <w:jc w:val="both"/>
        <w:rPr>
          <w:rFonts w:ascii="Times New Roman" w:eastAsia="Times New Roman" w:hAnsi="Times New Roman" w:cs="Times New Roman"/>
          <w:b/>
          <w:bCs/>
          <w:color w:val="000000"/>
          <w:sz w:val="28"/>
          <w:szCs w:val="28"/>
          <w:highlight w:val="white"/>
        </w:rPr>
      </w:pPr>
      <w:r>
        <w:rPr>
          <w:rFonts w:ascii="Times New Roman" w:eastAsia="Times New Roman" w:hAnsi="Times New Roman" w:cs="Times New Roman"/>
          <w:color w:val="000000"/>
          <w:sz w:val="28"/>
          <w:szCs w:val="28"/>
          <w:highlight w:val="white"/>
        </w:rPr>
        <w:t>Слід співвіднести свій стан з ознаками за багатоступінчастою шкалою. Ви маєте вибрати і позначити цифру, що найбільш точно позначає Ваш стан на даний момент.</w:t>
      </w:r>
    </w:p>
    <w:tbl>
      <w:tblPr>
        <w:tblStyle w:val="af7"/>
        <w:tblW w:w="9623"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69"/>
        <w:gridCol w:w="3175"/>
        <w:gridCol w:w="1703"/>
        <w:gridCol w:w="3266"/>
        <w:gridCol w:w="710"/>
      </w:tblGrid>
      <w:tr w:rsidR="004B6527" w14:paraId="57A727BB"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A6"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н/п</w:t>
            </w:r>
          </w:p>
        </w:tc>
        <w:tc>
          <w:tcPr>
            <w:tcW w:w="31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A7"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Оцінки</w:t>
            </w:r>
          </w:p>
        </w:tc>
        <w:tc>
          <w:tcPr>
            <w:tcW w:w="170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A8"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Бали</w:t>
            </w:r>
          </w:p>
        </w:tc>
        <w:tc>
          <w:tcPr>
            <w:tcW w:w="326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A9"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Оцінки</w:t>
            </w:r>
          </w:p>
        </w:tc>
        <w:tc>
          <w:tcPr>
            <w:tcW w:w="7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AA"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42AC19C2"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AB"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AC"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Самопочуття добре</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AD"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AE"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Самопочуття погане</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AF"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5F6505BC"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B0"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B1"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Відчуваю себе сильним</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B2"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B3"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Відчуваю себе слабким</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B4"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4199EA78"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B5"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B6"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Пасивний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B7"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B8"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Активний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B9"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48C4CA05"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BA"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BB"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Малорухливий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BC"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BD"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Рухливий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BE"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40870625"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BF"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C0"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Веселий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C1"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C2"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Сумний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C3"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17039B9A"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C4"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C5"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Гарний настрій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C6"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C7"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Поганий настрій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C8"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0075147A"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C9"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CA"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Працездатний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CB"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CC"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Розбитий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CD"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269F4245"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CE"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CF"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Повний сил</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D0"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D1"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Знесилений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D2"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46BE2284"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D3"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D4"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Повільний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D5"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D6"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Швидкий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D7"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073EF1F1"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D8"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D9"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Бездіяльний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DA"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DB"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Діяльний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DC"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14D46D64"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DD"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DE"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Щасливий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DF"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E0"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Нещасний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E1"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347549B4"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E2"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E3"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Життєрадісний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E4"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E5"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Похмурий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E6"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129956F5"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E7"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E8"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Напружений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E9"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EA"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Розслаблений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EB"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1FA9C34E"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EC"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ED"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Здоровий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EE"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EF"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Хворий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F0"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4EB65A0E"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F1"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F2"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Бездіяльний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F3"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F4"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Захоплений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F5"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44A9B94E"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F6"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16 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F7"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Байдужий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F8"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F9"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Зацікавлений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FA"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3E36C698"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2FB"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2FC"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Захоплений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2FD"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2FE"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Похмурий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2FF"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566D8637"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00"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01"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Радісний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02"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03"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Сумний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04"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42C2D362"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05"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06"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Відпочивший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07"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08"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Втомлений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09"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4734238E"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0A"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0B"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Свіжий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0C"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0D"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Виснажений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0E"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3644C6F8"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0F"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10"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Сонливий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11"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12"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Збуджений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13"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0791DD68"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14"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15"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Бажання відпочити</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16"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17"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Бажання працювати</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18"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01E792EF"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19"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1A"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Спокійний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1B"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1C"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Схвильований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1D"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2BFC9E7C"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1E"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1F"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Оптимістичний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20"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21"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Песимістичний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22"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1558D5B7"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23"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25 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24"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Витривалий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25"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26"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Втомлений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27"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0C0B8FB8"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28"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26 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29"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Бадьорий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2A"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2B"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Млявий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2C"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32954F33"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2D"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27 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2E"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Міркувати важко</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2F"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30"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Міркувати легко</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31"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250C2AB3"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32"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33"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Розсіяний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34"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35"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Уважний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36"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c>
      </w:tr>
      <w:tr w:rsidR="004B6527" w14:paraId="5ECEE054"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37"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38"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Повний надій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39"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3A"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Розчарований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3B"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r w:rsidR="004B6527" w14:paraId="4180E569" w14:textId="77777777">
        <w:tc>
          <w:tcPr>
            <w:tcW w:w="7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0033C" w14:textId="77777777" w:rsidR="004B6527" w:rsidRDefault="00467F22">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30 </w:t>
            </w:r>
          </w:p>
        </w:tc>
        <w:tc>
          <w:tcPr>
            <w:tcW w:w="3175" w:type="dxa"/>
            <w:tcBorders>
              <w:top w:val="single" w:sz="6" w:space="0" w:color="000000"/>
              <w:left w:val="single" w:sz="6" w:space="0" w:color="000000"/>
              <w:bottom w:val="single" w:sz="6" w:space="0" w:color="000000"/>
              <w:right w:val="single" w:sz="6" w:space="0" w:color="000000"/>
            </w:tcBorders>
            <w:shd w:val="clear" w:color="auto" w:fill="FFFFFF"/>
          </w:tcPr>
          <w:p w14:paraId="0000033D"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Задоволений</w:t>
            </w:r>
          </w:p>
        </w:tc>
        <w:tc>
          <w:tcPr>
            <w:tcW w:w="1703" w:type="dxa"/>
            <w:tcBorders>
              <w:top w:val="single" w:sz="6" w:space="0" w:color="000000"/>
              <w:left w:val="single" w:sz="6" w:space="0" w:color="000000"/>
              <w:bottom w:val="single" w:sz="6" w:space="0" w:color="000000"/>
              <w:right w:val="single" w:sz="6" w:space="0" w:color="000000"/>
            </w:tcBorders>
            <w:shd w:val="clear" w:color="auto" w:fill="FFFFFF"/>
          </w:tcPr>
          <w:p w14:paraId="0000033E"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1  2  3  4</w:t>
            </w:r>
          </w:p>
        </w:tc>
        <w:tc>
          <w:tcPr>
            <w:tcW w:w="3266" w:type="dxa"/>
            <w:tcBorders>
              <w:top w:val="single" w:sz="6" w:space="0" w:color="000000"/>
              <w:left w:val="single" w:sz="6" w:space="0" w:color="000000"/>
              <w:bottom w:val="single" w:sz="6" w:space="0" w:color="000000"/>
              <w:right w:val="single" w:sz="6" w:space="0" w:color="000000"/>
            </w:tcBorders>
            <w:shd w:val="clear" w:color="auto" w:fill="FFFFFF"/>
          </w:tcPr>
          <w:p w14:paraId="0000033F" w14:textId="77777777" w:rsidR="004B6527" w:rsidRDefault="00467F22">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Незадоволений</w:t>
            </w:r>
          </w:p>
        </w:tc>
        <w:tc>
          <w:tcPr>
            <w:tcW w:w="710" w:type="dxa"/>
            <w:tcBorders>
              <w:top w:val="single" w:sz="6" w:space="0" w:color="000000"/>
              <w:left w:val="single" w:sz="6" w:space="0" w:color="000000"/>
              <w:bottom w:val="single" w:sz="6" w:space="0" w:color="000000"/>
              <w:right w:val="single" w:sz="6" w:space="0" w:color="000000"/>
            </w:tcBorders>
            <w:shd w:val="clear" w:color="auto" w:fill="FFFFFF"/>
          </w:tcPr>
          <w:p w14:paraId="00000340" w14:textId="77777777" w:rsidR="004B6527" w:rsidRDefault="00467F22">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w:t>
            </w:r>
          </w:p>
        </w:tc>
      </w:tr>
    </w:tbl>
    <w:p w14:paraId="00000341" w14:textId="77777777" w:rsidR="004B6527" w:rsidRDefault="00467F2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14:paraId="00000342" w14:textId="20D8D0AC" w:rsidR="004B6527" w:rsidRDefault="004B6527">
      <w:pPr>
        <w:spacing w:line="360" w:lineRule="auto"/>
        <w:ind w:firstLine="708"/>
        <w:jc w:val="center"/>
        <w:rPr>
          <w:rFonts w:ascii="Times New Roman" w:eastAsia="Times New Roman" w:hAnsi="Times New Roman" w:cs="Times New Roman"/>
          <w:b/>
          <w:bCs/>
          <w:i/>
          <w:iCs/>
          <w:color w:val="000000"/>
          <w:sz w:val="28"/>
          <w:szCs w:val="28"/>
        </w:rPr>
      </w:pPr>
    </w:p>
    <w:p w14:paraId="38CA1C65" w14:textId="3CB0143A"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4A04BE20" w14:textId="32FEAF49"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6F975F4E" w14:textId="1D3020BC"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5A648744" w14:textId="5DA613AB"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474D6A67" w14:textId="7FF7BEBE"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5E5D6A3F" w14:textId="40C1CA07"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657051E5" w14:textId="2102B8DA"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007A43F0" w14:textId="77777777" w:rsidR="00D65696" w:rsidRDefault="00D65696">
      <w:pPr>
        <w:spacing w:line="360" w:lineRule="auto"/>
        <w:ind w:firstLine="708"/>
        <w:jc w:val="center"/>
        <w:rPr>
          <w:rFonts w:ascii="Times New Roman" w:eastAsia="Times New Roman" w:hAnsi="Times New Roman" w:cs="Times New Roman"/>
          <w:b/>
          <w:bCs/>
          <w:i/>
          <w:iCs/>
          <w:color w:val="000000"/>
          <w:sz w:val="28"/>
          <w:szCs w:val="28"/>
        </w:rPr>
      </w:pPr>
    </w:p>
    <w:p w14:paraId="00000343" w14:textId="77777777" w:rsidR="004B6527" w:rsidRDefault="004B6527">
      <w:pPr>
        <w:spacing w:line="360" w:lineRule="auto"/>
        <w:ind w:firstLine="708"/>
        <w:jc w:val="center"/>
        <w:rPr>
          <w:rFonts w:ascii="Times New Roman" w:eastAsia="Times New Roman" w:hAnsi="Times New Roman" w:cs="Times New Roman"/>
          <w:b/>
          <w:bCs/>
          <w:i/>
          <w:iCs/>
          <w:color w:val="000000"/>
          <w:sz w:val="28"/>
          <w:szCs w:val="28"/>
        </w:rPr>
      </w:pPr>
    </w:p>
    <w:p w14:paraId="00000344" w14:textId="77777777" w:rsidR="004B6527" w:rsidRDefault="00467F22">
      <w:pPr>
        <w:shd w:val="clear" w:color="auto" w:fill="FFFFFF"/>
        <w:spacing w:before="280" w:after="280" w:line="276" w:lineRule="auto"/>
        <w:jc w:val="right"/>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lastRenderedPageBreak/>
        <w:t>Додаток Г</w:t>
      </w:r>
    </w:p>
    <w:p w14:paraId="00000345" w14:textId="77777777" w:rsidR="004B6527" w:rsidRDefault="00467F22">
      <w:pPr>
        <w:spacing w:line="360" w:lineRule="auto"/>
        <w:ind w:firstLine="708"/>
        <w:jc w:val="center"/>
        <w:rPr>
          <w:rFonts w:ascii="Times New Roman" w:eastAsia="Times New Roman" w:hAnsi="Times New Roman" w:cs="Times New Roman"/>
          <w:b/>
          <w:bCs/>
          <w:color w:val="2A2A2A"/>
          <w:sz w:val="28"/>
          <w:szCs w:val="28"/>
          <w:highlight w:val="white"/>
        </w:rPr>
      </w:pPr>
      <w:r>
        <w:rPr>
          <w:rFonts w:ascii="Times New Roman" w:eastAsia="Times New Roman" w:hAnsi="Times New Roman" w:cs="Times New Roman"/>
          <w:b/>
          <w:bCs/>
          <w:color w:val="2A2A2A"/>
          <w:sz w:val="28"/>
          <w:szCs w:val="28"/>
          <w:highlight w:val="white"/>
        </w:rPr>
        <w:t xml:space="preserve">Методика </w:t>
      </w:r>
      <w:r>
        <w:rPr>
          <w:rFonts w:ascii="Times New Roman" w:eastAsia="Times New Roman" w:hAnsi="Times New Roman" w:cs="Times New Roman"/>
          <w:b/>
          <w:bCs/>
          <w:sz w:val="28"/>
          <w:szCs w:val="28"/>
        </w:rPr>
        <w:t>CSSI (Children’s Somatic Symptoms Inventory)</w:t>
      </w:r>
    </w:p>
    <w:p w14:paraId="00000346" w14:textId="77777777" w:rsidR="004B6527" w:rsidRDefault="00467F2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Зараз ми попросимо тебе відповісти на кілька запитань про те, як ти себе почуваєш. У цьому опитувальнику є перелік різних відчуттів, які можуть виникати в тілі — наприклад, головний біль, втома або біль у животі.</w:t>
      </w:r>
    </w:p>
    <w:p w14:paraId="00000347" w14:textId="77777777" w:rsidR="004B6527" w:rsidRDefault="00467F22">
      <w:pPr>
        <w:spacing w:before="280"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Оціни кожне відчуття за шкалою:</w:t>
      </w:r>
    </w:p>
    <w:p w14:paraId="00000348" w14:textId="77777777" w:rsidR="004B6527" w:rsidRDefault="00467F22">
      <w:pPr>
        <w:numPr>
          <w:ilvl w:val="0"/>
          <w:numId w:val="9"/>
        </w:numPr>
        <w:spacing w:before="280"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0</w:t>
      </w:r>
      <w:r>
        <w:rPr>
          <w:rFonts w:ascii="Times New Roman" w:eastAsia="Times New Roman" w:hAnsi="Times New Roman" w:cs="Times New Roman"/>
          <w:sz w:val="28"/>
          <w:szCs w:val="28"/>
        </w:rPr>
        <w:t xml:space="preserve"> – ніколи</w:t>
      </w:r>
    </w:p>
    <w:p w14:paraId="00000349" w14:textId="77777777" w:rsidR="004B6527" w:rsidRDefault="00467F22">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w:t>
      </w:r>
      <w:r>
        <w:rPr>
          <w:rFonts w:ascii="Times New Roman" w:eastAsia="Times New Roman" w:hAnsi="Times New Roman" w:cs="Times New Roman"/>
          <w:sz w:val="28"/>
          <w:szCs w:val="28"/>
        </w:rPr>
        <w:t xml:space="preserve"> – рідко</w:t>
      </w:r>
    </w:p>
    <w:p w14:paraId="0000034A" w14:textId="77777777" w:rsidR="004B6527" w:rsidRDefault="00467F22">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w:t>
      </w:r>
      <w:r>
        <w:rPr>
          <w:rFonts w:ascii="Times New Roman" w:eastAsia="Times New Roman" w:hAnsi="Times New Roman" w:cs="Times New Roman"/>
          <w:sz w:val="28"/>
          <w:szCs w:val="28"/>
        </w:rPr>
        <w:t xml:space="preserve"> – іноді</w:t>
      </w:r>
    </w:p>
    <w:p w14:paraId="0000034B" w14:textId="77777777" w:rsidR="004B6527" w:rsidRDefault="00467F22">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r>
        <w:rPr>
          <w:rFonts w:ascii="Times New Roman" w:eastAsia="Times New Roman" w:hAnsi="Times New Roman" w:cs="Times New Roman"/>
          <w:sz w:val="28"/>
          <w:szCs w:val="28"/>
        </w:rPr>
        <w:t xml:space="preserve"> – часто</w:t>
      </w:r>
    </w:p>
    <w:p w14:paraId="0000034C" w14:textId="77777777" w:rsidR="004B6527" w:rsidRDefault="00467F22">
      <w:pPr>
        <w:numPr>
          <w:ilvl w:val="0"/>
          <w:numId w:val="9"/>
        </w:numPr>
        <w:spacing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4</w:t>
      </w:r>
      <w:r>
        <w:rPr>
          <w:rFonts w:ascii="Times New Roman" w:eastAsia="Times New Roman" w:hAnsi="Times New Roman" w:cs="Times New Roman"/>
          <w:sz w:val="28"/>
          <w:szCs w:val="28"/>
        </w:rPr>
        <w:t xml:space="preserve"> – дуже часто</w:t>
      </w:r>
    </w:p>
    <w:p w14:paraId="0000034D" w14:textId="77777777" w:rsidR="004B6527" w:rsidRDefault="00467F22">
      <w:pPr>
        <w:numPr>
          <w:ilvl w:val="0"/>
          <w:numId w:val="10"/>
        </w:numPr>
        <w:pBdr>
          <w:top w:val="nil"/>
          <w:left w:val="nil"/>
          <w:bottom w:val="nil"/>
          <w:right w:val="nil"/>
          <w:between w:val="nil"/>
        </w:pBdr>
        <w:spacing w:before="280"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Біль у животі</w:t>
      </w:r>
    </w:p>
    <w:p w14:paraId="0000034E"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Головний біль</w:t>
      </w:r>
    </w:p>
    <w:p w14:paraId="0000034F"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Нудота або відчуття, що ось-ось знудить</w:t>
      </w:r>
    </w:p>
    <w:p w14:paraId="00000350"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Запаморочення</w:t>
      </w:r>
    </w:p>
    <w:p w14:paraId="00000351"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Втома або слабкість</w:t>
      </w:r>
    </w:p>
    <w:p w14:paraId="00000352"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Біль у м’язах або суглобах</w:t>
      </w:r>
    </w:p>
    <w:p w14:paraId="00000353"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Прискорене серцебиття</w:t>
      </w:r>
    </w:p>
    <w:p w14:paraId="00000354"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Утруднене дихання</w:t>
      </w:r>
    </w:p>
    <w:p w14:paraId="00000355"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Відчуття клубка в горлі</w:t>
      </w:r>
    </w:p>
    <w:p w14:paraId="00000356"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Пітливість без причини</w:t>
      </w:r>
    </w:p>
    <w:p w14:paraId="00000357"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Тремтіння або дрижання</w:t>
      </w:r>
    </w:p>
    <w:p w14:paraId="00000358"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Біль у грудях</w:t>
      </w:r>
    </w:p>
    <w:p w14:paraId="00000359"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Порушення сну</w:t>
      </w:r>
    </w:p>
    <w:p w14:paraId="0000035A"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Відчуття поколювання або оніміння</w:t>
      </w:r>
    </w:p>
    <w:p w14:paraId="0000035B"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Втрата апетиту</w:t>
      </w:r>
    </w:p>
    <w:p w14:paraId="0000035C"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Часте сечовипускання</w:t>
      </w:r>
    </w:p>
    <w:p w14:paraId="0000035D"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Біль у спині</w:t>
      </w:r>
    </w:p>
    <w:p w14:paraId="0000035E"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Відчуття жару або холоду без температури</w:t>
      </w:r>
    </w:p>
    <w:p w14:paraId="0000035F" w14:textId="77777777" w:rsidR="004B6527" w:rsidRDefault="00467F22">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Порушення зору (розпливчастість, двоїння)</w:t>
      </w:r>
    </w:p>
    <w:p w14:paraId="00000360" w14:textId="77777777" w:rsidR="004B6527" w:rsidRDefault="00467F22">
      <w:pPr>
        <w:numPr>
          <w:ilvl w:val="0"/>
          <w:numId w:val="10"/>
        </w:numPr>
        <w:pBdr>
          <w:top w:val="nil"/>
          <w:left w:val="nil"/>
          <w:bottom w:val="nil"/>
          <w:right w:val="nil"/>
          <w:between w:val="nil"/>
        </w:pBdr>
        <w:spacing w:after="28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Відчуття, що тіло «не слухається»</w:t>
      </w:r>
    </w:p>
    <w:p w14:paraId="00000361" w14:textId="77777777" w:rsidR="004B6527" w:rsidRDefault="004B6527">
      <w:pPr>
        <w:spacing w:before="280" w:after="280" w:line="360" w:lineRule="auto"/>
        <w:jc w:val="both"/>
        <w:rPr>
          <w:rFonts w:ascii="Times New Roman" w:eastAsia="Times New Roman" w:hAnsi="Times New Roman" w:cs="Times New Roman"/>
          <w:sz w:val="28"/>
          <w:szCs w:val="28"/>
        </w:rPr>
      </w:pPr>
    </w:p>
    <w:p w14:paraId="00000362" w14:textId="77777777" w:rsidR="004B6527" w:rsidRDefault="004B6527">
      <w:pPr>
        <w:spacing w:line="360" w:lineRule="auto"/>
        <w:ind w:firstLine="708"/>
        <w:jc w:val="center"/>
        <w:rPr>
          <w:rFonts w:ascii="Times New Roman" w:eastAsia="Times New Roman" w:hAnsi="Times New Roman" w:cs="Times New Roman"/>
          <w:b/>
          <w:bCs/>
          <w:i/>
          <w:iCs/>
          <w:color w:val="000000"/>
          <w:sz w:val="28"/>
          <w:szCs w:val="28"/>
        </w:rPr>
      </w:pPr>
    </w:p>
    <w:p w14:paraId="00000363" w14:textId="77777777" w:rsidR="004B6527" w:rsidRDefault="00467F22">
      <w:pPr>
        <w:spacing w:line="360" w:lineRule="auto"/>
        <w:ind w:firstLine="708"/>
        <w:jc w:val="right"/>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Додаток Д</w:t>
      </w:r>
    </w:p>
    <w:p w14:paraId="00000364" w14:textId="77777777" w:rsidR="004B6527" w:rsidRDefault="00467F22">
      <w:pPr>
        <w:spacing w:before="280" w:after="28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Програма психологічної допомоги</w:t>
      </w:r>
    </w:p>
    <w:p w14:paraId="00000365" w14:textId="77777777" w:rsidR="004B6527" w:rsidRDefault="00467F22">
      <w:pPr>
        <w:spacing w:before="280" w:after="28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«Формування внутрішньої картини здоров’я у дітей молодшого шкільного віку з психосоматичними проявами»</w:t>
      </w:r>
    </w:p>
    <w:p w14:paraId="00000367" w14:textId="43A14F54" w:rsidR="004B6527" w:rsidRPr="002A7BD5" w:rsidRDefault="00467F22" w:rsidP="002A7BD5">
      <w:pPr>
        <w:pStyle w:val="3"/>
        <w:spacing w:line="36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Мета програми:</w:t>
      </w:r>
      <w:r>
        <w:rPr>
          <w:rFonts w:ascii="Times New Roman" w:eastAsia="Times New Roman" w:hAnsi="Times New Roman" w:cs="Times New Roman"/>
          <w:color w:val="000000"/>
          <w:sz w:val="28"/>
          <w:szCs w:val="28"/>
        </w:rPr>
        <w:t xml:space="preserve"> сприяти формуванню позитивної внутрішньої картини здоров’я (ВКЗ) у дітей молодшого шкільного віку шляхом зниження психосоматичних симптомів, стабілізації емоційного стану та гармонізації сімейної взаємодії.</w:t>
      </w:r>
    </w:p>
    <w:p w14:paraId="00000368" w14:textId="77777777" w:rsidR="004B6527" w:rsidRDefault="00467F22" w:rsidP="00D65696">
      <w:pPr>
        <w:pStyle w:val="3"/>
        <w:spacing w:before="0" w:line="360" w:lineRule="auto"/>
        <w:ind w:firstLine="36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Завдання програми</w:t>
      </w:r>
    </w:p>
    <w:p w14:paraId="00000369" w14:textId="77777777" w:rsidR="004B6527" w:rsidRDefault="00467F22" w:rsidP="002A7BD5">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Виявити психоемоційні та психосоматичні порушення, пов’язані з дисфункційними стилями сімейного виховання.</w:t>
      </w:r>
    </w:p>
    <w:p w14:paraId="0000036A" w14:textId="77777777" w:rsidR="004B6527" w:rsidRDefault="00467F22">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Забезпечити психологічну підтримку дитині через корекційно-розвивальні методи.</w:t>
      </w:r>
    </w:p>
    <w:p w14:paraId="0000036B" w14:textId="77777777" w:rsidR="004B6527" w:rsidRDefault="00467F22">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Надати батькам знання та навички для формування емоційно підтримувального стилю виховання.</w:t>
      </w:r>
    </w:p>
    <w:p w14:paraId="0000036C" w14:textId="77777777" w:rsidR="004B6527" w:rsidRDefault="00467F22">
      <w:pPr>
        <w:numPr>
          <w:ilvl w:val="0"/>
          <w:numId w:val="11"/>
        </w:numPr>
        <w:pBdr>
          <w:top w:val="nil"/>
          <w:left w:val="nil"/>
          <w:bottom w:val="nil"/>
          <w:right w:val="nil"/>
          <w:between w:val="nil"/>
        </w:pBdr>
        <w:spacing w:after="28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Гармонізувати сімейну взаємодію через консультативну роботу.</w:t>
      </w:r>
    </w:p>
    <w:p w14:paraId="0000036D" w14:textId="77777777" w:rsidR="004B6527" w:rsidRDefault="00467F22">
      <w:pPr>
        <w:pStyle w:val="3"/>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Структура програми</w:t>
      </w:r>
    </w:p>
    <w:p w14:paraId="0000036E" w14:textId="77777777" w:rsidR="004B6527" w:rsidRDefault="004B6527">
      <w:pPr>
        <w:jc w:val="both"/>
      </w:pPr>
    </w:p>
    <w:tbl>
      <w:tblPr>
        <w:tblStyle w:val="af8"/>
        <w:tblW w:w="9629" w:type="dxa"/>
        <w:tblInd w:w="0" w:type="dxa"/>
        <w:tblLayout w:type="fixed"/>
        <w:tblLook w:val="0400" w:firstRow="0" w:lastRow="0" w:firstColumn="0" w:lastColumn="0" w:noHBand="0" w:noVBand="1"/>
      </w:tblPr>
      <w:tblGrid>
        <w:gridCol w:w="2618"/>
        <w:gridCol w:w="1520"/>
        <w:gridCol w:w="5491"/>
      </w:tblGrid>
      <w:tr w:rsidR="004B6527" w14:paraId="08EDC065" w14:textId="77777777">
        <w:trPr>
          <w:tblHeader/>
        </w:trPr>
        <w:tc>
          <w:tcPr>
            <w:tcW w:w="2618" w:type="dxa"/>
            <w:tcBorders>
              <w:top w:val="single" w:sz="4" w:space="0" w:color="000000"/>
              <w:left w:val="single" w:sz="4" w:space="0" w:color="000000"/>
            </w:tcBorders>
            <w:vAlign w:val="center"/>
          </w:tcPr>
          <w:p w14:paraId="0000036F" w14:textId="77777777" w:rsidR="004B6527" w:rsidRDefault="00467F22">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Етап</w:t>
            </w:r>
          </w:p>
        </w:tc>
        <w:tc>
          <w:tcPr>
            <w:tcW w:w="1520" w:type="dxa"/>
            <w:tcBorders>
              <w:top w:val="single" w:sz="4" w:space="0" w:color="000000"/>
              <w:left w:val="single" w:sz="4" w:space="0" w:color="000000"/>
              <w:right w:val="single" w:sz="4" w:space="0" w:color="000000"/>
            </w:tcBorders>
            <w:vAlign w:val="center"/>
          </w:tcPr>
          <w:p w14:paraId="00000370" w14:textId="77777777" w:rsidR="004B6527" w:rsidRDefault="00467F22">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Тривалість</w:t>
            </w:r>
          </w:p>
        </w:tc>
        <w:tc>
          <w:tcPr>
            <w:tcW w:w="5491" w:type="dxa"/>
            <w:tcBorders>
              <w:top w:val="single" w:sz="4" w:space="0" w:color="000000"/>
              <w:right w:val="single" w:sz="4" w:space="0" w:color="000000"/>
            </w:tcBorders>
            <w:vAlign w:val="center"/>
          </w:tcPr>
          <w:p w14:paraId="00000371" w14:textId="77777777" w:rsidR="004B6527" w:rsidRDefault="00467F22">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Зміст</w:t>
            </w:r>
          </w:p>
        </w:tc>
      </w:tr>
      <w:tr w:rsidR="004B6527" w14:paraId="23FA8E9A" w14:textId="77777777">
        <w:tc>
          <w:tcPr>
            <w:tcW w:w="2618" w:type="dxa"/>
            <w:tcBorders>
              <w:top w:val="single" w:sz="4" w:space="0" w:color="000000"/>
              <w:left w:val="single" w:sz="4" w:space="0" w:color="000000"/>
            </w:tcBorders>
            <w:vAlign w:val="center"/>
          </w:tcPr>
          <w:p w14:paraId="00000372"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Діагностичний</w:t>
            </w:r>
          </w:p>
        </w:tc>
        <w:tc>
          <w:tcPr>
            <w:tcW w:w="1520" w:type="dxa"/>
            <w:tcBorders>
              <w:top w:val="single" w:sz="4" w:space="0" w:color="000000"/>
              <w:left w:val="single" w:sz="4" w:space="0" w:color="000000"/>
              <w:right w:val="single" w:sz="4" w:space="0" w:color="000000"/>
            </w:tcBorders>
            <w:vAlign w:val="center"/>
          </w:tcPr>
          <w:p w14:paraId="00000373"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тижні</w:t>
            </w:r>
          </w:p>
        </w:tc>
        <w:tc>
          <w:tcPr>
            <w:tcW w:w="5491" w:type="dxa"/>
            <w:tcBorders>
              <w:top w:val="single" w:sz="4" w:space="0" w:color="000000"/>
              <w:right w:val="single" w:sz="4" w:space="0" w:color="000000"/>
            </w:tcBorders>
            <w:vAlign w:val="center"/>
          </w:tcPr>
          <w:p w14:paraId="00000374"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Психодіагностика дитини та батьків (САН, CSSI, Варга–Столін)</w:t>
            </w:r>
          </w:p>
        </w:tc>
      </w:tr>
      <w:tr w:rsidR="004B6527" w14:paraId="5E3D6E5A" w14:textId="77777777">
        <w:tc>
          <w:tcPr>
            <w:tcW w:w="2618" w:type="dxa"/>
            <w:tcBorders>
              <w:top w:val="single" w:sz="4" w:space="0" w:color="000000"/>
              <w:left w:val="single" w:sz="4" w:space="0" w:color="000000"/>
            </w:tcBorders>
            <w:vAlign w:val="center"/>
          </w:tcPr>
          <w:p w14:paraId="00000375"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Корекційно-розвивальний</w:t>
            </w:r>
          </w:p>
        </w:tc>
        <w:tc>
          <w:tcPr>
            <w:tcW w:w="1520" w:type="dxa"/>
            <w:tcBorders>
              <w:top w:val="single" w:sz="4" w:space="0" w:color="000000"/>
              <w:left w:val="single" w:sz="4" w:space="0" w:color="000000"/>
              <w:right w:val="single" w:sz="4" w:space="0" w:color="000000"/>
            </w:tcBorders>
            <w:vAlign w:val="center"/>
          </w:tcPr>
          <w:p w14:paraId="00000376"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 тижнів</w:t>
            </w:r>
          </w:p>
        </w:tc>
        <w:tc>
          <w:tcPr>
            <w:tcW w:w="5491" w:type="dxa"/>
            <w:tcBorders>
              <w:top w:val="single" w:sz="4" w:space="0" w:color="000000"/>
              <w:right w:val="single" w:sz="4" w:space="0" w:color="000000"/>
            </w:tcBorders>
            <w:vAlign w:val="center"/>
          </w:tcPr>
          <w:p w14:paraId="00000377"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Індивідуальні заняття з дитиною, тренінги для батьків, сімейні консультації</w:t>
            </w:r>
          </w:p>
        </w:tc>
      </w:tr>
      <w:tr w:rsidR="004B6527" w14:paraId="75BF6CAD" w14:textId="77777777">
        <w:tc>
          <w:tcPr>
            <w:tcW w:w="2618" w:type="dxa"/>
            <w:tcBorders>
              <w:top w:val="single" w:sz="4" w:space="0" w:color="000000"/>
              <w:left w:val="single" w:sz="4" w:space="0" w:color="000000"/>
              <w:bottom w:val="single" w:sz="4" w:space="0" w:color="000000"/>
            </w:tcBorders>
            <w:vAlign w:val="center"/>
          </w:tcPr>
          <w:p w14:paraId="00000378"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Профілактичний</w:t>
            </w:r>
          </w:p>
        </w:tc>
        <w:tc>
          <w:tcPr>
            <w:tcW w:w="1520" w:type="dxa"/>
            <w:tcBorders>
              <w:top w:val="single" w:sz="4" w:space="0" w:color="000000"/>
              <w:left w:val="single" w:sz="4" w:space="0" w:color="000000"/>
              <w:bottom w:val="single" w:sz="4" w:space="0" w:color="000000"/>
              <w:right w:val="single" w:sz="4" w:space="0" w:color="000000"/>
            </w:tcBorders>
            <w:vAlign w:val="center"/>
          </w:tcPr>
          <w:p w14:paraId="00000379"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тижні</w:t>
            </w:r>
          </w:p>
        </w:tc>
        <w:tc>
          <w:tcPr>
            <w:tcW w:w="5491" w:type="dxa"/>
            <w:tcBorders>
              <w:top w:val="single" w:sz="4" w:space="0" w:color="000000"/>
              <w:bottom w:val="single" w:sz="4" w:space="0" w:color="000000"/>
              <w:right w:val="single" w:sz="4" w:space="0" w:color="000000"/>
            </w:tcBorders>
            <w:vAlign w:val="center"/>
          </w:tcPr>
          <w:p w14:paraId="0000037A" w14:textId="77777777" w:rsidR="004B6527" w:rsidRDefault="00467F2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Рекомендації, ресурсні матеріали, супровід родини</w:t>
            </w:r>
          </w:p>
        </w:tc>
      </w:tr>
    </w:tbl>
    <w:p w14:paraId="0000037B" w14:textId="77777777" w:rsidR="004B6527" w:rsidRDefault="00467F22" w:rsidP="002A7BD5">
      <w:pPr>
        <w:spacing w:before="280"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діагностичного етапу, який дозволяє виявити індивідуальні особливості дитини, рівень психоемоційного напруження та характер сімейної взаємодії, програма переходить до корекційно-розвивального блоку. Саме тут реалізуються основні психотерапевтичні та психоедукаційні заходи, спрямовані на стабілізацію емоційного стану дитини, зниження психосоматичних проявів та формування позитивної внутрішньої картини здоров’я.</w:t>
      </w:r>
    </w:p>
    <w:p w14:paraId="0000037C" w14:textId="77777777" w:rsidR="004B6527" w:rsidRDefault="00467F22" w:rsidP="002A7BD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блок включає два взаємопов’язані напрями:</w:t>
      </w:r>
    </w:p>
    <w:p w14:paraId="0000037D" w14:textId="77777777" w:rsidR="004B6527" w:rsidRDefault="00467F22" w:rsidP="002A7BD5">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індивідуальну роботу з дитиною, яка здійснюється через творчі, тілесно-орієнтовані та ігрові методи;</w:t>
      </w:r>
    </w:p>
    <w:p w14:paraId="0000037E" w14:textId="77777777" w:rsidR="004B6527" w:rsidRDefault="00467F22">
      <w:pPr>
        <w:numPr>
          <w:ilvl w:val="0"/>
          <w:numId w:val="1"/>
        </w:numPr>
        <w:spacing w:after="28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психологічну підтримку батьків, що передбачає розвиток емоційної компетентності, корекцію стилю виховання та гармонізацію сімейної взаємодії.</w:t>
      </w:r>
    </w:p>
    <w:p w14:paraId="0000037F" w14:textId="77777777" w:rsidR="004B6527" w:rsidRDefault="00467F22">
      <w:pPr>
        <w:spacing w:before="280" w:after="280" w:line="36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Кожна вправа в межах програми має чітко визначену мету, адаптована до вікових особливостей дітей молодшого шкільного віку та спрямована на формування стійких навичок саморегуляції, емоційного самовираження та тілесної усвідомленості.</w:t>
      </w:r>
    </w:p>
    <w:p w14:paraId="00000380" w14:textId="77777777" w:rsidR="004B6527" w:rsidRDefault="00467F22">
      <w:pPr>
        <w:spacing w:before="280" w:after="280" w:line="240" w:lineRule="auto"/>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Блок занять з дитиною</w:t>
      </w:r>
    </w:p>
    <w:tbl>
      <w:tblPr>
        <w:tblStyle w:val="af9"/>
        <w:tblW w:w="9629" w:type="dxa"/>
        <w:tblInd w:w="0" w:type="dxa"/>
        <w:tblLayout w:type="fixed"/>
        <w:tblLook w:val="0400" w:firstRow="0" w:lastRow="0" w:firstColumn="0" w:lastColumn="0" w:noHBand="0" w:noVBand="1"/>
      </w:tblPr>
      <w:tblGrid>
        <w:gridCol w:w="378"/>
        <w:gridCol w:w="2228"/>
        <w:gridCol w:w="3360"/>
        <w:gridCol w:w="1510"/>
        <w:gridCol w:w="2153"/>
      </w:tblGrid>
      <w:tr w:rsidR="004B6527" w14:paraId="4BB91DF6" w14:textId="77777777">
        <w:trPr>
          <w:tblHeader/>
        </w:trPr>
        <w:tc>
          <w:tcPr>
            <w:tcW w:w="378" w:type="dxa"/>
            <w:tcBorders>
              <w:top w:val="single" w:sz="4" w:space="0" w:color="000000"/>
              <w:left w:val="single" w:sz="4" w:space="0" w:color="000000"/>
              <w:right w:val="single" w:sz="4" w:space="0" w:color="000000"/>
            </w:tcBorders>
            <w:vAlign w:val="center"/>
          </w:tcPr>
          <w:p w14:paraId="00000381"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c>
          <w:tcPr>
            <w:tcW w:w="2228" w:type="dxa"/>
            <w:tcBorders>
              <w:top w:val="single" w:sz="4" w:space="0" w:color="000000"/>
              <w:right w:val="single" w:sz="4" w:space="0" w:color="000000"/>
            </w:tcBorders>
            <w:vAlign w:val="center"/>
          </w:tcPr>
          <w:p w14:paraId="00000382"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Назва вправи</w:t>
            </w:r>
          </w:p>
        </w:tc>
        <w:tc>
          <w:tcPr>
            <w:tcW w:w="3360" w:type="dxa"/>
            <w:tcBorders>
              <w:top w:val="single" w:sz="4" w:space="0" w:color="000000"/>
            </w:tcBorders>
            <w:vAlign w:val="center"/>
          </w:tcPr>
          <w:p w14:paraId="00000383"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Мета</w:t>
            </w:r>
          </w:p>
        </w:tc>
        <w:tc>
          <w:tcPr>
            <w:tcW w:w="1510" w:type="dxa"/>
            <w:tcBorders>
              <w:top w:val="single" w:sz="4" w:space="0" w:color="000000"/>
              <w:left w:val="single" w:sz="4" w:space="0" w:color="000000"/>
            </w:tcBorders>
            <w:vAlign w:val="center"/>
          </w:tcPr>
          <w:p w14:paraId="00000384"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Тривалість</w:t>
            </w:r>
          </w:p>
        </w:tc>
        <w:tc>
          <w:tcPr>
            <w:tcW w:w="2153" w:type="dxa"/>
            <w:tcBorders>
              <w:top w:val="single" w:sz="4" w:space="0" w:color="000000"/>
              <w:left w:val="single" w:sz="4" w:space="0" w:color="000000"/>
              <w:right w:val="single" w:sz="4" w:space="0" w:color="000000"/>
            </w:tcBorders>
            <w:vAlign w:val="center"/>
          </w:tcPr>
          <w:p w14:paraId="00000385" w14:textId="77777777" w:rsidR="004B6527" w:rsidRDefault="00467F2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Обладнання</w:t>
            </w:r>
          </w:p>
        </w:tc>
      </w:tr>
      <w:tr w:rsidR="004B6527" w14:paraId="17BF3C9D" w14:textId="77777777">
        <w:tc>
          <w:tcPr>
            <w:tcW w:w="378" w:type="dxa"/>
            <w:tcBorders>
              <w:top w:val="single" w:sz="4" w:space="0" w:color="000000"/>
              <w:left w:val="single" w:sz="4" w:space="0" w:color="000000"/>
              <w:right w:val="single" w:sz="4" w:space="0" w:color="000000"/>
            </w:tcBorders>
            <w:vAlign w:val="center"/>
          </w:tcPr>
          <w:p w14:paraId="00000386"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228" w:type="dxa"/>
            <w:tcBorders>
              <w:top w:val="single" w:sz="4" w:space="0" w:color="000000"/>
              <w:right w:val="single" w:sz="4" w:space="0" w:color="000000"/>
            </w:tcBorders>
            <w:vAlign w:val="center"/>
          </w:tcPr>
          <w:p w14:paraId="00000387"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Малюнок мого тіла</w:t>
            </w:r>
          </w:p>
        </w:tc>
        <w:tc>
          <w:tcPr>
            <w:tcW w:w="3360" w:type="dxa"/>
            <w:tcBorders>
              <w:top w:val="single" w:sz="4" w:space="0" w:color="000000"/>
            </w:tcBorders>
            <w:vAlign w:val="center"/>
          </w:tcPr>
          <w:p w14:paraId="00000388"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позитивного образу тіла</w:t>
            </w:r>
          </w:p>
        </w:tc>
        <w:tc>
          <w:tcPr>
            <w:tcW w:w="1510" w:type="dxa"/>
            <w:tcBorders>
              <w:top w:val="single" w:sz="4" w:space="0" w:color="000000"/>
              <w:left w:val="single" w:sz="4" w:space="0" w:color="000000"/>
            </w:tcBorders>
            <w:vAlign w:val="center"/>
          </w:tcPr>
          <w:p w14:paraId="00000389"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 хв</w:t>
            </w:r>
          </w:p>
        </w:tc>
        <w:tc>
          <w:tcPr>
            <w:tcW w:w="2153" w:type="dxa"/>
            <w:tcBorders>
              <w:top w:val="single" w:sz="4" w:space="0" w:color="000000"/>
              <w:left w:val="single" w:sz="4" w:space="0" w:color="000000"/>
              <w:right w:val="single" w:sz="4" w:space="0" w:color="000000"/>
            </w:tcBorders>
            <w:vAlign w:val="center"/>
          </w:tcPr>
          <w:p w14:paraId="0000038A"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Аркуші А3, олівці</w:t>
            </w:r>
          </w:p>
        </w:tc>
      </w:tr>
      <w:tr w:rsidR="004B6527" w14:paraId="1E850923" w14:textId="77777777">
        <w:tc>
          <w:tcPr>
            <w:tcW w:w="378" w:type="dxa"/>
            <w:tcBorders>
              <w:top w:val="single" w:sz="4" w:space="0" w:color="000000"/>
              <w:left w:val="single" w:sz="4" w:space="0" w:color="000000"/>
              <w:right w:val="single" w:sz="4" w:space="0" w:color="000000"/>
            </w:tcBorders>
            <w:vAlign w:val="center"/>
          </w:tcPr>
          <w:p w14:paraId="0000038B"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228" w:type="dxa"/>
            <w:tcBorders>
              <w:top w:val="single" w:sz="4" w:space="0" w:color="000000"/>
              <w:right w:val="single" w:sz="4" w:space="0" w:color="000000"/>
            </w:tcBorders>
            <w:vAlign w:val="center"/>
          </w:tcPr>
          <w:p w14:paraId="0000038C"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Казка про здоров’я</w:t>
            </w:r>
          </w:p>
        </w:tc>
        <w:tc>
          <w:tcPr>
            <w:tcW w:w="3360" w:type="dxa"/>
            <w:tcBorders>
              <w:top w:val="single" w:sz="4" w:space="0" w:color="000000"/>
            </w:tcBorders>
            <w:vAlign w:val="center"/>
          </w:tcPr>
          <w:p w14:paraId="0000038D"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Осмислення поняття «здоров’я»</w:t>
            </w:r>
          </w:p>
        </w:tc>
        <w:tc>
          <w:tcPr>
            <w:tcW w:w="1510" w:type="dxa"/>
            <w:tcBorders>
              <w:top w:val="single" w:sz="4" w:space="0" w:color="000000"/>
              <w:left w:val="single" w:sz="4" w:space="0" w:color="000000"/>
            </w:tcBorders>
            <w:vAlign w:val="center"/>
          </w:tcPr>
          <w:p w14:paraId="0000038E"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40 хв</w:t>
            </w:r>
          </w:p>
        </w:tc>
        <w:tc>
          <w:tcPr>
            <w:tcW w:w="2153" w:type="dxa"/>
            <w:tcBorders>
              <w:top w:val="single" w:sz="4" w:space="0" w:color="000000"/>
              <w:left w:val="single" w:sz="4" w:space="0" w:color="000000"/>
              <w:right w:val="single" w:sz="4" w:space="0" w:color="000000"/>
            </w:tcBorders>
            <w:vAlign w:val="center"/>
          </w:tcPr>
          <w:p w14:paraId="0000038F"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Іграшки, картки</w:t>
            </w:r>
          </w:p>
        </w:tc>
      </w:tr>
      <w:tr w:rsidR="004B6527" w14:paraId="70BC3CBC" w14:textId="77777777">
        <w:tc>
          <w:tcPr>
            <w:tcW w:w="378" w:type="dxa"/>
            <w:tcBorders>
              <w:top w:val="single" w:sz="4" w:space="0" w:color="000000"/>
              <w:left w:val="single" w:sz="4" w:space="0" w:color="000000"/>
              <w:right w:val="single" w:sz="4" w:space="0" w:color="000000"/>
            </w:tcBorders>
            <w:vAlign w:val="center"/>
          </w:tcPr>
          <w:p w14:paraId="00000390"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228" w:type="dxa"/>
            <w:tcBorders>
              <w:top w:val="single" w:sz="4" w:space="0" w:color="000000"/>
              <w:right w:val="single" w:sz="4" w:space="0" w:color="000000"/>
            </w:tcBorders>
            <w:vAlign w:val="center"/>
          </w:tcPr>
          <w:p w14:paraId="00000391"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Дихаю і заспокоююсь</w:t>
            </w:r>
          </w:p>
        </w:tc>
        <w:tc>
          <w:tcPr>
            <w:tcW w:w="3360" w:type="dxa"/>
            <w:tcBorders>
              <w:top w:val="single" w:sz="4" w:space="0" w:color="000000"/>
            </w:tcBorders>
            <w:vAlign w:val="center"/>
          </w:tcPr>
          <w:p w14:paraId="00000392"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Навички саморегуляції</w:t>
            </w:r>
          </w:p>
        </w:tc>
        <w:tc>
          <w:tcPr>
            <w:tcW w:w="1510" w:type="dxa"/>
            <w:tcBorders>
              <w:top w:val="single" w:sz="4" w:space="0" w:color="000000"/>
              <w:left w:val="single" w:sz="4" w:space="0" w:color="000000"/>
            </w:tcBorders>
            <w:vAlign w:val="center"/>
          </w:tcPr>
          <w:p w14:paraId="00000393"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 хв</w:t>
            </w:r>
          </w:p>
        </w:tc>
        <w:tc>
          <w:tcPr>
            <w:tcW w:w="2153" w:type="dxa"/>
            <w:tcBorders>
              <w:top w:val="single" w:sz="4" w:space="0" w:color="000000"/>
              <w:left w:val="single" w:sz="4" w:space="0" w:color="000000"/>
              <w:right w:val="single" w:sz="4" w:space="0" w:color="000000"/>
            </w:tcBorders>
            <w:vAlign w:val="center"/>
          </w:tcPr>
          <w:p w14:paraId="00000394"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Килимки, музика</w:t>
            </w:r>
          </w:p>
        </w:tc>
      </w:tr>
      <w:tr w:rsidR="004B6527" w14:paraId="0072DAE8" w14:textId="77777777">
        <w:tc>
          <w:tcPr>
            <w:tcW w:w="378" w:type="dxa"/>
            <w:tcBorders>
              <w:top w:val="single" w:sz="4" w:space="0" w:color="000000"/>
              <w:left w:val="single" w:sz="4" w:space="0" w:color="000000"/>
              <w:right w:val="single" w:sz="4" w:space="0" w:color="000000"/>
            </w:tcBorders>
            <w:vAlign w:val="center"/>
          </w:tcPr>
          <w:p w14:paraId="00000395"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228" w:type="dxa"/>
            <w:tcBorders>
              <w:top w:val="single" w:sz="4" w:space="0" w:color="000000"/>
              <w:right w:val="single" w:sz="4" w:space="0" w:color="000000"/>
            </w:tcBorders>
            <w:vAlign w:val="center"/>
          </w:tcPr>
          <w:p w14:paraId="00000396"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Сімейне сонечко</w:t>
            </w:r>
          </w:p>
        </w:tc>
        <w:tc>
          <w:tcPr>
            <w:tcW w:w="3360" w:type="dxa"/>
            <w:tcBorders>
              <w:top w:val="single" w:sz="4" w:space="0" w:color="000000"/>
            </w:tcBorders>
            <w:vAlign w:val="center"/>
          </w:tcPr>
          <w:p w14:paraId="00000397"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Відчуття підтримки</w:t>
            </w:r>
          </w:p>
        </w:tc>
        <w:tc>
          <w:tcPr>
            <w:tcW w:w="1510" w:type="dxa"/>
            <w:tcBorders>
              <w:top w:val="single" w:sz="4" w:space="0" w:color="000000"/>
              <w:left w:val="single" w:sz="4" w:space="0" w:color="000000"/>
            </w:tcBorders>
            <w:vAlign w:val="center"/>
          </w:tcPr>
          <w:p w14:paraId="00000398"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 хв</w:t>
            </w:r>
          </w:p>
        </w:tc>
        <w:tc>
          <w:tcPr>
            <w:tcW w:w="2153" w:type="dxa"/>
            <w:tcBorders>
              <w:top w:val="single" w:sz="4" w:space="0" w:color="000000"/>
              <w:left w:val="single" w:sz="4" w:space="0" w:color="000000"/>
              <w:right w:val="single" w:sz="4" w:space="0" w:color="000000"/>
            </w:tcBorders>
            <w:vAlign w:val="center"/>
          </w:tcPr>
          <w:p w14:paraId="00000399"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Аркуш А3, наліпки</w:t>
            </w:r>
          </w:p>
        </w:tc>
      </w:tr>
      <w:tr w:rsidR="004B6527" w14:paraId="5144AB41" w14:textId="77777777">
        <w:tc>
          <w:tcPr>
            <w:tcW w:w="378" w:type="dxa"/>
            <w:tcBorders>
              <w:top w:val="single" w:sz="4" w:space="0" w:color="000000"/>
              <w:left w:val="single" w:sz="4" w:space="0" w:color="000000"/>
              <w:bottom w:val="single" w:sz="4" w:space="0" w:color="000000"/>
              <w:right w:val="single" w:sz="4" w:space="0" w:color="000000"/>
            </w:tcBorders>
            <w:vAlign w:val="center"/>
          </w:tcPr>
          <w:p w14:paraId="0000039A"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p>
        </w:tc>
        <w:tc>
          <w:tcPr>
            <w:tcW w:w="2228" w:type="dxa"/>
            <w:tcBorders>
              <w:top w:val="single" w:sz="4" w:space="0" w:color="000000"/>
              <w:bottom w:val="single" w:sz="4" w:space="0" w:color="000000"/>
              <w:right w:val="single" w:sz="4" w:space="0" w:color="000000"/>
            </w:tcBorders>
            <w:vAlign w:val="center"/>
          </w:tcPr>
          <w:p w14:paraId="0000039B"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Скринька емоцій</w:t>
            </w:r>
          </w:p>
        </w:tc>
        <w:tc>
          <w:tcPr>
            <w:tcW w:w="3360" w:type="dxa"/>
            <w:tcBorders>
              <w:top w:val="single" w:sz="4" w:space="0" w:color="000000"/>
              <w:bottom w:val="single" w:sz="4" w:space="0" w:color="000000"/>
            </w:tcBorders>
            <w:vAlign w:val="center"/>
          </w:tcPr>
          <w:p w14:paraId="0000039C"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Розпізнавання емоцій</w:t>
            </w:r>
          </w:p>
        </w:tc>
        <w:tc>
          <w:tcPr>
            <w:tcW w:w="1510" w:type="dxa"/>
            <w:tcBorders>
              <w:top w:val="single" w:sz="4" w:space="0" w:color="000000"/>
              <w:left w:val="single" w:sz="4" w:space="0" w:color="000000"/>
              <w:bottom w:val="single" w:sz="4" w:space="0" w:color="000000"/>
            </w:tcBorders>
            <w:vAlign w:val="center"/>
          </w:tcPr>
          <w:p w14:paraId="0000039D"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 хв</w:t>
            </w:r>
          </w:p>
        </w:tc>
        <w:tc>
          <w:tcPr>
            <w:tcW w:w="2153" w:type="dxa"/>
            <w:tcBorders>
              <w:top w:val="single" w:sz="4" w:space="0" w:color="000000"/>
              <w:left w:val="single" w:sz="4" w:space="0" w:color="000000"/>
              <w:bottom w:val="single" w:sz="4" w:space="0" w:color="000000"/>
              <w:right w:val="single" w:sz="4" w:space="0" w:color="000000"/>
            </w:tcBorders>
            <w:vAlign w:val="center"/>
          </w:tcPr>
          <w:p w14:paraId="0000039E"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Картки, дзеркальце</w:t>
            </w:r>
          </w:p>
        </w:tc>
      </w:tr>
      <w:tr w:rsidR="004B6527" w14:paraId="526AC690" w14:textId="77777777">
        <w:tc>
          <w:tcPr>
            <w:tcW w:w="378" w:type="dxa"/>
            <w:tcBorders>
              <w:left w:val="single" w:sz="4" w:space="0" w:color="000000"/>
              <w:right w:val="single" w:sz="4" w:space="0" w:color="000000"/>
            </w:tcBorders>
            <w:vAlign w:val="center"/>
          </w:tcPr>
          <w:p w14:paraId="0000039F"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228" w:type="dxa"/>
            <w:tcBorders>
              <w:right w:val="single" w:sz="4" w:space="0" w:color="000000"/>
            </w:tcBorders>
            <w:vAlign w:val="center"/>
          </w:tcPr>
          <w:p w14:paraId="000003A0"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Мій захисник</w:t>
            </w:r>
          </w:p>
        </w:tc>
        <w:tc>
          <w:tcPr>
            <w:tcW w:w="3360" w:type="dxa"/>
            <w:vAlign w:val="center"/>
          </w:tcPr>
          <w:p w14:paraId="000003A1"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внутрішньої опори</w:t>
            </w:r>
          </w:p>
        </w:tc>
        <w:tc>
          <w:tcPr>
            <w:tcW w:w="1510" w:type="dxa"/>
            <w:tcBorders>
              <w:left w:val="single" w:sz="4" w:space="0" w:color="000000"/>
            </w:tcBorders>
            <w:vAlign w:val="center"/>
          </w:tcPr>
          <w:p w14:paraId="000003A2"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35 хв</w:t>
            </w:r>
          </w:p>
        </w:tc>
        <w:tc>
          <w:tcPr>
            <w:tcW w:w="2153" w:type="dxa"/>
            <w:tcBorders>
              <w:left w:val="single" w:sz="4" w:space="0" w:color="000000"/>
              <w:right w:val="single" w:sz="4" w:space="0" w:color="000000"/>
            </w:tcBorders>
            <w:vAlign w:val="center"/>
          </w:tcPr>
          <w:p w14:paraId="000003A3"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Аркуші, іграшки</w:t>
            </w:r>
          </w:p>
        </w:tc>
      </w:tr>
      <w:tr w:rsidR="004B6527" w14:paraId="65506178" w14:textId="77777777">
        <w:tc>
          <w:tcPr>
            <w:tcW w:w="378" w:type="dxa"/>
            <w:tcBorders>
              <w:top w:val="single" w:sz="4" w:space="0" w:color="000000"/>
              <w:left w:val="single" w:sz="4" w:space="0" w:color="000000"/>
              <w:bottom w:val="single" w:sz="4" w:space="0" w:color="000000"/>
              <w:right w:val="single" w:sz="4" w:space="0" w:color="000000"/>
            </w:tcBorders>
            <w:vAlign w:val="center"/>
          </w:tcPr>
          <w:p w14:paraId="000003A4"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228" w:type="dxa"/>
            <w:tcBorders>
              <w:top w:val="single" w:sz="4" w:space="0" w:color="000000"/>
              <w:bottom w:val="single" w:sz="4" w:space="0" w:color="000000"/>
              <w:right w:val="single" w:sz="4" w:space="0" w:color="000000"/>
            </w:tcBorders>
            <w:vAlign w:val="center"/>
          </w:tcPr>
          <w:p w14:paraId="000003A5"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Тілесний барометр</w:t>
            </w:r>
          </w:p>
        </w:tc>
        <w:tc>
          <w:tcPr>
            <w:tcW w:w="3360" w:type="dxa"/>
            <w:tcBorders>
              <w:top w:val="single" w:sz="4" w:space="0" w:color="000000"/>
              <w:bottom w:val="single" w:sz="4" w:space="0" w:color="000000"/>
            </w:tcBorders>
            <w:vAlign w:val="center"/>
          </w:tcPr>
          <w:p w14:paraId="000003A6"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Тілесна чутливість</w:t>
            </w:r>
          </w:p>
        </w:tc>
        <w:tc>
          <w:tcPr>
            <w:tcW w:w="1510" w:type="dxa"/>
            <w:tcBorders>
              <w:top w:val="single" w:sz="4" w:space="0" w:color="000000"/>
              <w:left w:val="single" w:sz="4" w:space="0" w:color="000000"/>
              <w:bottom w:val="single" w:sz="4" w:space="0" w:color="000000"/>
            </w:tcBorders>
            <w:vAlign w:val="center"/>
          </w:tcPr>
          <w:p w14:paraId="000003A7"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20 хв</w:t>
            </w:r>
          </w:p>
        </w:tc>
        <w:tc>
          <w:tcPr>
            <w:tcW w:w="2153" w:type="dxa"/>
            <w:tcBorders>
              <w:top w:val="single" w:sz="4" w:space="0" w:color="000000"/>
              <w:left w:val="single" w:sz="4" w:space="0" w:color="000000"/>
              <w:bottom w:val="single" w:sz="4" w:space="0" w:color="000000"/>
              <w:right w:val="single" w:sz="4" w:space="0" w:color="000000"/>
            </w:tcBorders>
            <w:vAlign w:val="center"/>
          </w:tcPr>
          <w:p w14:paraId="000003A8"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Силует тіла, наліпки</w:t>
            </w:r>
          </w:p>
        </w:tc>
      </w:tr>
      <w:tr w:rsidR="004B6527" w14:paraId="57B82CA8" w14:textId="77777777">
        <w:tc>
          <w:tcPr>
            <w:tcW w:w="378" w:type="dxa"/>
            <w:tcBorders>
              <w:left w:val="single" w:sz="4" w:space="0" w:color="000000"/>
              <w:bottom w:val="single" w:sz="4" w:space="0" w:color="000000"/>
              <w:right w:val="single" w:sz="4" w:space="0" w:color="000000"/>
            </w:tcBorders>
            <w:vAlign w:val="center"/>
          </w:tcPr>
          <w:p w14:paraId="000003A9"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2228" w:type="dxa"/>
            <w:tcBorders>
              <w:bottom w:val="single" w:sz="4" w:space="0" w:color="000000"/>
              <w:right w:val="single" w:sz="4" w:space="0" w:color="000000"/>
            </w:tcBorders>
            <w:vAlign w:val="center"/>
          </w:tcPr>
          <w:p w14:paraId="000003AA"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Карта здоров’я</w:t>
            </w:r>
          </w:p>
        </w:tc>
        <w:tc>
          <w:tcPr>
            <w:tcW w:w="3360" w:type="dxa"/>
            <w:tcBorders>
              <w:bottom w:val="single" w:sz="4" w:space="0" w:color="000000"/>
            </w:tcBorders>
            <w:vAlign w:val="center"/>
          </w:tcPr>
          <w:p w14:paraId="000003AB"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Мотивація до самопіклування</w:t>
            </w:r>
          </w:p>
        </w:tc>
        <w:tc>
          <w:tcPr>
            <w:tcW w:w="1510" w:type="dxa"/>
            <w:tcBorders>
              <w:left w:val="single" w:sz="4" w:space="0" w:color="000000"/>
              <w:bottom w:val="single" w:sz="4" w:space="0" w:color="000000"/>
            </w:tcBorders>
            <w:vAlign w:val="center"/>
          </w:tcPr>
          <w:p w14:paraId="000003AC"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40 хв</w:t>
            </w:r>
          </w:p>
        </w:tc>
        <w:tc>
          <w:tcPr>
            <w:tcW w:w="2153" w:type="dxa"/>
            <w:tcBorders>
              <w:left w:val="single" w:sz="4" w:space="0" w:color="000000"/>
              <w:bottom w:val="single" w:sz="4" w:space="0" w:color="000000"/>
              <w:right w:val="single" w:sz="4" w:space="0" w:color="000000"/>
            </w:tcBorders>
            <w:vAlign w:val="center"/>
          </w:tcPr>
          <w:p w14:paraId="000003AD" w14:textId="77777777" w:rsidR="004B6527" w:rsidRDefault="00467F2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Ватман, маркери</w:t>
            </w:r>
          </w:p>
        </w:tc>
      </w:tr>
    </w:tbl>
    <w:p w14:paraId="000003AE" w14:textId="77777777" w:rsidR="004B6527" w:rsidRDefault="00467F22" w:rsidP="002A7BD5">
      <w:pPr>
        <w:pBdr>
          <w:top w:val="nil"/>
          <w:left w:val="nil"/>
          <w:bottom w:val="nil"/>
          <w:right w:val="nil"/>
          <w:between w:val="nil"/>
        </w:pBdr>
        <w:spacing w:before="280"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Запропоновані вправи є ключовим елементом корекційно-розвивального етапу програми. Вони підібрані з урахуванням вікових особливостей дітей молодшого шкільного віку, їхньої потреби в емоційній безпеці, тілесному комфорті та творчому самовираженні.</w:t>
      </w:r>
    </w:p>
    <w:p w14:paraId="000003AF" w14:textId="0873E9D1" w:rsidR="004B6527" w:rsidRDefault="00467F22" w:rsidP="002A7BD5">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Кожна вправа має чітко визначену мету</w:t>
      </w:r>
      <w:r w:rsidR="002A7BD5">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від розвитку емоційної грамотності до формування позитивного образу тіла. Вони реалізуються в ігровій, арттерапевтичній або тілесно-орієнтованій формі, що дозволяє дитині опосередковано виражати внутрішні переживання, знижувати рівень тривожності та напруги, а також формувати навички саморегуляції. Виконання вправ сприяє поступовому формуванню внутрішньої картини здоров’я як цілісного уявлення про себе, своє тіло, емоції та потреби. Завдяки цьому дитина набуває здатності краще розуміти себе, справлятися з психосоматичними симптомами та будувати більш гармонійні стосунки з оточенням.</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Одним із ключових компонентів програми є робота з батьками, адже саме стиль сімейного виховання, емоційна чуйність та якість взаємодії з дитиною значною мірою визначають її психоемоційний стан і формування внутрішньої картини здоров’я. Цей блок має на меті не лише інформування батьків, а й практичне навчання навичкам ефективного спілкування, емоційної підтримки та конструктивного реагування на поведінку дитини.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Робота з батьками реалізується у трьох основних формах: психоедукація, тренінгові заняття та сімейне консультування.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Психоедукація передбачає проведення серії лекцій, спрямованих на підвищення обізнаності батьків щодо психосоматичних проявів у дітей, стилів </w:t>
      </w:r>
      <w:r>
        <w:rPr>
          <w:rFonts w:ascii="Times New Roman" w:eastAsia="Times New Roman" w:hAnsi="Times New Roman" w:cs="Times New Roman"/>
          <w:color w:val="000000"/>
          <w:sz w:val="28"/>
          <w:szCs w:val="28"/>
        </w:rPr>
        <w:lastRenderedPageBreak/>
        <w:t>виховання та особливостей емоційного розвитку. У межах цих зустрічей батьки дізнаються, як емоційне напруження може проявлятися через тілесні симптоми, які стилі виховання сприяють гармонійному розвитку, а які</w:t>
      </w:r>
      <w:r w:rsidR="002A7BD5">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 навпаки, провокують тривожність і соматизацію. Окрему увагу приділено темі емоційної підтримки, безумовного прийняття та ролі батьків у формуванні образу «здорового Я» у дитини.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Тренінговий компонент може включати серію практичних занять, де батьки мають змогу не лише отримати знання, а й відпрацювати навички у безпечному середовищі. Зокрема, тренінг «Емпатійне слухання» навчає технікам активного слухання, що дозволяє краще розуміти емоційні потреби дитини та знижувати рівень конфліктності. Тренінг «Я-повідомлення» спрямований на заміну критичних або агресивних висловлювань на конструктивні фрази, які не травмують дитину, а навпаки — сприяють відкритому діалогу. Тренінг «Стилі виховання: як це працює» допомагає батькам усвідомити власний стиль взаємодії, його сильні та слабкі сторони, а також знайти шляхи до більш збалансованого, підтримувального підходу.</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Сімейне консультування є завершальним елементом блоку, який дозволяє індивідуально опрацювати труднощі у взаємодії між батьками та дитиною. Консультації проводяться у форматі особистих зустрічей, під час яких психолог допомагає родині знайти спільні ресурси, налагодити емоційний контакт та сформувати нові моделі поведінки, що сприятимуть зниженню психосоматичних проявів у дитини.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Таким чином, блок роботи з батьками є невід’ємною частиною програми, оскільки саме через трансформацію сімейного середовища можна досягти стійких позитивних змін у психоемоційному стані дитини та її внутрішній картині здоров’я.</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Очікувані результати реалізації програми охоплюють як емоційно-психологічну сферу дитини, так і якість сімейної взаємодії загалом. Насамперед передбачається зниження рівня психосоматичних скарг у дітей молодшого шкільного віку. Завдяки системній роботі з тілесною усвідомленістю, емоційним </w:t>
      </w:r>
      <w:r>
        <w:rPr>
          <w:rFonts w:ascii="Times New Roman" w:eastAsia="Times New Roman" w:hAnsi="Times New Roman" w:cs="Times New Roman"/>
          <w:color w:val="000000"/>
          <w:sz w:val="28"/>
          <w:szCs w:val="28"/>
        </w:rPr>
        <w:lastRenderedPageBreak/>
        <w:t>самовираженням та навичками саморегуляції, дитина поступово вчиться розпізнавати свої внутрішні переживання та виражати їх у безпечний спосіб, що зменшує потребу «говорити тілом» через біль, втому чи інші соматичні симптоми.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Паралельно з цим очікується покращення загального емоційного стану дитини. Застосування арттерапевтичних, казкотерапевтичних і тілесно-орієнтованих методів сприяє зниженню тривожності, стабілізації настрою, підвищенню життєвої активності та формуванню емоційної стійкості. Дитина стає більш відкритою, врівноваженою, здатною до самопіклування та конструктивного реагування на стресові ситуації.</w:t>
      </w:r>
    </w:p>
    <w:p w14:paraId="000003B1" w14:textId="680AD02A" w:rsidR="004B6527" w:rsidRPr="003059E1" w:rsidRDefault="00467F22" w:rsidP="003059E1">
      <w:pPr>
        <w:spacing w:after="280"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Важливим результатом є формування позитивного образу «здорового Я»</w:t>
      </w:r>
      <w:r w:rsidR="002A7BD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цілісного уявлення про себе як фізично, емоційно та соціально здорової особистості. У процесі виконання вправ дитина осмислює власні потреби, вчиться піклуватися про себе, розуміє, що здоров’я </w:t>
      </w:r>
      <w:r w:rsidR="002A7BD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це не лише відсутність хвороби, а й внутрішній баланс, спокій і підтримка.</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Не менш значущим є підвищення емоційної компетентності батьків. Участь у психоедукаційних заходах та тренінгах дозволяє їм краще розуміти емоційні потреби дитини, усвідомлювати вплив власного стилю виховання на її психофізичний стан, а також опановувати навички емпатійного слухання, конструктивного спілкування та ненасильницького реагування. Це створює основу для більш чуйної, підтримувальної взаємодії з дитиною.</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Завершальним очікуваним результатом є гармонізація сімейної взаємодії. Завдяки сімейним консультаціям, спільному опрацюванню конфліктних ситуацій та розвитку емоційного контакту між членами родини, покращується якість комунікації, зростає рівень довіри, відкритості та взаємної підтримки. Сім’я стає ресурсом для дитини, середовищем, у якому вона може розвиватися, відчувати себе захищеною та емоційно стабільною</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Таким чином, реалізація програми сприяє не лише зменшенню психосоматичних проявів, а й формуванню здорової, емоційно зрілої особистості в умовах підтримувального сімейного середовища.</w:t>
      </w:r>
    </w:p>
    <w:p w14:paraId="000003B2" w14:textId="77777777" w:rsidR="004B6527" w:rsidRDefault="004B6527">
      <w:pPr>
        <w:spacing w:line="360" w:lineRule="auto"/>
        <w:ind w:firstLine="708"/>
        <w:jc w:val="both"/>
        <w:rPr>
          <w:rFonts w:ascii="Times New Roman" w:eastAsia="Times New Roman" w:hAnsi="Times New Roman" w:cs="Times New Roman"/>
          <w:color w:val="000000"/>
          <w:sz w:val="28"/>
          <w:szCs w:val="28"/>
        </w:rPr>
      </w:pPr>
    </w:p>
    <w:sectPr w:rsidR="004B6527">
      <w:headerReference w:type="default" r:id="rId15"/>
      <w:pgSz w:w="11906" w:h="16838"/>
      <w:pgMar w:top="850" w:right="850" w:bottom="850" w:left="1417"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7ACC9" w14:textId="77777777" w:rsidR="007F6561" w:rsidRDefault="007F6561">
      <w:pPr>
        <w:spacing w:after="0" w:line="240" w:lineRule="auto"/>
      </w:pPr>
      <w:r>
        <w:separator/>
      </w:r>
    </w:p>
  </w:endnote>
  <w:endnote w:type="continuationSeparator" w:id="0">
    <w:p w14:paraId="4FC30784" w14:textId="77777777" w:rsidR="007F6561" w:rsidRDefault="007F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0E59793-C7C7-4426-B34B-6EF77C52287C}"/>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3D7AFD07-17A8-4FD7-A504-96E8CBAC8EB7}"/>
    <w:embedBold r:id="rId3" w:fontKey="{79D29164-5D0D-4BFC-A86C-FE4A3F247800}"/>
  </w:font>
  <w:font w:name="Calibri Light">
    <w:panose1 w:val="020F0302020204030204"/>
    <w:charset w:val="CC"/>
    <w:family w:val="swiss"/>
    <w:pitch w:val="variable"/>
    <w:sig w:usb0="E4002EFF" w:usb1="C200247B" w:usb2="00000009" w:usb3="00000000" w:csb0="000001FF" w:csb1="00000000"/>
    <w:embedRegular r:id="rId4" w:fontKey="{D2DE3DCB-2098-4043-BBBD-BC79C9E24762}"/>
  </w:font>
  <w:font w:name="Georgia">
    <w:panose1 w:val="02040502050405020303"/>
    <w:charset w:val="CC"/>
    <w:family w:val="roman"/>
    <w:pitch w:val="variable"/>
    <w:sig w:usb0="00000287" w:usb1="00000000" w:usb2="00000000" w:usb3="00000000" w:csb0="0000009F" w:csb1="00000000"/>
    <w:embedItalic r:id="rId5" w:fontKey="{9B85547F-60E3-4528-A318-08CD73980CEC}"/>
  </w:font>
  <w:font w:name="Noto Sans">
    <w:charset w:val="00"/>
    <w:family w:val="swiss"/>
    <w:pitch w:val="variable"/>
    <w:sig w:usb0="E00082FF" w:usb1="400078FF" w:usb2="00000021" w:usb3="00000000" w:csb0="0000019F" w:csb1="00000000"/>
    <w:embedRegular r:id="rId6" w:fontKey="{FAA98591-F71E-46DD-8F9B-9C7CC5344FB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78810" w14:textId="77777777" w:rsidR="007F6561" w:rsidRDefault="007F6561">
      <w:pPr>
        <w:spacing w:after="0" w:line="240" w:lineRule="auto"/>
      </w:pPr>
      <w:r>
        <w:separator/>
      </w:r>
    </w:p>
  </w:footnote>
  <w:footnote w:type="continuationSeparator" w:id="0">
    <w:p w14:paraId="5D6C806C" w14:textId="77777777" w:rsidR="007F6561" w:rsidRDefault="007F6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B3" w14:textId="1598B7E0" w:rsidR="004B6527" w:rsidRDefault="00467F22">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666A2">
      <w:rPr>
        <w:noProof/>
        <w:color w:val="000000"/>
      </w:rPr>
      <w:t>1</w:t>
    </w:r>
    <w:r>
      <w:rPr>
        <w:color w:val="000000"/>
      </w:rPr>
      <w:fldChar w:fldCharType="end"/>
    </w:r>
  </w:p>
  <w:p w14:paraId="000003B4" w14:textId="77777777" w:rsidR="004B6527" w:rsidRDefault="004B6527">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B53DE"/>
    <w:multiLevelType w:val="multilevel"/>
    <w:tmpl w:val="5FB419B8"/>
    <w:lvl w:ilvl="0">
      <w:start w:val="1"/>
      <w:numFmt w:val="decimal"/>
      <w:lvlText w:val="%1."/>
      <w:lvlJc w:val="left"/>
      <w:pPr>
        <w:ind w:left="425" w:hanging="360"/>
      </w:pPr>
    </w:lvl>
    <w:lvl w:ilvl="1">
      <w:start w:val="1"/>
      <w:numFmt w:val="lowerLetter"/>
      <w:lvlText w:val="%2."/>
      <w:lvlJc w:val="left"/>
      <w:pPr>
        <w:ind w:left="1145" w:hanging="360"/>
      </w:pPr>
    </w:lvl>
    <w:lvl w:ilvl="2">
      <w:start w:val="1"/>
      <w:numFmt w:val="lowerRoman"/>
      <w:lvlText w:val="%3."/>
      <w:lvlJc w:val="right"/>
      <w:pPr>
        <w:ind w:left="1865" w:hanging="180"/>
      </w:pPr>
    </w:lvl>
    <w:lvl w:ilvl="3">
      <w:start w:val="1"/>
      <w:numFmt w:val="decimal"/>
      <w:lvlText w:val="%4."/>
      <w:lvlJc w:val="left"/>
      <w:pPr>
        <w:ind w:left="2585" w:hanging="360"/>
      </w:pPr>
    </w:lvl>
    <w:lvl w:ilvl="4">
      <w:start w:val="1"/>
      <w:numFmt w:val="lowerLetter"/>
      <w:lvlText w:val="%5."/>
      <w:lvlJc w:val="left"/>
      <w:pPr>
        <w:ind w:left="3305" w:hanging="360"/>
      </w:pPr>
    </w:lvl>
    <w:lvl w:ilvl="5">
      <w:start w:val="1"/>
      <w:numFmt w:val="lowerRoman"/>
      <w:lvlText w:val="%6."/>
      <w:lvlJc w:val="right"/>
      <w:pPr>
        <w:ind w:left="4025" w:hanging="180"/>
      </w:pPr>
    </w:lvl>
    <w:lvl w:ilvl="6">
      <w:start w:val="1"/>
      <w:numFmt w:val="decimal"/>
      <w:lvlText w:val="%7."/>
      <w:lvlJc w:val="left"/>
      <w:pPr>
        <w:ind w:left="4745" w:hanging="360"/>
      </w:pPr>
    </w:lvl>
    <w:lvl w:ilvl="7">
      <w:start w:val="1"/>
      <w:numFmt w:val="lowerLetter"/>
      <w:lvlText w:val="%8."/>
      <w:lvlJc w:val="left"/>
      <w:pPr>
        <w:ind w:left="5465" w:hanging="360"/>
      </w:pPr>
    </w:lvl>
    <w:lvl w:ilvl="8">
      <w:start w:val="1"/>
      <w:numFmt w:val="lowerRoman"/>
      <w:lvlText w:val="%9."/>
      <w:lvlJc w:val="right"/>
      <w:pPr>
        <w:ind w:left="6185" w:hanging="180"/>
      </w:pPr>
    </w:lvl>
  </w:abstractNum>
  <w:abstractNum w:abstractNumId="1" w15:restartNumberingAfterBreak="0">
    <w:nsid w:val="1F0128CE"/>
    <w:multiLevelType w:val="multilevel"/>
    <w:tmpl w:val="39AE56C0"/>
    <w:lvl w:ilvl="0">
      <w:start w:val="1"/>
      <w:numFmt w:val="decimal"/>
      <w:lvlText w:val="%1."/>
      <w:lvlJc w:val="left"/>
      <w:pPr>
        <w:ind w:left="450" w:hanging="45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356B78BD"/>
    <w:multiLevelType w:val="multilevel"/>
    <w:tmpl w:val="6D32929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3B8C230C"/>
    <w:multiLevelType w:val="multilevel"/>
    <w:tmpl w:val="8CB0A3E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 w15:restartNumberingAfterBreak="0">
    <w:nsid w:val="3FD1029F"/>
    <w:multiLevelType w:val="multilevel"/>
    <w:tmpl w:val="9C6C7CC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5" w15:restartNumberingAfterBreak="0">
    <w:nsid w:val="40B94CEE"/>
    <w:multiLevelType w:val="multilevel"/>
    <w:tmpl w:val="30B27B78"/>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6" w15:restartNumberingAfterBreak="0">
    <w:nsid w:val="452D09B2"/>
    <w:multiLevelType w:val="multilevel"/>
    <w:tmpl w:val="598E025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7" w15:restartNumberingAfterBreak="0">
    <w:nsid w:val="663A155D"/>
    <w:multiLevelType w:val="multilevel"/>
    <w:tmpl w:val="A3D0D856"/>
    <w:lvl w:ilvl="0">
      <w:start w:val="1"/>
      <w:numFmt w:val="decimal"/>
      <w:lvlText w:val="%1."/>
      <w:lvlJc w:val="left"/>
      <w:pPr>
        <w:ind w:left="360" w:hanging="360"/>
      </w:pPr>
      <w:rPr>
        <w:rFonts w:ascii="Times New Roman" w:eastAsia="Times New Roman" w:hAnsi="Times New Roman" w:cs="Times New Roman"/>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7064706C"/>
    <w:multiLevelType w:val="multilevel"/>
    <w:tmpl w:val="62DE5F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A4624CC"/>
    <w:multiLevelType w:val="multilevel"/>
    <w:tmpl w:val="AD74C83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7E240BCB"/>
    <w:multiLevelType w:val="multilevel"/>
    <w:tmpl w:val="5BA08536"/>
    <w:lvl w:ilvl="0">
      <w:start w:val="1"/>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16cid:durableId="661858713">
    <w:abstractNumId w:val="3"/>
  </w:num>
  <w:num w:numId="2" w16cid:durableId="180776249">
    <w:abstractNumId w:val="5"/>
  </w:num>
  <w:num w:numId="3" w16cid:durableId="2104180787">
    <w:abstractNumId w:val="2"/>
  </w:num>
  <w:num w:numId="4" w16cid:durableId="1563524513">
    <w:abstractNumId w:val="0"/>
  </w:num>
  <w:num w:numId="5" w16cid:durableId="693462978">
    <w:abstractNumId w:val="10"/>
  </w:num>
  <w:num w:numId="6" w16cid:durableId="1448281794">
    <w:abstractNumId w:val="1"/>
  </w:num>
  <w:num w:numId="7" w16cid:durableId="465051016">
    <w:abstractNumId w:val="7"/>
  </w:num>
  <w:num w:numId="8" w16cid:durableId="1311594789">
    <w:abstractNumId w:val="9"/>
  </w:num>
  <w:num w:numId="9" w16cid:durableId="1740441095">
    <w:abstractNumId w:val="6"/>
  </w:num>
  <w:num w:numId="10" w16cid:durableId="2075853481">
    <w:abstractNumId w:val="8"/>
  </w:num>
  <w:num w:numId="11" w16cid:durableId="2133933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527"/>
    <w:rsid w:val="00067761"/>
    <w:rsid w:val="000775E1"/>
    <w:rsid w:val="000A204A"/>
    <w:rsid w:val="000D74CE"/>
    <w:rsid w:val="00125CE5"/>
    <w:rsid w:val="00137A64"/>
    <w:rsid w:val="00160798"/>
    <w:rsid w:val="00175414"/>
    <w:rsid w:val="00180835"/>
    <w:rsid w:val="001B5FCD"/>
    <w:rsid w:val="001D442A"/>
    <w:rsid w:val="001E516A"/>
    <w:rsid w:val="002251EA"/>
    <w:rsid w:val="00260C9A"/>
    <w:rsid w:val="0026705E"/>
    <w:rsid w:val="002A7BD5"/>
    <w:rsid w:val="002D04DC"/>
    <w:rsid w:val="003059E1"/>
    <w:rsid w:val="0033268D"/>
    <w:rsid w:val="00377190"/>
    <w:rsid w:val="003D5391"/>
    <w:rsid w:val="003E1500"/>
    <w:rsid w:val="00467F22"/>
    <w:rsid w:val="00487E35"/>
    <w:rsid w:val="0049242D"/>
    <w:rsid w:val="004A3188"/>
    <w:rsid w:val="004B6527"/>
    <w:rsid w:val="004D1D87"/>
    <w:rsid w:val="004D3D48"/>
    <w:rsid w:val="005024F0"/>
    <w:rsid w:val="00514A4B"/>
    <w:rsid w:val="00516EF6"/>
    <w:rsid w:val="00533846"/>
    <w:rsid w:val="005444C5"/>
    <w:rsid w:val="00544D54"/>
    <w:rsid w:val="005510BF"/>
    <w:rsid w:val="00556BA7"/>
    <w:rsid w:val="00597C53"/>
    <w:rsid w:val="006275DF"/>
    <w:rsid w:val="006E63F5"/>
    <w:rsid w:val="007255AA"/>
    <w:rsid w:val="00732C0C"/>
    <w:rsid w:val="0075286B"/>
    <w:rsid w:val="00765AB3"/>
    <w:rsid w:val="00772E8E"/>
    <w:rsid w:val="007A6506"/>
    <w:rsid w:val="007A7692"/>
    <w:rsid w:val="007C41EF"/>
    <w:rsid w:val="007F08BD"/>
    <w:rsid w:val="007F6561"/>
    <w:rsid w:val="00827518"/>
    <w:rsid w:val="00841697"/>
    <w:rsid w:val="00860F3A"/>
    <w:rsid w:val="00861A4E"/>
    <w:rsid w:val="008C0DF5"/>
    <w:rsid w:val="008C33D0"/>
    <w:rsid w:val="009666A2"/>
    <w:rsid w:val="00994CA5"/>
    <w:rsid w:val="009B1715"/>
    <w:rsid w:val="00A01B0E"/>
    <w:rsid w:val="00A34045"/>
    <w:rsid w:val="00A430F7"/>
    <w:rsid w:val="00A61E2B"/>
    <w:rsid w:val="00A668F2"/>
    <w:rsid w:val="00A93B74"/>
    <w:rsid w:val="00AB1163"/>
    <w:rsid w:val="00B14233"/>
    <w:rsid w:val="00B31A61"/>
    <w:rsid w:val="00B431D6"/>
    <w:rsid w:val="00B77AF9"/>
    <w:rsid w:val="00BE1900"/>
    <w:rsid w:val="00C2240C"/>
    <w:rsid w:val="00C438FD"/>
    <w:rsid w:val="00C630F5"/>
    <w:rsid w:val="00C723A0"/>
    <w:rsid w:val="00CB44E7"/>
    <w:rsid w:val="00CC25B4"/>
    <w:rsid w:val="00D05D1C"/>
    <w:rsid w:val="00D12FB1"/>
    <w:rsid w:val="00D40485"/>
    <w:rsid w:val="00D65696"/>
    <w:rsid w:val="00D90821"/>
    <w:rsid w:val="00DB1FCD"/>
    <w:rsid w:val="00DD1363"/>
    <w:rsid w:val="00DD1779"/>
    <w:rsid w:val="00E0100D"/>
    <w:rsid w:val="00E66691"/>
    <w:rsid w:val="00ED744A"/>
    <w:rsid w:val="00F22700"/>
    <w:rsid w:val="00F24176"/>
    <w:rsid w:val="00F5214F"/>
    <w:rsid w:val="00F92E68"/>
    <w:rsid w:val="00F96B14"/>
    <w:rsid w:val="00FB35DF"/>
    <w:rsid w:val="00FB3F98"/>
    <w:rsid w:val="00FD04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94F0"/>
  <w15:docId w15:val="{BAC2B139-7ECB-404A-96BD-5B023F2B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40" w:lineRule="auto"/>
      <w:outlineLvl w:val="0"/>
    </w:pPr>
    <w:rPr>
      <w:rFonts w:ascii="Times New Roman" w:eastAsia="Times New Roman" w:hAnsi="Times New Roman" w:cs="Times New Roman"/>
      <w:b/>
      <w:bCs/>
      <w:sz w:val="48"/>
      <w:szCs w:val="48"/>
    </w:rPr>
  </w:style>
  <w:style w:type="paragraph" w:styleId="2">
    <w:name w:val="heading 2"/>
    <w:basedOn w:val="a"/>
    <w:next w:val="a"/>
    <w:uiPriority w:val="9"/>
    <w:unhideWhenUsed/>
    <w:qFormat/>
    <w:pPr>
      <w:spacing w:line="240" w:lineRule="auto"/>
      <w:outlineLvl w:val="1"/>
    </w:pPr>
    <w:rPr>
      <w:rFonts w:ascii="Times New Roman" w:eastAsia="Times New Roman" w:hAnsi="Times New Roman" w:cs="Times New Roman"/>
      <w:b/>
      <w:bCs/>
      <w:sz w:val="36"/>
      <w:szCs w:val="36"/>
    </w:rPr>
  </w:style>
  <w:style w:type="paragraph" w:styleId="3">
    <w:name w:val="heading 3"/>
    <w:basedOn w:val="a"/>
    <w:next w:val="a"/>
    <w:uiPriority w:val="9"/>
    <w:unhideWhenUsed/>
    <w:qFormat/>
    <w:pPr>
      <w:keepNext/>
      <w:keepLines/>
      <w:spacing w:before="40" w:after="0"/>
      <w:outlineLvl w:val="2"/>
    </w:pPr>
    <w:rPr>
      <w:color w:val="1F3863"/>
      <w:sz w:val="24"/>
      <w:szCs w:val="24"/>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List Paragraph"/>
    <w:uiPriority w:val="34"/>
    <w:qFormat/>
    <w:rsid w:val="00C80AEB"/>
    <w:pPr>
      <w:ind w:left="720"/>
      <w:contextualSpacing/>
    </w:pPr>
    <w:rPr>
      <w:kern w:val="2"/>
    </w:rPr>
  </w:style>
  <w:style w:type="paragraph" w:styleId="a5">
    <w:name w:val="Normal (Web)"/>
    <w:uiPriority w:val="99"/>
    <w:unhideWhenUsed/>
    <w:rsid w:val="0003224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7B4AD1"/>
    <w:rPr>
      <w:i/>
      <w:iCs/>
    </w:rPr>
  </w:style>
  <w:style w:type="character" w:styleId="a7">
    <w:name w:val="Strong"/>
    <w:basedOn w:val="a0"/>
    <w:uiPriority w:val="22"/>
    <w:qFormat/>
    <w:rsid w:val="0002758B"/>
    <w:rPr>
      <w:b/>
      <w:bCs/>
    </w:rPr>
  </w:style>
  <w:style w:type="character" w:styleId="a8">
    <w:name w:val="Hyperlink"/>
    <w:basedOn w:val="a0"/>
    <w:uiPriority w:val="99"/>
    <w:unhideWhenUsed/>
    <w:rsid w:val="00911E70"/>
    <w:rPr>
      <w:color w:val="0563C1" w:themeColor="hyperlink"/>
      <w:u w:val="single"/>
    </w:rPr>
  </w:style>
  <w:style w:type="character" w:styleId="a9">
    <w:name w:val="Unresolved Mention"/>
    <w:basedOn w:val="a0"/>
    <w:uiPriority w:val="99"/>
    <w:semiHidden/>
    <w:unhideWhenUsed/>
    <w:rsid w:val="00911E70"/>
    <w:rPr>
      <w:color w:val="605E5C"/>
      <w:shd w:val="clear" w:color="auto" w:fill="E1DFDD"/>
    </w:rPr>
  </w:style>
  <w:style w:type="paragraph" w:styleId="aa">
    <w:name w:val="header"/>
    <w:link w:val="ab"/>
    <w:uiPriority w:val="99"/>
    <w:unhideWhenUsed/>
    <w:rsid w:val="00A5352B"/>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A5352B"/>
  </w:style>
  <w:style w:type="paragraph" w:styleId="ac">
    <w:name w:val="footer"/>
    <w:link w:val="ad"/>
    <w:uiPriority w:val="99"/>
    <w:unhideWhenUsed/>
    <w:rsid w:val="00A5352B"/>
    <w:pPr>
      <w:tabs>
        <w:tab w:val="center" w:pos="4819"/>
        <w:tab w:val="right" w:pos="9639"/>
      </w:tabs>
      <w:spacing w:after="0" w:line="240" w:lineRule="auto"/>
    </w:pPr>
  </w:style>
  <w:style w:type="character" w:customStyle="1" w:styleId="ad">
    <w:name w:val="Нижній колонтитул Знак"/>
    <w:basedOn w:val="a0"/>
    <w:link w:val="ac"/>
    <w:uiPriority w:val="99"/>
    <w:rsid w:val="00A5352B"/>
  </w:style>
  <w:style w:type="character" w:customStyle="1" w:styleId="10">
    <w:name w:val="Заголовок 1 Знак"/>
    <w:basedOn w:val="a0"/>
    <w:uiPriority w:val="9"/>
    <w:rsid w:val="00C63098"/>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uiPriority w:val="9"/>
    <w:rsid w:val="00C63098"/>
    <w:rPr>
      <w:rFonts w:ascii="Times New Roman" w:eastAsia="Times New Roman" w:hAnsi="Times New Roman" w:cs="Times New Roman"/>
      <w:b/>
      <w:bCs/>
      <w:sz w:val="36"/>
      <w:szCs w:val="36"/>
      <w:lang w:eastAsia="uk-UA"/>
    </w:rPr>
  </w:style>
  <w:style w:type="character" w:customStyle="1" w:styleId="30">
    <w:name w:val="Заголовок 3 Знак"/>
    <w:basedOn w:val="a0"/>
    <w:uiPriority w:val="9"/>
    <w:rsid w:val="00C63098"/>
    <w:rPr>
      <w:rFonts w:asciiTheme="majorHAnsi" w:eastAsiaTheme="majorEastAsia" w:hAnsiTheme="majorHAnsi" w:cstheme="majorBidi"/>
      <w:color w:val="1F3763" w:themeColor="accent1" w:themeShade="7F"/>
      <w:sz w:val="24"/>
      <w:szCs w:val="24"/>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paragraph" w:styleId="afa">
    <w:name w:val="annotation text"/>
    <w:basedOn w:val="a"/>
    <w:link w:val="afb"/>
    <w:uiPriority w:val="99"/>
    <w:semiHidden/>
    <w:unhideWhenUsed/>
    <w:pPr>
      <w:spacing w:line="240" w:lineRule="auto"/>
    </w:pPr>
    <w:rPr>
      <w:sz w:val="20"/>
      <w:szCs w:val="20"/>
    </w:rPr>
  </w:style>
  <w:style w:type="character" w:customStyle="1" w:styleId="afb">
    <w:name w:val="Текст примітки Знак"/>
    <w:basedOn w:val="a0"/>
    <w:link w:val="afa"/>
    <w:uiPriority w:val="99"/>
    <w:semiHidden/>
    <w:rPr>
      <w:sz w:val="20"/>
      <w:szCs w:val="20"/>
    </w:rPr>
  </w:style>
  <w:style w:type="character" w:styleId="afc">
    <w:name w:val="annotation reference"/>
    <w:basedOn w:val="a0"/>
    <w:uiPriority w:val="99"/>
    <w:semiHidden/>
    <w:unhideWhenUsed/>
    <w:rPr>
      <w:sz w:val="16"/>
      <w:szCs w:val="16"/>
    </w:rPr>
  </w:style>
  <w:style w:type="paragraph" w:styleId="afd">
    <w:name w:val="annotation subject"/>
    <w:basedOn w:val="afa"/>
    <w:next w:val="afa"/>
    <w:link w:val="afe"/>
    <w:uiPriority w:val="99"/>
    <w:semiHidden/>
    <w:unhideWhenUsed/>
    <w:rsid w:val="00A61E2B"/>
    <w:rPr>
      <w:b/>
      <w:bCs/>
    </w:rPr>
  </w:style>
  <w:style w:type="character" w:customStyle="1" w:styleId="afe">
    <w:name w:val="Тема примітки Знак"/>
    <w:basedOn w:val="afb"/>
    <w:link w:val="afd"/>
    <w:uiPriority w:val="99"/>
    <w:semiHidden/>
    <w:rsid w:val="00A61E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aurok.com.ua/praktichniy-posibnik-formuvannya-v-molodshih-shkolyariv-zdorov-yazberezhuvalno-kompetentnosti-339826.html" TargetMode="External"/><Relationship Id="rId13" Type="http://schemas.openxmlformats.org/officeDocument/2006/relationships/hyperlink" Target="https://www.tunnejataida.f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buv.gov.ua/UJRN/habit_2023_47_1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dup.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037/h0054346" TargetMode="External"/><Relationship Id="rId4" Type="http://schemas.openxmlformats.org/officeDocument/2006/relationships/settings" Target="settings.xml"/><Relationship Id="rId9" Type="http://schemas.openxmlformats.org/officeDocument/2006/relationships/hyperlink" Target="https://kinderklinik.ua/uk/hto-takij-dityachij-nejropsiholog-i-koli-do-nogo-zvertatisya/" TargetMode="External"/><Relationship Id="rId14" Type="http://schemas.openxmlformats.org/officeDocument/2006/relationships/hyperlink" Target="https://www.unicef.org/innocenti/media/11111/file/UNICEF-Innocenti-Report-Card-19-Child-Wellbeing-Unpredictable-World-2025.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WbWN6m0X6MA6rTDgjvW3eMYkOA==">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85</Pages>
  <Words>92435</Words>
  <Characters>52689</Characters>
  <Application>Microsoft Office Word</Application>
  <DocSecurity>0</DocSecurity>
  <Lines>439</Lines>
  <Paragraphs>289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Oleksandramatv</dc:creator>
  <cp:lastModifiedBy>User</cp:lastModifiedBy>
  <cp:revision>10</cp:revision>
  <dcterms:created xsi:type="dcterms:W3CDTF">2026-01-19T07:15:00Z</dcterms:created>
  <dcterms:modified xsi:type="dcterms:W3CDTF">2026-02-03T14:36:00Z</dcterms:modified>
</cp:coreProperties>
</file>