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535" w:rsidRDefault="00F472F8">
      <w:pPr>
        <w:spacing w:after="0" w:line="240" w:lineRule="auto"/>
        <w:jc w:val="center"/>
        <w:rPr>
          <w:color w:val="000000"/>
        </w:rPr>
      </w:pPr>
      <w:bookmarkStart w:id="0" w:name="_heading=h.gjdgxs" w:colFirst="0" w:colLast="0"/>
      <w:bookmarkEnd w:id="0"/>
      <w:r>
        <w:rPr>
          <w:b/>
          <w:bCs/>
          <w:noProof/>
          <w:lang w:val="uk-UA"/>
        </w:rPr>
        <w:drawing>
          <wp:inline distT="0" distB="0" distL="0" distR="0">
            <wp:extent cx="601980" cy="662940"/>
            <wp:effectExtent l="0" t="0" r="0" b="0"/>
            <wp:docPr id="9" name="image1.png" descr="https://lh4.googleusercontent.com/LbvbI4-WOusMTSGPRlwZECGvH4YkewoN6mGZpDXPztsMug-TBGhjP02W5_aUWA99pe7UfoxDJOqgnNo6TTIuk7FBN1i5lNGMJ2WcrEWBQvGwfALgiYdglo-Nn3srmM9eT-plcZle0UQ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s://lh4.googleusercontent.com/LbvbI4-WOusMTSGPRlwZECGvH4YkewoN6mGZpDXPztsMug-TBGhjP02W5_aUWA99pe7UfoxDJOqgnNo6TTIuk7FBN1i5lNGMJ2WcrEWBQvGwfALgiYdglo-Nn3srmM9eT-plcZle0UQ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980" cy="6629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F4535" w:rsidRDefault="002F45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0"/>
        <w:jc w:val="both"/>
        <w:rPr>
          <w:color w:val="000000"/>
        </w:rPr>
      </w:pPr>
    </w:p>
    <w:tbl>
      <w:tblPr>
        <w:tblStyle w:val="aff0"/>
        <w:tblW w:w="962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9"/>
      </w:tblGrid>
      <w:tr w:rsidR="002F4535">
        <w:tc>
          <w:tcPr>
            <w:tcW w:w="9629" w:type="dxa"/>
            <w:vAlign w:val="center"/>
          </w:tcPr>
          <w:p w:rsidR="002F4535" w:rsidRDefault="00F472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ПРИВАТНИЙ ВИЩИЙ НАВЧАЛЬНИЙ ЗАКЛАД</w:t>
            </w:r>
          </w:p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«КИЇВСЬКИЙ МЕДИЧНИЙ УНІВЕРСИТЕТ»</w:t>
            </w:r>
          </w:p>
        </w:tc>
      </w:tr>
      <w:tr w:rsidR="002F4535">
        <w:tc>
          <w:tcPr>
            <w:tcW w:w="9629" w:type="dxa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СИЛАБУС</w:t>
            </w:r>
          </w:p>
        </w:tc>
      </w:tr>
      <w:tr w:rsidR="002F4535">
        <w:tc>
          <w:tcPr>
            <w:tcW w:w="9629" w:type="dxa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АНГЛІЙСЬКА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МОВА ЗА ПРОФЕСІЙНИМ СПРЯМУВАННЯМ</w:t>
            </w:r>
          </w:p>
        </w:tc>
      </w:tr>
    </w:tbl>
    <w:p w:rsidR="002F4535" w:rsidRDefault="002F4535">
      <w:pPr>
        <w:rPr>
          <w:rFonts w:ascii="Times New Roman" w:eastAsia="Times New Roman" w:hAnsi="Times New Roman" w:cs="Times New Roman"/>
        </w:rPr>
      </w:pPr>
    </w:p>
    <w:tbl>
      <w:tblPr>
        <w:tblStyle w:val="aff1"/>
        <w:tblW w:w="962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85"/>
        <w:gridCol w:w="7144"/>
      </w:tblGrid>
      <w:tr w:rsidR="002F4535">
        <w:tc>
          <w:tcPr>
            <w:tcW w:w="248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Галузь знань</w:t>
            </w:r>
          </w:p>
        </w:tc>
        <w:tc>
          <w:tcPr>
            <w:tcW w:w="7144" w:type="dxa"/>
          </w:tcPr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9"/>
                <w:tab w:val="left" w:pos="2177"/>
                <w:tab w:val="left" w:pos="3629"/>
                <w:tab w:val="left" w:pos="4449"/>
                <w:tab w:val="left" w:pos="6080"/>
              </w:tabs>
              <w:spacing w:line="271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І 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хорона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здоров’я  </w:t>
            </w:r>
            <w:r>
              <w:rPr>
                <w:rFonts w:ascii="Times New Roman" w:eastAsia="Times New Roman" w:hAnsi="Times New Roman" w:cs="Times New Roman"/>
              </w:rPr>
              <w:t>соціальне забезпечення”</w:t>
            </w:r>
          </w:p>
        </w:tc>
      </w:tr>
      <w:tr w:rsidR="002F4535">
        <w:tc>
          <w:tcPr>
            <w:tcW w:w="248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Спеціальність</w:t>
            </w:r>
          </w:p>
        </w:tc>
        <w:tc>
          <w:tcPr>
            <w:tcW w:w="7144" w:type="dxa"/>
          </w:tcPr>
          <w:p w:rsidR="002F4535" w:rsidRDefault="00A22C9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  <w:r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="00F472F8">
              <w:rPr>
                <w:rFonts w:ascii="Times New Roman" w:eastAsia="Times New Roman" w:hAnsi="Times New Roman" w:cs="Times New Roman"/>
              </w:rPr>
              <w:t>Медицина</w:t>
            </w:r>
          </w:p>
        </w:tc>
      </w:tr>
      <w:tr w:rsidR="002F4535">
        <w:tc>
          <w:tcPr>
            <w:tcW w:w="248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Рівень вищої освіти</w:t>
            </w:r>
          </w:p>
        </w:tc>
        <w:tc>
          <w:tcPr>
            <w:tcW w:w="7144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Другий (магістерський) рівень вищої освіти</w:t>
            </w:r>
          </w:p>
        </w:tc>
      </w:tr>
      <w:tr w:rsidR="002F4535">
        <w:tc>
          <w:tcPr>
            <w:tcW w:w="248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Навчальний рік</w:t>
            </w:r>
          </w:p>
        </w:tc>
        <w:tc>
          <w:tcPr>
            <w:tcW w:w="7144" w:type="dxa"/>
          </w:tcPr>
          <w:p w:rsidR="002F4535" w:rsidRPr="002466D1" w:rsidRDefault="002466D1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</w:rPr>
              <w:t>202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-202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7</w:t>
            </w:r>
          </w:p>
        </w:tc>
      </w:tr>
      <w:tr w:rsidR="002F4535">
        <w:tc>
          <w:tcPr>
            <w:tcW w:w="248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Семестр (семестри)</w:t>
            </w:r>
          </w:p>
        </w:tc>
        <w:tc>
          <w:tcPr>
            <w:tcW w:w="7144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</w:tr>
    </w:tbl>
    <w:p w:rsidR="002F4535" w:rsidRDefault="002F4535">
      <w:pPr>
        <w:rPr>
          <w:rFonts w:ascii="Times New Roman" w:eastAsia="Times New Roman" w:hAnsi="Times New Roman" w:cs="Times New Roman"/>
        </w:rPr>
      </w:pPr>
    </w:p>
    <w:tbl>
      <w:tblPr>
        <w:tblStyle w:val="aff2"/>
        <w:tblW w:w="962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80"/>
        <w:gridCol w:w="7149"/>
      </w:tblGrid>
      <w:tr w:rsidR="002F4535">
        <w:tc>
          <w:tcPr>
            <w:tcW w:w="9629" w:type="dxa"/>
            <w:gridSpan w:val="2"/>
            <w:shd w:val="clear" w:color="auto" w:fill="E7E6E6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Загальна інформація </w:t>
            </w:r>
          </w:p>
        </w:tc>
      </w:tr>
      <w:tr w:rsidR="002F4535">
        <w:tc>
          <w:tcPr>
            <w:tcW w:w="2480" w:type="dxa"/>
            <w:vMerge w:val="restart"/>
            <w:vAlign w:val="center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Кафедра</w:t>
            </w:r>
          </w:p>
        </w:tc>
        <w:tc>
          <w:tcPr>
            <w:tcW w:w="7149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Кафедра соціально-гуманітарних дисциплін</w:t>
            </w:r>
          </w:p>
        </w:tc>
      </w:tr>
      <w:tr w:rsidR="002F4535">
        <w:tc>
          <w:tcPr>
            <w:tcW w:w="2480" w:type="dxa"/>
            <w:vMerge/>
            <w:vAlign w:val="center"/>
          </w:tcPr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49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Завідувач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Зеленцова Світлана Миколаївна, канд. істор. наук, доцент</w:t>
            </w:r>
          </w:p>
        </w:tc>
      </w:tr>
      <w:tr w:rsidR="00004EA1" w:rsidTr="00004EA1">
        <w:trPr>
          <w:trHeight w:val="273"/>
        </w:trPr>
        <w:tc>
          <w:tcPr>
            <w:tcW w:w="2480" w:type="dxa"/>
            <w:vMerge/>
            <w:vAlign w:val="center"/>
          </w:tcPr>
          <w:p w:rsidR="00004EA1" w:rsidRDefault="00004E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49" w:type="dxa"/>
          </w:tcPr>
          <w:p w:rsidR="00004EA1" w:rsidRPr="00004EA1" w:rsidRDefault="00004EA1" w:rsidP="00D605C6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М. Київ, вул. Бориспільська 2, 210 каб.</w:t>
            </w:r>
          </w:p>
        </w:tc>
      </w:tr>
      <w:tr w:rsidR="002F4535">
        <w:tc>
          <w:tcPr>
            <w:tcW w:w="2480" w:type="dxa"/>
            <w:vAlign w:val="center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Викладач (викладачі)</w:t>
            </w:r>
          </w:p>
        </w:tc>
        <w:tc>
          <w:tcPr>
            <w:tcW w:w="7149" w:type="dxa"/>
          </w:tcPr>
          <w:p w:rsidR="002F4535" w:rsidRDefault="00EE7C9D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Віцюк Алла Анатоліївна</w:t>
            </w:r>
          </w:p>
          <w:p w:rsidR="00EE7C9D" w:rsidRPr="00004EA1" w:rsidRDefault="00D605C6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8" w:history="1">
              <w:r w:rsidR="00EE7C9D" w:rsidRPr="004074EE">
                <w:rPr>
                  <w:rStyle w:val="af0"/>
                  <w:rFonts w:ascii="Times New Roman" w:eastAsia="Times New Roman" w:hAnsi="Times New Roman" w:cs="Times New Roman"/>
                  <w:color w:val="auto"/>
                  <w:u w:val="none"/>
                  <w:lang w:val="en-US"/>
                </w:rPr>
                <w:t>a</w:t>
              </w:r>
              <w:r w:rsidR="00EE7C9D" w:rsidRPr="004074EE">
                <w:rPr>
                  <w:rStyle w:val="af0"/>
                  <w:rFonts w:ascii="Times New Roman" w:eastAsia="Times New Roman" w:hAnsi="Times New Roman" w:cs="Times New Roman"/>
                  <w:color w:val="auto"/>
                  <w:u w:val="none"/>
                </w:rPr>
                <w:t>.</w:t>
              </w:r>
              <w:r w:rsidR="00EE7C9D" w:rsidRPr="004074EE">
                <w:rPr>
                  <w:rStyle w:val="af0"/>
                  <w:rFonts w:ascii="Times New Roman" w:eastAsia="Times New Roman" w:hAnsi="Times New Roman" w:cs="Times New Roman"/>
                  <w:color w:val="auto"/>
                  <w:u w:val="none"/>
                  <w:lang w:val="en-US"/>
                </w:rPr>
                <w:t>vitsiuk</w:t>
              </w:r>
              <w:r w:rsidR="00EE7C9D" w:rsidRPr="004074EE">
                <w:rPr>
                  <w:rStyle w:val="af0"/>
                  <w:rFonts w:ascii="Times New Roman" w:eastAsia="Times New Roman" w:hAnsi="Times New Roman" w:cs="Times New Roman"/>
                  <w:color w:val="auto"/>
                  <w:u w:val="none"/>
                </w:rPr>
                <w:t>@kmu.edu.ua</w:t>
              </w:r>
            </w:hyperlink>
            <w:r w:rsidR="00EE7C9D" w:rsidRPr="004074EE">
              <w:rPr>
                <w:rFonts w:ascii="Times New Roman" w:eastAsia="Times New Roman" w:hAnsi="Times New Roman" w:cs="Times New Roman"/>
              </w:rPr>
              <w:t xml:space="preserve"> </w:t>
            </w:r>
            <w:r w:rsidR="00004EA1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</w:tc>
      </w:tr>
      <w:tr w:rsidR="002F4535">
        <w:trPr>
          <w:trHeight w:val="477"/>
        </w:trPr>
        <w:tc>
          <w:tcPr>
            <w:tcW w:w="2480" w:type="dxa"/>
            <w:vAlign w:val="center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Профайл викладача</w:t>
            </w:r>
          </w:p>
        </w:tc>
        <w:tc>
          <w:tcPr>
            <w:tcW w:w="7149" w:type="dxa"/>
          </w:tcPr>
          <w:p w:rsidR="002F4535" w:rsidRDefault="00794E4D" w:rsidP="004A1A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E4D">
              <w:rPr>
                <w:rFonts w:ascii="Times New Roman" w:eastAsia="Times New Roman" w:hAnsi="Times New Roman" w:cs="Times New Roman"/>
                <w:sz w:val="24"/>
                <w:szCs w:val="24"/>
              </w:rPr>
              <w:t>https://docs.google.com/presentation/d/1C3OTBQsMtrF7UtWy5voKuTD1ui4vy9Fc/edit</w:t>
            </w:r>
          </w:p>
        </w:tc>
      </w:tr>
      <w:tr w:rsidR="002F4535">
        <w:tc>
          <w:tcPr>
            <w:tcW w:w="2480" w:type="dxa"/>
            <w:vAlign w:val="center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Консультації</w:t>
            </w:r>
          </w:p>
        </w:tc>
        <w:tc>
          <w:tcPr>
            <w:tcW w:w="7149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 w:rsidR="00EE7C9D">
              <w:rPr>
                <w:rFonts w:ascii="Times New Roman" w:eastAsia="Times New Roman" w:hAnsi="Times New Roman" w:cs="Times New Roman"/>
                <w:sz w:val="24"/>
                <w:szCs w:val="24"/>
              </w:rPr>
              <w:t>нсультації проводяться викладач</w:t>
            </w:r>
            <w:r w:rsidR="004A1A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ем</w:t>
            </w:r>
            <w:r w:rsidR="00EE7C9D">
              <w:rPr>
                <w:rFonts w:ascii="Times New Roman" w:eastAsia="Times New Roman" w:hAnsi="Times New Roman" w:cs="Times New Roman"/>
                <w:sz w:val="24"/>
                <w:szCs w:val="24"/>
              </w:rPr>
              <w:t>, як</w:t>
            </w:r>
            <w:r w:rsidR="004A1A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ий</w:t>
            </w:r>
            <w:r w:rsidR="00EE7C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закріплен</w:t>
            </w:r>
            <w:r w:rsidR="004A1A9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академічною групою відповідно до розподілу педагогічного навантаження</w:t>
            </w:r>
          </w:p>
        </w:tc>
      </w:tr>
    </w:tbl>
    <w:p w:rsidR="002F4535" w:rsidRDefault="002F4535">
      <w:pPr>
        <w:rPr>
          <w:rFonts w:ascii="Times New Roman" w:eastAsia="Times New Roman" w:hAnsi="Times New Roman" w:cs="Times New Roman"/>
        </w:rPr>
      </w:pPr>
    </w:p>
    <w:tbl>
      <w:tblPr>
        <w:tblStyle w:val="aff3"/>
        <w:tblW w:w="962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90"/>
        <w:gridCol w:w="1049"/>
        <w:gridCol w:w="8"/>
        <w:gridCol w:w="3427"/>
        <w:gridCol w:w="2110"/>
        <w:gridCol w:w="1645"/>
      </w:tblGrid>
      <w:tr w:rsidR="002F4535">
        <w:tc>
          <w:tcPr>
            <w:tcW w:w="9629" w:type="dxa"/>
            <w:gridSpan w:val="6"/>
            <w:shd w:val="clear" w:color="auto" w:fill="E7E6E6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Загальна характеристика освітнього компоненту</w:t>
            </w:r>
          </w:p>
        </w:tc>
      </w:tr>
      <w:tr w:rsidR="002F4535">
        <w:tc>
          <w:tcPr>
            <w:tcW w:w="2447" w:type="dxa"/>
            <w:gridSpan w:val="3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Анотація </w:t>
            </w:r>
          </w:p>
        </w:tc>
        <w:tc>
          <w:tcPr>
            <w:tcW w:w="7182" w:type="dxa"/>
            <w:gridSpan w:val="3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Вивчення англійської мови за професійним спрямуванням здійснюється впродовж другого року навчання у закладі вищої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освіти (ЗВО) у галузі охорони здоров’я.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Англійська мова за професійним спрямуванням </w:t>
            </w:r>
            <w:r>
              <w:rPr>
                <w:rFonts w:ascii="Times New Roman" w:eastAsia="Times New Roman" w:hAnsi="Times New Roman" w:cs="Times New Roman"/>
                <w:color w:val="00000A"/>
              </w:rPr>
              <w:t>як навчальна дисципліна:</w:t>
            </w:r>
          </w:p>
          <w:p w:rsidR="002F4535" w:rsidRDefault="00F472F8" w:rsidP="00C031C4">
            <w:pPr>
              <w:ind w:left="-3" w:firstLine="36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Забезпечує формування у студентів іншомовної комунікативної компетентності у межах сфер і тем, окреслених навчальною програмою для медичного профілю і передбачає </w:t>
            </w:r>
            <w:r>
              <w:rPr>
                <w:rFonts w:ascii="Times New Roman" w:eastAsia="Times New Roman" w:hAnsi="Times New Roman" w:cs="Times New Roman"/>
                <w:u w:val="single"/>
              </w:rPr>
              <w:t>поглиблене та професійноорієнтоване оволодіння професійною іноземною мовою</w:t>
            </w:r>
            <w:r>
              <w:rPr>
                <w:rFonts w:ascii="Times New Roman" w:eastAsia="Times New Roman" w:hAnsi="Times New Roman" w:cs="Times New Roman"/>
              </w:rPr>
              <w:t>; - забезпечення доступності інформаційних джерел, базових підручників, методичних посібників для практичних занять та СРС для здобувачів освіти.</w:t>
            </w:r>
          </w:p>
          <w:p w:rsidR="002F4535" w:rsidRDefault="002F4535" w:rsidP="00C031C4">
            <w:pPr>
              <w:spacing w:line="37" w:lineRule="auto"/>
              <w:ind w:left="-3" w:firstLine="363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2F4535" w:rsidRPr="00C031C4" w:rsidRDefault="00F472F8" w:rsidP="00C031C4">
            <w:pPr>
              <w:tabs>
                <w:tab w:val="left" w:pos="740"/>
              </w:tabs>
              <w:ind w:left="-3" w:right="23" w:firstLine="363"/>
              <w:jc w:val="both"/>
              <w:rPr>
                <w:rFonts w:ascii="Times New Roman" w:eastAsia="Times New Roman" w:hAnsi="Times New Roman" w:cs="Times New Roman"/>
                <w:color w:val="00000A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Закладає основи знань медичної термінології з перспективою їх подальшого використання під час виконання субтесту з тестових завдань англійською мовою професійного спрямування ліцензійного іспиту «Крок 1» та екзамену з англійської мови як складової державного кваліфікаційного іспиту, а також у навчальному процесі та у професійній діяльності</w:t>
            </w:r>
          </w:p>
          <w:p w:rsidR="002F4535" w:rsidRPr="00D605C6" w:rsidRDefault="00F472F8" w:rsidP="00C031C4">
            <w:pPr>
              <w:tabs>
                <w:tab w:val="left" w:pos="740"/>
              </w:tabs>
              <w:ind w:left="-3" w:right="23" w:firstLine="363"/>
              <w:jc w:val="both"/>
              <w:rPr>
                <w:rFonts w:ascii="Times New Roman" w:eastAsia="Times New Roman" w:hAnsi="Times New Roman" w:cs="Times New Roman"/>
                <w:color w:val="00000A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Грунтується на вивченні студентами лексико-граматичного та фахового матеріалу англійською мовою та інтегрується із дисциплінами біохімія та молекулярна біологія, нормальна анатомія, фізіологія, генетика, гістологія, фармакологія, мікробіологія, імунологія, статистика, латинська мова та біоетика</w:t>
            </w:r>
            <w:r w:rsidR="00D605C6">
              <w:rPr>
                <w:rFonts w:ascii="Times New Roman" w:eastAsia="Times New Roman" w:hAnsi="Times New Roman" w:cs="Times New Roman"/>
                <w:color w:val="00000A"/>
                <w:lang w:val="uk-UA"/>
              </w:rPr>
              <w:t>.</w:t>
            </w:r>
          </w:p>
        </w:tc>
      </w:tr>
      <w:tr w:rsidR="002F4535" w:rsidTr="00C031C4">
        <w:trPr>
          <w:trHeight w:val="6504"/>
        </w:trPr>
        <w:tc>
          <w:tcPr>
            <w:tcW w:w="2447" w:type="dxa"/>
            <w:gridSpan w:val="3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Мета та цілі </w:t>
            </w:r>
          </w:p>
        </w:tc>
        <w:tc>
          <w:tcPr>
            <w:tcW w:w="7182" w:type="dxa"/>
            <w:gridSpan w:val="3"/>
          </w:tcPr>
          <w:p w:rsidR="002F4535" w:rsidRDefault="00F472F8" w:rsidP="0019785E">
            <w:pPr>
              <w:ind w:firstLine="2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Метою вивчення навчальної дисципліни «Англійська мова за професійним спрямуванням» є: </w:t>
            </w:r>
          </w:p>
          <w:p w:rsidR="002F4535" w:rsidRDefault="00F472F8" w:rsidP="0019785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3" w:firstLine="36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формування у студентів іншомовної комунікативної компетентності у межах сфер і тем, окреслених навчальною програмою для медичного профілю і передбачає поглиблене та професійно зорієнтоване оволодіння професійною іноземною мовою. Основними завданнями вивчення навчальної дисципліни «Англійська мова за професійним спрямуванням » є : - здійснювати спілкування в межах сфер, тем і ситуацій, визначених чинною навчальною програмою; - розуміти на слух зміст автентичних фахових текстів; - читати і розуміти автентичні тексти різних жанрів і видів із різним рівнем розуміння змісту; - здійснювати професійне спілкування у письмовій формі відповідно до поставлених завдань; - адекватно використовувати досвід, набутий у вивченні рідної мови та інших навчальних предметів, розглядаючи його як засіб усвідомленого оволодіння іноземною мовою; - використовувати у разі потреби невербальні засоби спілкування за умови дефіциту наявних мовних засобів; - критично оцінювати інформацію та використовувати її для різних потреб; - висловлювати свої думки, почуття та ставлення; - ефективно взаємодіяти з іншими усно, письмово та за допомогою засобів електронного спілкування; - обирати й застосовувати доцільні комунікативні стратегії відповідно до різних потреб; - ефективно користуватися навчальними стратегіями для самостійного вивчення іноземних мов. </w:t>
            </w:r>
          </w:p>
        </w:tc>
      </w:tr>
      <w:tr w:rsidR="002F4535">
        <w:tc>
          <w:tcPr>
            <w:tcW w:w="2447" w:type="dxa"/>
            <w:gridSpan w:val="3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Вид </w:t>
            </w:r>
          </w:p>
        </w:tc>
        <w:tc>
          <w:tcPr>
            <w:tcW w:w="7182" w:type="dxa"/>
            <w:gridSpan w:val="3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Обов’язковй (ОК)</w:t>
            </w:r>
          </w:p>
        </w:tc>
      </w:tr>
      <w:tr w:rsidR="002F4535">
        <w:tc>
          <w:tcPr>
            <w:tcW w:w="2447" w:type="dxa"/>
            <w:gridSpan w:val="3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Передумови вивчення </w:t>
            </w:r>
          </w:p>
        </w:tc>
        <w:tc>
          <w:tcPr>
            <w:tcW w:w="7182" w:type="dxa"/>
            <w:gridSpan w:val="3"/>
          </w:tcPr>
          <w:p w:rsidR="002F4535" w:rsidRPr="002466D1" w:rsidRDefault="00F472F8" w:rsidP="002466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9" w:lineRule="auto"/>
              <w:ind w:left="-3" w:firstLine="368"/>
              <w:jc w:val="both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2466D1">
              <w:rPr>
                <w:rFonts w:ascii="Times New Roman" w:eastAsia="Times New Roman" w:hAnsi="Times New Roman" w:cs="Times New Roman"/>
                <w:color w:val="000000"/>
              </w:rPr>
              <w:t>Для успішного навчання та опанування компетентностями з дисципліни</w:t>
            </w:r>
            <w:r w:rsidR="002466D1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2466D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«</w:t>
            </w:r>
            <w:r w:rsidR="002466D1"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Англійська мова за професійним спрямуванням</w:t>
            </w:r>
            <w:r w:rsidRPr="002466D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» </w:t>
            </w:r>
            <w:r w:rsidRPr="002466D1">
              <w:rPr>
                <w:rFonts w:ascii="Times New Roman" w:eastAsia="Times New Roman" w:hAnsi="Times New Roman" w:cs="Times New Roman"/>
                <w:color w:val="000000"/>
              </w:rPr>
              <w:t>необхідна наявність базових знань із таких дисциплін:</w:t>
            </w:r>
            <w:r w:rsidR="002466D1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</w:p>
          <w:p w:rsidR="002F4535" w:rsidRPr="002466D1" w:rsidRDefault="002466D1" w:rsidP="002466D1">
            <w:pPr>
              <w:pStyle w:val="af1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1"/>
              </w:tabs>
              <w:spacing w:before="6"/>
              <w:ind w:left="-3" w:right="72" w:firstLine="368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A"/>
              </w:rPr>
              <w:t xml:space="preserve">Англійська мова </w:t>
            </w:r>
            <w:r w:rsidR="00F472F8" w:rsidRPr="002466D1">
              <w:rPr>
                <w:rFonts w:ascii="Times New Roman" w:eastAsia="Times New Roman" w:hAnsi="Times New Roman"/>
                <w:i/>
                <w:iCs/>
                <w:color w:val="000000"/>
              </w:rPr>
              <w:t>на рівні В1 або вище</w:t>
            </w:r>
            <w:r w:rsidR="00F472F8" w:rsidRPr="002466D1">
              <w:rPr>
                <w:rFonts w:ascii="Times New Roman" w:eastAsia="Times New Roman" w:hAnsi="Times New Roman"/>
                <w:color w:val="000000"/>
              </w:rPr>
              <w:t>, оскільки практичні заняття передбачають: 1) інтерпретацію ситуативних задач субтесту англійською мовою ліцензійного іспиту «Крок 1»; 2) вивчення основ термінології на базі опрацювання оригінальних медичних текстів англійською мовою; 3) читання, розуміння та двосторонній переклад оригінального або адаптованого фахового тексту; 4) анотування та резюмування відео матеріалу, аудіозапису або друкованого оригінального фахового тексту англійською мовою; 5) англомовна комунікація у формі дискусій, діалогів і полілогів у межах тематики програми</w:t>
            </w:r>
          </w:p>
          <w:p w:rsidR="002F4535" w:rsidRPr="002466D1" w:rsidRDefault="00F472F8" w:rsidP="002466D1">
            <w:pPr>
              <w:pStyle w:val="af1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1"/>
              </w:tabs>
              <w:spacing w:before="13" w:line="230" w:lineRule="auto"/>
              <w:ind w:left="-3" w:right="84" w:firstLine="368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2466D1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Державна мова </w:t>
            </w:r>
            <w:r w:rsidRPr="002466D1">
              <w:rPr>
                <w:rFonts w:ascii="Times New Roman" w:eastAsia="Times New Roman" w:hAnsi="Times New Roman"/>
                <w:color w:val="000000"/>
              </w:rPr>
              <w:t>для ефективного і якісного двостороннього  перекладу оригінальних і адаптованих фахових текстів</w:t>
            </w:r>
          </w:p>
          <w:p w:rsidR="002F4535" w:rsidRPr="002466D1" w:rsidRDefault="00F472F8" w:rsidP="002466D1">
            <w:pPr>
              <w:pStyle w:val="af1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1"/>
              </w:tabs>
              <w:spacing w:before="9"/>
              <w:ind w:left="-3" w:right="72" w:firstLine="368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2466D1">
              <w:rPr>
                <w:rFonts w:ascii="Times New Roman" w:eastAsia="Times New Roman" w:hAnsi="Times New Roman"/>
                <w:i/>
                <w:iCs/>
                <w:color w:val="000000"/>
              </w:rPr>
              <w:t>Основи латинської мови</w:t>
            </w:r>
            <w:r w:rsidRPr="002466D1">
              <w:rPr>
                <w:rFonts w:ascii="Times New Roman" w:eastAsia="Times New Roman" w:hAnsi="Times New Roman"/>
                <w:color w:val="000000"/>
              </w:rPr>
              <w:t>, для ефективного  вивчення словотворчих компонентів і закрі</w:t>
            </w:r>
            <w:bookmarkStart w:id="1" w:name="_GoBack"/>
            <w:bookmarkEnd w:id="1"/>
            <w:r w:rsidRPr="002466D1">
              <w:rPr>
                <w:rFonts w:ascii="Times New Roman" w:eastAsia="Times New Roman" w:hAnsi="Times New Roman"/>
                <w:color w:val="000000"/>
              </w:rPr>
              <w:t>плення медичної термінології; аналізу термінів латинського походження</w:t>
            </w:r>
          </w:p>
          <w:p w:rsidR="002F4535" w:rsidRPr="002466D1" w:rsidRDefault="00F472F8" w:rsidP="002466D1">
            <w:pPr>
              <w:pStyle w:val="af1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1"/>
              </w:tabs>
              <w:spacing w:before="12" w:line="235" w:lineRule="auto"/>
              <w:ind w:left="-3" w:right="68" w:firstLine="368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2466D1">
              <w:rPr>
                <w:rFonts w:ascii="Times New Roman" w:eastAsia="Times New Roman" w:hAnsi="Times New Roman"/>
                <w:i/>
                <w:iCs/>
                <w:color w:val="000000"/>
              </w:rPr>
              <w:t>Фундаментальні дисциплін медичного профілю</w:t>
            </w:r>
            <w:r w:rsidRPr="002466D1">
              <w:rPr>
                <w:rFonts w:ascii="Times New Roman" w:eastAsia="Times New Roman" w:hAnsi="Times New Roman"/>
                <w:color w:val="000000"/>
              </w:rPr>
              <w:t xml:space="preserve">, оскільки навчальний зміст дисципліни </w:t>
            </w:r>
            <w:r w:rsidRPr="002466D1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«Англійська мова» </w:t>
            </w:r>
            <w:r w:rsidRPr="002466D1">
              <w:rPr>
                <w:rFonts w:ascii="Times New Roman" w:eastAsia="Times New Roman" w:hAnsi="Times New Roman"/>
                <w:color w:val="000000"/>
              </w:rPr>
              <w:t>містить матеріал із нормальної анатомії, біології, біохімії та молекулярної біології, генетики, гістології,  фармакології, фізіології,</w:t>
            </w:r>
          </w:p>
          <w:p w:rsidR="002F4535" w:rsidRDefault="00F472F8" w:rsidP="002466D1">
            <w:pPr>
              <w:ind w:left="-3" w:firstLine="368"/>
              <w:rPr>
                <w:rFonts w:ascii="Times New Roman" w:eastAsia="Times New Roman" w:hAnsi="Times New Roman" w:cs="Times New Roman"/>
              </w:rPr>
            </w:pPr>
            <w:r w:rsidRPr="002466D1">
              <w:rPr>
                <w:rFonts w:ascii="Times New Roman" w:eastAsia="Times New Roman" w:hAnsi="Times New Roman" w:cs="Times New Roman"/>
              </w:rPr>
              <w:t>мікробіології, імунології, епідеміології та біоетики</w:t>
            </w:r>
          </w:p>
        </w:tc>
      </w:tr>
      <w:tr w:rsidR="002F4535">
        <w:tc>
          <w:tcPr>
            <w:tcW w:w="2447" w:type="dxa"/>
            <w:gridSpan w:val="3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Матеріально-технічне забезпечення</w:t>
            </w:r>
          </w:p>
        </w:tc>
        <w:tc>
          <w:tcPr>
            <w:tcW w:w="7182" w:type="dxa"/>
            <w:gridSpan w:val="3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Мультимедийні засоби навчання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Комп'ютерні презентації 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Ілюстративні матеріали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Навчальні таблиці</w:t>
            </w:r>
          </w:p>
          <w:p w:rsidR="002F4535" w:rsidRPr="0019785E" w:rsidRDefault="00F472F8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</w:rPr>
              <w:t>- Словники</w:t>
            </w:r>
          </w:p>
        </w:tc>
      </w:tr>
      <w:tr w:rsidR="002F4535">
        <w:tc>
          <w:tcPr>
            <w:tcW w:w="2447" w:type="dxa"/>
            <w:gridSpan w:val="3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Інші вимоги до забезпечення студента</w:t>
            </w:r>
          </w:p>
        </w:tc>
        <w:tc>
          <w:tcPr>
            <w:tcW w:w="7182" w:type="dxa"/>
            <w:gridSpan w:val="3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На заняття студенти мають приходити у медичному одязі (халат, хірургічний костюм), шапочці, мати з собою змінне взуття, засоби індивідуального захисту (маска, рукавички, щиток/окуляри), робочий зошит, ноутбук або інший пристрій з підключенням до інтернету (телефон, планшет тощо), корпоративну електронну адресу.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- Методичні рекомендації для студентів з дисципліни «Іноземна мова»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Завдання для самостійної роботи студентів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Підручники, навчальні посібники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Питання для підсумкового контролю студентів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Тестові завдання</w:t>
            </w:r>
          </w:p>
        </w:tc>
      </w:tr>
      <w:tr w:rsidR="002F4535">
        <w:tc>
          <w:tcPr>
            <w:tcW w:w="2447" w:type="dxa"/>
            <w:gridSpan w:val="3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Інформація для осіб з особливими освітніми потребами</w:t>
            </w:r>
          </w:p>
        </w:tc>
        <w:tc>
          <w:tcPr>
            <w:tcW w:w="7182" w:type="dxa"/>
            <w:gridSpan w:val="3"/>
          </w:tcPr>
          <w:p w:rsidR="002F4535" w:rsidRDefault="00F472F8">
            <w:pPr>
              <w:ind w:firstLine="7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наявності особливих освітніх потреб здобувач освіти до початку вивчення цього освітнього компонента має звернутись </w:t>
            </w:r>
            <w:r w:rsidR="000B7455">
              <w:rPr>
                <w:rFonts w:ascii="Times New Roman" w:eastAsia="Times New Roman" w:hAnsi="Times New Roman" w:cs="Times New Roman"/>
                <w:sz w:val="24"/>
                <w:szCs w:val="24"/>
              </w:rPr>
              <w:t>до завідувача кафедри Зеленцово</w:t>
            </w:r>
            <w:r w:rsidR="000B745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Світлани Миколаївни </w:t>
            </w:r>
            <w:hyperlink r:id="rId9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s.zelenshova@kmu.edu.ua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та до деканату відповідного факультету</w:t>
            </w:r>
          </w:p>
        </w:tc>
      </w:tr>
      <w:tr w:rsidR="002F4535">
        <w:tc>
          <w:tcPr>
            <w:tcW w:w="9629" w:type="dxa"/>
            <w:gridSpan w:val="6"/>
            <w:shd w:val="clear" w:color="auto" w:fill="E7E6E6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Обсяг освітнього компонента</w:t>
            </w:r>
          </w:p>
        </w:tc>
      </w:tr>
      <w:tr w:rsidR="002F4535">
        <w:tc>
          <w:tcPr>
            <w:tcW w:w="1390" w:type="dxa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Загальний</w:t>
            </w:r>
          </w:p>
        </w:tc>
        <w:tc>
          <w:tcPr>
            <w:tcW w:w="1049" w:type="dxa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Лекції</w:t>
            </w:r>
          </w:p>
        </w:tc>
        <w:tc>
          <w:tcPr>
            <w:tcW w:w="3435" w:type="dxa"/>
            <w:gridSpan w:val="2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Практичні/лабораторні/семінари</w:t>
            </w:r>
          </w:p>
        </w:tc>
        <w:tc>
          <w:tcPr>
            <w:tcW w:w="2110" w:type="dxa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Самостійна робота</w:t>
            </w:r>
          </w:p>
        </w:tc>
        <w:tc>
          <w:tcPr>
            <w:tcW w:w="1645" w:type="dxa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Вид підсумкового контролю</w:t>
            </w:r>
          </w:p>
        </w:tc>
      </w:tr>
      <w:tr w:rsidR="002F4535">
        <w:tc>
          <w:tcPr>
            <w:tcW w:w="1390" w:type="dxa"/>
          </w:tcPr>
          <w:p w:rsidR="002F4535" w:rsidRPr="007D280B" w:rsidRDefault="007D280B">
            <w:pPr>
              <w:rPr>
                <w:rFonts w:ascii="Times New Roman" w:eastAsia="Times New Roman" w:hAnsi="Times New Roman" w:cs="Times New Roman"/>
              </w:rPr>
            </w:pPr>
            <w:r w:rsidRPr="007D280B">
              <w:rPr>
                <w:rFonts w:ascii="Times New Roman" w:eastAsia="Times New Roman" w:hAnsi="Times New Roman" w:cs="Times New Roman"/>
              </w:rPr>
              <w:t xml:space="preserve">Годин: </w:t>
            </w:r>
            <w:r w:rsidRPr="007D280B">
              <w:rPr>
                <w:rFonts w:ascii="Times New Roman" w:eastAsia="Times New Roman" w:hAnsi="Times New Roman" w:cs="Times New Roman"/>
                <w:lang w:val="uk-UA"/>
              </w:rPr>
              <w:t>9</w:t>
            </w:r>
            <w:r w:rsidR="00F472F8" w:rsidRPr="007D28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49" w:type="dxa"/>
          </w:tcPr>
          <w:p w:rsidR="002F4535" w:rsidRPr="007D280B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35" w:type="dxa"/>
            <w:gridSpan w:val="2"/>
          </w:tcPr>
          <w:p w:rsidR="002F4535" w:rsidRPr="007D280B" w:rsidRDefault="004A1A9B">
            <w:pPr>
              <w:rPr>
                <w:rFonts w:ascii="Times New Roman" w:eastAsia="Times New Roman" w:hAnsi="Times New Roman" w:cs="Times New Roman"/>
              </w:rPr>
            </w:pPr>
            <w:r w:rsidRPr="007D280B">
              <w:rPr>
                <w:rFonts w:ascii="Times New Roman" w:eastAsia="Times New Roman" w:hAnsi="Times New Roman" w:cs="Times New Roman"/>
                <w:lang w:val="uk-UA"/>
              </w:rPr>
              <w:t>5</w:t>
            </w:r>
            <w:r w:rsidR="00F472F8" w:rsidRPr="007D28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110" w:type="dxa"/>
          </w:tcPr>
          <w:p w:rsidR="002F4535" w:rsidRPr="007D280B" w:rsidRDefault="007D280B">
            <w:pPr>
              <w:rPr>
                <w:rFonts w:ascii="Times New Roman" w:eastAsia="Times New Roman" w:hAnsi="Times New Roman" w:cs="Times New Roman"/>
              </w:rPr>
            </w:pPr>
            <w:r w:rsidRPr="007D280B">
              <w:rPr>
                <w:rFonts w:ascii="Times New Roman" w:eastAsia="Times New Roman" w:hAnsi="Times New Roman" w:cs="Times New Roman"/>
                <w:lang w:val="uk-UA"/>
              </w:rPr>
              <w:t>4</w:t>
            </w:r>
            <w:r w:rsidR="00F472F8" w:rsidRPr="007D280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64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Залік</w:t>
            </w:r>
          </w:p>
        </w:tc>
      </w:tr>
      <w:tr w:rsidR="002F4535">
        <w:tc>
          <w:tcPr>
            <w:tcW w:w="1390" w:type="dxa"/>
          </w:tcPr>
          <w:p w:rsidR="002F4535" w:rsidRPr="007D280B" w:rsidRDefault="007D280B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7D280B">
              <w:rPr>
                <w:rFonts w:ascii="Times New Roman" w:eastAsia="Times New Roman" w:hAnsi="Times New Roman" w:cs="Times New Roman"/>
              </w:rPr>
              <w:t xml:space="preserve">Кредитів: </w:t>
            </w:r>
            <w:r w:rsidRPr="007D280B">
              <w:rPr>
                <w:rFonts w:ascii="Times New Roman" w:eastAsia="Times New Roman" w:hAnsi="Times New Roman" w:cs="Times New Roman"/>
                <w:lang w:val="uk-UA"/>
              </w:rPr>
              <w:t>3</w:t>
            </w:r>
          </w:p>
        </w:tc>
        <w:tc>
          <w:tcPr>
            <w:tcW w:w="1049" w:type="dxa"/>
          </w:tcPr>
          <w:p w:rsidR="002F4535" w:rsidRPr="007D280B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35" w:type="dxa"/>
            <w:gridSpan w:val="2"/>
          </w:tcPr>
          <w:p w:rsidR="002F4535" w:rsidRPr="007D280B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10" w:type="dxa"/>
          </w:tcPr>
          <w:p w:rsidR="002F4535" w:rsidRPr="007D280B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45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9629" w:type="dxa"/>
            <w:gridSpan w:val="6"/>
            <w:shd w:val="clear" w:color="auto" w:fill="E7E6E6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Норми та правила *</w:t>
            </w:r>
          </w:p>
        </w:tc>
      </w:tr>
      <w:tr w:rsidR="002F4535">
        <w:tc>
          <w:tcPr>
            <w:tcW w:w="9629" w:type="dxa"/>
            <w:gridSpan w:val="6"/>
          </w:tcPr>
          <w:p w:rsidR="002F4535" w:rsidRDefault="00D605C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10">
              <w:r w:rsidR="00F472F8"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Правила відвідування занять</w:t>
              </w:r>
            </w:hyperlink>
          </w:p>
          <w:p w:rsidR="002F4535" w:rsidRDefault="00F472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Правила відвідування занять студентами регламентуються Положенням про організацію освітнього процесу здобувачів вищої освіти у ПВНЗ «Київський медичний університет» в 2023-2024 навчальному році від 10.10.2023, затвердженого Вченою радою Університету, протокол № 2 від 10.10.2023 за посиланням </w:t>
            </w:r>
            <w:hyperlink r:id="rId11">
              <w:r>
                <w:rPr>
                  <w:rFonts w:ascii="Times New Roman" w:eastAsia="Times New Roman" w:hAnsi="Times New Roman" w:cs="Times New Roman"/>
                  <w:color w:val="6B9F25"/>
                  <w:u w:val="single"/>
                </w:rPr>
                <w:t>https://kmu.edu.ua/polozhennya-pro-organizaciyu-osvitnogo-procesu-zdobuvachiv-vishho%d1%97-osviti-u-kmu-u-2023-2024-navchalnomu-roci/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. 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У разі викладання освітнього компоненту за змішаною формою навчання: кожен здобувач освіти має підключатися до Google Classroom через корпоративну електронну адресу (з доменом @kmu.edu.ua).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9629" w:type="dxa"/>
            <w:gridSpan w:val="6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Правила поведінки та активності на заняттях, вимоги до зовнішнього вигляду та одягу. Здобувач освіти зобовʼязаний:</w:t>
            </w:r>
          </w:p>
          <w:p w:rsidR="002F4535" w:rsidRDefault="00F472F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дотримуватись законодавства України, Статуту та ІІравил внутрішнього розпорядку Університету, вимог з охорони праці, пожежної безпеки та правил безпеки під час воєнного стану </w:t>
            </w:r>
            <w:hyperlink r:id="rId12">
              <w:r>
                <w:rPr>
                  <w:rFonts w:ascii="Times New Roman" w:eastAsia="Times New Roman" w:hAnsi="Times New Roman" w:cs="Times New Roman"/>
                  <w:color w:val="6B9F25"/>
                  <w:u w:val="single"/>
                </w:rPr>
                <w:t>https://kmu.edu.ua/pravila-bezpeki-pid-chas-voyennogo-stanu/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:rsidR="002F4535" w:rsidRDefault="00F472F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виконувати вимоги навчального плану, графіку навчального процесу;</w:t>
            </w:r>
          </w:p>
          <w:p w:rsidR="002F4535" w:rsidRDefault="00F472F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систематично оволодівати знаннями, практичними навичками, професійною майстерністю, підвищувати загальний і культурний рівень;</w:t>
            </w:r>
          </w:p>
          <w:p w:rsidR="002F4535" w:rsidRDefault="00F472F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 двотижневий термін відпрацьовувати пропуски занять;</w:t>
            </w:r>
          </w:p>
          <w:p w:rsidR="002F4535" w:rsidRDefault="00F472F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дбайливо ставитися до власності кафедри (інвентар, навчальне обладнання, книги, прилади, приміщення), а також до своїх документів (студентського квитка, індивідуального навчального плану, тощо);</w:t>
            </w:r>
          </w:p>
          <w:p w:rsidR="002F4535" w:rsidRDefault="00F472F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дотримуватися норм етики і моралі, не вживати нецензурну лексику, вести себе з честю, утримуватись від дій, які б заважали іншим студентам чи працівникам кафедри виконувати свої службові обов’язки;</w:t>
            </w:r>
          </w:p>
          <w:p w:rsidR="002F4535" w:rsidRDefault="00F472F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підтримувати чистоту і порядок в приміщеннях та на території кафедри;</w:t>
            </w:r>
          </w:p>
          <w:p w:rsidR="002F4535" w:rsidRDefault="00F472F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приходити на заняття не пізніше, ніж за 10 хв. до початку;</w:t>
            </w:r>
          </w:p>
          <w:p w:rsidR="002F4535" w:rsidRDefault="00F472F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з’являтися на кафедру в охайному одязі, в якому зручно знаходитись під час занять та на перервах;</w:t>
            </w:r>
          </w:p>
          <w:p w:rsidR="002F4535" w:rsidRDefault="00F472F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мати чистий і охайний одяг та взуття;</w:t>
            </w:r>
          </w:p>
          <w:p w:rsidR="002F4535" w:rsidRDefault="00F472F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мати зачіску з охайним виглядом та чистим волоссям, акуратно заправленим під медичну шапочку, чисті руки з коротко підстриженими нігтями.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У разі змішаної форми навчання, вводяться додаткові правила:</w:t>
            </w:r>
          </w:p>
          <w:p w:rsidR="002F4535" w:rsidRDefault="00F472F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студент повинен підʼєднуватись до занять в охайному одязі;</w:t>
            </w:r>
          </w:p>
          <w:p w:rsidR="002F4535" w:rsidRDefault="00F472F8">
            <w:pPr>
              <w:numPr>
                <w:ilvl w:val="0"/>
                <w:numId w:val="4"/>
              </w:num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 приміщенні, з якого студент приєднується до класу через відео зв’язок має бути достатнє освітлення та відсутні зайві відволікаючі звуки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9629" w:type="dxa"/>
            <w:gridSpan w:val="6"/>
          </w:tcPr>
          <w:p w:rsidR="002F4535" w:rsidRDefault="00D605C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13">
              <w:r w:rsidR="00F472F8"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Дотримання академічної доброчесності для всіх учасників освітнього процесу</w:t>
              </w:r>
            </w:hyperlink>
          </w:p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При проведенні навчального процесу з освітніх компонентів всі учасники освітнього процесу мають дотримуватись Положення про академічну доброчесність у ПВНЗ «Київський медичний університет» від 26.06.2019, затвердженого Вченою радою Університету, протокол № 10 від 26.06.2019, за посиланням </w:t>
            </w:r>
            <w:hyperlink r:id="rId14">
              <w:r>
                <w:rPr>
                  <w:rFonts w:ascii="Times New Roman" w:eastAsia="Times New Roman" w:hAnsi="Times New Roman" w:cs="Times New Roman"/>
                  <w:color w:val="6B9F25"/>
                  <w:u w:val="single"/>
                </w:rPr>
                <w:t>https://kmu.edu.ua/polozhennya-pro-akademichnu-dobrochesnist/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</w:p>
        </w:tc>
      </w:tr>
      <w:tr w:rsidR="002F4535">
        <w:tc>
          <w:tcPr>
            <w:tcW w:w="9629" w:type="dxa"/>
            <w:gridSpan w:val="6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Організація самостійної роботи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Самостійна робота - це вид розумової діяльності, за якої студент самостійно (без сторонньої допомоги) опрацьовує практичне питання, тему, вирішує задачу або виконує завдання на основі знань, отриманих з підручників, книг, наукових статей, лекцій і практичних занять. </w:t>
            </w:r>
          </w:p>
        </w:tc>
      </w:tr>
      <w:tr w:rsidR="002F4535">
        <w:tc>
          <w:tcPr>
            <w:tcW w:w="9629" w:type="dxa"/>
            <w:gridSpan w:val="6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Оскарження результатів оцінювання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Здобувач освіти у разі незгоди з оцінкою має право оскаржити результати підсумкового оцінювання  шляхом подання відповідної заяви на апеляцію відповідно до Положення про апеляцію результатів підсумкового контролю студентів в ПВНЗ «Київський медичний університет» від 29.08.2019 (введено в дію наказом ректора від 29.08.2019 №165) за посиланням </w:t>
            </w:r>
            <w:hyperlink r:id="rId15">
              <w:r>
                <w:rPr>
                  <w:rFonts w:ascii="Times New Roman" w:eastAsia="Times New Roman" w:hAnsi="Times New Roman" w:cs="Times New Roman"/>
                  <w:color w:val="6B9F25"/>
                  <w:u w:val="single"/>
                </w:rPr>
                <w:t>https://kmu.edu.ua/polozhennya-pro-apelyaciyu-rezultativ-pidsumkovogo-kontrolyu-studentiv/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.</w:t>
            </w:r>
          </w:p>
        </w:tc>
      </w:tr>
    </w:tbl>
    <w:p w:rsidR="002F4535" w:rsidRDefault="002F4535">
      <w:pPr>
        <w:rPr>
          <w:rFonts w:ascii="Times New Roman" w:eastAsia="Times New Roman" w:hAnsi="Times New Roman" w:cs="Times New Roman"/>
        </w:rPr>
      </w:pPr>
    </w:p>
    <w:tbl>
      <w:tblPr>
        <w:tblStyle w:val="aff4"/>
        <w:tblW w:w="962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88"/>
        <w:gridCol w:w="1246"/>
        <w:gridCol w:w="6195"/>
      </w:tblGrid>
      <w:tr w:rsidR="002F4535">
        <w:tc>
          <w:tcPr>
            <w:tcW w:w="9629" w:type="dxa"/>
            <w:gridSpan w:val="3"/>
            <w:shd w:val="clear" w:color="auto" w:fill="E7E6E6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Результати вивчення освітнього компоненту (далі - РВОК)</w:t>
            </w:r>
          </w:p>
        </w:tc>
      </w:tr>
      <w:tr w:rsidR="002F4535">
        <w:tc>
          <w:tcPr>
            <w:tcW w:w="2188" w:type="dxa"/>
            <w:vMerge w:val="restart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Знання:</w:t>
            </w:r>
          </w:p>
        </w:tc>
        <w:tc>
          <w:tcPr>
            <w:tcW w:w="1246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Код</w:t>
            </w:r>
          </w:p>
        </w:tc>
        <w:tc>
          <w:tcPr>
            <w:tcW w:w="619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Назва</w:t>
            </w:r>
          </w:p>
        </w:tc>
      </w:tr>
      <w:tr w:rsidR="002F4535">
        <w:tc>
          <w:tcPr>
            <w:tcW w:w="2188" w:type="dxa"/>
            <w:vMerge/>
          </w:tcPr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6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</w:t>
            </w:r>
          </w:p>
        </w:tc>
        <w:tc>
          <w:tcPr>
            <w:tcW w:w="6195" w:type="dxa"/>
          </w:tcPr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9" w:lineRule="auto"/>
              <w:ind w:left="11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Використання іноземної мови за спеціальністю на належному рівні; дотримання граматичних норм англійської мови, Знання п</w:t>
            </w:r>
            <w:r>
              <w:rPr>
                <w:rFonts w:ascii="Times New Roman" w:eastAsia="Times New Roman" w:hAnsi="Times New Roman" w:cs="Times New Roman"/>
                <w:color w:val="000009"/>
              </w:rPr>
              <w:t>рактичних граматичних аспектів англійської мови, зокрема:</w:t>
            </w:r>
          </w:p>
          <w:p w:rsidR="002F4535" w:rsidRDefault="00F472F8">
            <w:pPr>
              <w:numPr>
                <w:ilvl w:val="0"/>
                <w:numId w:val="1"/>
              </w:numPr>
              <w:tabs>
                <w:tab w:val="left" w:pos="72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Дійсний і наказовий способи дієслова.</w:t>
            </w:r>
          </w:p>
          <w:p w:rsidR="002F4535" w:rsidRDefault="00F472F8">
            <w:pPr>
              <w:numPr>
                <w:ilvl w:val="0"/>
                <w:numId w:val="1"/>
              </w:numPr>
              <w:tabs>
                <w:tab w:val="left" w:pos="72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Умовний спосіб дієслова.</w:t>
            </w:r>
          </w:p>
          <w:p w:rsidR="002F4535" w:rsidRDefault="00F472F8">
            <w:pPr>
              <w:numPr>
                <w:ilvl w:val="0"/>
                <w:numId w:val="1"/>
              </w:numPr>
              <w:tabs>
                <w:tab w:val="left" w:pos="72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Складносурядне речення.</w:t>
            </w:r>
          </w:p>
          <w:p w:rsidR="002F4535" w:rsidRDefault="00F472F8">
            <w:pPr>
              <w:numPr>
                <w:ilvl w:val="0"/>
                <w:numId w:val="1"/>
              </w:numPr>
              <w:tabs>
                <w:tab w:val="left" w:pos="72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Типи підрядних речень.</w:t>
            </w:r>
          </w:p>
          <w:p w:rsidR="002F4535" w:rsidRDefault="00F472F8">
            <w:pPr>
              <w:numPr>
                <w:ilvl w:val="0"/>
                <w:numId w:val="1"/>
              </w:numPr>
              <w:tabs>
                <w:tab w:val="left" w:pos="72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Сполучники.</w:t>
            </w:r>
          </w:p>
          <w:p w:rsidR="002F4535" w:rsidRDefault="00F472F8">
            <w:pPr>
              <w:numPr>
                <w:ilvl w:val="0"/>
                <w:numId w:val="1"/>
              </w:numPr>
              <w:tabs>
                <w:tab w:val="left" w:pos="72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Безособові форми дієслова.</w:t>
            </w:r>
          </w:p>
          <w:p w:rsidR="002F4535" w:rsidRDefault="00F472F8">
            <w:pPr>
              <w:numPr>
                <w:ilvl w:val="0"/>
                <w:numId w:val="1"/>
              </w:numPr>
              <w:tabs>
                <w:tab w:val="left" w:pos="72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Комплекси з інфінітивом, дієприкметником, герундієм.</w:t>
            </w:r>
          </w:p>
          <w:p w:rsidR="002F4535" w:rsidRDefault="00F472F8">
            <w:pPr>
              <w:numPr>
                <w:ilvl w:val="0"/>
                <w:numId w:val="1"/>
              </w:numPr>
              <w:tabs>
                <w:tab w:val="left" w:pos="72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Абсолютний дієприкметниковий зворот.</w:t>
            </w:r>
          </w:p>
          <w:p w:rsidR="002F4535" w:rsidRDefault="00F472F8">
            <w:pPr>
              <w:numPr>
                <w:ilvl w:val="0"/>
                <w:numId w:val="1"/>
              </w:numPr>
              <w:tabs>
                <w:tab w:val="left" w:pos="72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Складний підмет.</w:t>
            </w:r>
          </w:p>
          <w:p w:rsidR="002F4535" w:rsidRDefault="00F472F8">
            <w:pPr>
              <w:numPr>
                <w:ilvl w:val="0"/>
                <w:numId w:val="1"/>
              </w:numPr>
              <w:tabs>
                <w:tab w:val="left" w:pos="72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Складний додаток.</w:t>
            </w:r>
          </w:p>
          <w:p w:rsidR="002F4535" w:rsidRDefault="00F472F8">
            <w:pPr>
              <w:numPr>
                <w:ilvl w:val="0"/>
                <w:numId w:val="1"/>
              </w:numPr>
              <w:tabs>
                <w:tab w:val="left" w:pos="72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Узгодження часів.</w:t>
            </w:r>
          </w:p>
          <w:p w:rsidR="002F4535" w:rsidRDefault="00F472F8">
            <w:pPr>
              <w:numPr>
                <w:ilvl w:val="0"/>
                <w:numId w:val="1"/>
              </w:numPr>
              <w:tabs>
                <w:tab w:val="left" w:pos="720"/>
              </w:tabs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Пряма і непряма мова.</w:t>
            </w:r>
          </w:p>
        </w:tc>
      </w:tr>
      <w:tr w:rsidR="002F4535">
        <w:tc>
          <w:tcPr>
            <w:tcW w:w="2188" w:type="dxa"/>
            <w:vMerge/>
          </w:tcPr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246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ЗН2</w:t>
            </w:r>
          </w:p>
        </w:tc>
        <w:tc>
          <w:tcPr>
            <w:tcW w:w="6195" w:type="dxa"/>
          </w:tcPr>
          <w:p w:rsidR="002F4535" w:rsidRDefault="00F472F8">
            <w:pPr>
              <w:tabs>
                <w:tab w:val="left" w:pos="711"/>
              </w:tabs>
              <w:spacing w:line="22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Коректне використання структурно-лексичних аспектів іноземної мови спеціальності у процесі навчання та професійної діяльності;</w:t>
            </w:r>
          </w:p>
          <w:p w:rsidR="002F4535" w:rsidRDefault="002F4535">
            <w:pPr>
              <w:tabs>
                <w:tab w:val="left" w:pos="711"/>
              </w:tabs>
              <w:spacing w:line="231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2188" w:type="dxa"/>
            <w:vMerge/>
          </w:tcPr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6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ЗН3</w:t>
            </w:r>
          </w:p>
        </w:tc>
        <w:tc>
          <w:tcPr>
            <w:tcW w:w="6195" w:type="dxa"/>
          </w:tcPr>
          <w:p w:rsidR="002F4535" w:rsidRDefault="00F472F8">
            <w:pPr>
              <w:tabs>
                <w:tab w:val="left" w:pos="711"/>
              </w:tabs>
              <w:spacing w:line="228" w:lineRule="auto"/>
              <w:ind w:right="20"/>
              <w:jc w:val="both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Розуміння оригінальної літератури іноземною мовою на медичну тематику, інтерпретації змісту загальнонаукової літератури іноземною мовою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2188" w:type="dxa"/>
            <w:vMerge w:val="restart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Вміння:</w:t>
            </w:r>
          </w:p>
        </w:tc>
        <w:tc>
          <w:tcPr>
            <w:tcW w:w="1246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В1</w:t>
            </w:r>
          </w:p>
        </w:tc>
        <w:tc>
          <w:tcPr>
            <w:tcW w:w="6195" w:type="dxa"/>
          </w:tcPr>
          <w:p w:rsidR="002F4535" w:rsidRDefault="00F472F8">
            <w:pPr>
              <w:tabs>
                <w:tab w:val="left" w:pos="711"/>
              </w:tabs>
              <w:spacing w:line="22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Виконання  тестових завдань іноземною (англійською) мовою професійного спрямування ліцензійного іспиту «Крок 1» та складання екзамену з іноземної (англійської) мови професійного спрямування як складової державного кваліфікаційного іспиту</w:t>
            </w:r>
          </w:p>
        </w:tc>
      </w:tr>
      <w:tr w:rsidR="002F4535">
        <w:tc>
          <w:tcPr>
            <w:tcW w:w="2188" w:type="dxa"/>
            <w:vMerge/>
          </w:tcPr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6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В2</w:t>
            </w:r>
          </w:p>
        </w:tc>
        <w:tc>
          <w:tcPr>
            <w:tcW w:w="6195" w:type="dxa"/>
          </w:tcPr>
          <w:p w:rsidR="002F4535" w:rsidRDefault="00F472F8">
            <w:pPr>
              <w:tabs>
                <w:tab w:val="left" w:pos="711"/>
              </w:tabs>
              <w:spacing w:line="231" w:lineRule="auto"/>
              <w:jc w:val="both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Застосування іноземної мови під час професійної діяльності в галузі мікробіології, анатомії, нормальної фізіології, генетики, імунології та епідеміології в іншомовному середовищі;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2188" w:type="dxa"/>
            <w:vMerge/>
          </w:tcPr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6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В3</w:t>
            </w:r>
          </w:p>
        </w:tc>
        <w:tc>
          <w:tcPr>
            <w:tcW w:w="619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Здійснення рідною мовами усного та письмового перекладу науково-медичної літератури іноземною мовою</w:t>
            </w:r>
          </w:p>
        </w:tc>
      </w:tr>
      <w:tr w:rsidR="002F4535">
        <w:tc>
          <w:tcPr>
            <w:tcW w:w="2188" w:type="dxa"/>
            <w:vMerge w:val="restart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Практичні навички:</w:t>
            </w:r>
          </w:p>
        </w:tc>
        <w:tc>
          <w:tcPr>
            <w:tcW w:w="1246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ПН1</w:t>
            </w:r>
          </w:p>
        </w:tc>
        <w:tc>
          <w:tcPr>
            <w:tcW w:w="6195" w:type="dxa"/>
          </w:tcPr>
          <w:p w:rsidR="002F4535" w:rsidRDefault="00F472F8">
            <w:pPr>
              <w:tabs>
                <w:tab w:val="left" w:pos="711"/>
              </w:tabs>
              <w:spacing w:line="228" w:lineRule="auto"/>
              <w:jc w:val="both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Здатність проведення медичної консультації у іншомовному середовищі; володіння іноземною мовою на варіативно-адаптивному рівні під час міжособистісної взаємодії у професійному середовищі</w:t>
            </w:r>
          </w:p>
        </w:tc>
      </w:tr>
      <w:tr w:rsidR="002F4535">
        <w:tc>
          <w:tcPr>
            <w:tcW w:w="2188" w:type="dxa"/>
            <w:vMerge/>
          </w:tcPr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246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ПН2</w:t>
            </w:r>
          </w:p>
        </w:tc>
        <w:tc>
          <w:tcPr>
            <w:tcW w:w="6195" w:type="dxa"/>
          </w:tcPr>
          <w:p w:rsidR="002F4535" w:rsidRDefault="00F472F8">
            <w:pPr>
              <w:tabs>
                <w:tab w:val="left" w:pos="711"/>
              </w:tabs>
              <w:spacing w:line="233" w:lineRule="auto"/>
              <w:ind w:right="20"/>
              <w:jc w:val="both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Здатність ефективного використання іноземної мови під час оформлення історії хвороби пацієнта, встановлення діагнозу, призначення лікування, виписування рецепту, надання </w:t>
            </w:r>
            <w:r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професійних консультацій щодо профілактики захворювань, дієти та здорового способу життя</w:t>
            </w:r>
          </w:p>
        </w:tc>
      </w:tr>
      <w:tr w:rsidR="002F4535">
        <w:tc>
          <w:tcPr>
            <w:tcW w:w="2188" w:type="dxa"/>
            <w:vMerge/>
          </w:tcPr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246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ПН3</w:t>
            </w:r>
          </w:p>
        </w:tc>
        <w:tc>
          <w:tcPr>
            <w:tcW w:w="6195" w:type="dxa"/>
          </w:tcPr>
          <w:p w:rsidR="002F4535" w:rsidRDefault="00F472F8">
            <w:pPr>
              <w:tabs>
                <w:tab w:val="left" w:pos="711"/>
              </w:tabs>
              <w:spacing w:line="227" w:lineRule="auto"/>
              <w:ind w:right="20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Здатність використання засобів сучасних інформаційних технологій під час спілкування іноземною мовою та передачі інформації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F4535" w:rsidRDefault="002F4535">
      <w:pPr>
        <w:rPr>
          <w:rFonts w:ascii="Times New Roman" w:eastAsia="Times New Roman" w:hAnsi="Times New Roman" w:cs="Times New Roman"/>
        </w:rPr>
      </w:pPr>
    </w:p>
    <w:tbl>
      <w:tblPr>
        <w:tblStyle w:val="aff5"/>
        <w:tblW w:w="962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35"/>
        <w:gridCol w:w="1541"/>
        <w:gridCol w:w="3714"/>
        <w:gridCol w:w="2038"/>
      </w:tblGrid>
      <w:tr w:rsidR="002F4535">
        <w:tc>
          <w:tcPr>
            <w:tcW w:w="9628" w:type="dxa"/>
            <w:gridSpan w:val="4"/>
            <w:shd w:val="clear" w:color="auto" w:fill="E7E6E6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Вклад РВОК до формування загальних та спеціальних компетенцій відповідно до Освітньої програми (далі – ОП)</w:t>
            </w:r>
          </w:p>
        </w:tc>
      </w:tr>
      <w:tr w:rsidR="002F4535">
        <w:tc>
          <w:tcPr>
            <w:tcW w:w="2335" w:type="dxa"/>
            <w:vAlign w:val="center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1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Код відповідно ОП</w:t>
            </w:r>
          </w:p>
        </w:tc>
        <w:tc>
          <w:tcPr>
            <w:tcW w:w="3714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Назва відповідно ОП</w:t>
            </w:r>
          </w:p>
        </w:tc>
        <w:tc>
          <w:tcPr>
            <w:tcW w:w="2038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РВОК (вказати коди відповідно до попередньої таблиці)</w:t>
            </w:r>
          </w:p>
        </w:tc>
      </w:tr>
      <w:tr w:rsidR="002F4535">
        <w:trPr>
          <w:trHeight w:val="887"/>
        </w:trPr>
        <w:tc>
          <w:tcPr>
            <w:tcW w:w="2335" w:type="dxa"/>
            <w:vMerge w:val="restart"/>
            <w:vAlign w:val="center"/>
          </w:tcPr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Загальні компетентності</w:t>
            </w:r>
          </w:p>
        </w:tc>
        <w:tc>
          <w:tcPr>
            <w:tcW w:w="1541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ЗК2</w:t>
            </w:r>
          </w:p>
        </w:tc>
        <w:tc>
          <w:tcPr>
            <w:tcW w:w="3714" w:type="dxa"/>
          </w:tcPr>
          <w:p w:rsidR="002F4535" w:rsidRDefault="00F472F8">
            <w:pPr>
              <w:tabs>
                <w:tab w:val="left" w:pos="840"/>
              </w:tabs>
              <w:spacing w:line="235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Здатність демонструвати якості, необхідні для підтримки особистого та професійного розвитку протягом усього життя;</w:t>
            </w:r>
          </w:p>
        </w:tc>
        <w:tc>
          <w:tcPr>
            <w:tcW w:w="2038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В2, В3, ПН3</w:t>
            </w:r>
          </w:p>
        </w:tc>
      </w:tr>
      <w:tr w:rsidR="002F4535">
        <w:trPr>
          <w:trHeight w:val="887"/>
        </w:trPr>
        <w:tc>
          <w:tcPr>
            <w:tcW w:w="2335" w:type="dxa"/>
            <w:vMerge/>
            <w:vAlign w:val="center"/>
          </w:tcPr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1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ЗК3</w:t>
            </w:r>
          </w:p>
        </w:tc>
        <w:tc>
          <w:tcPr>
            <w:tcW w:w="3714" w:type="dxa"/>
          </w:tcPr>
          <w:p w:rsidR="002F4535" w:rsidRDefault="00F472F8">
            <w:pPr>
              <w:tabs>
                <w:tab w:val="left" w:pos="711"/>
              </w:tabs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Здатність застосовувати міжособистісні комунікативні навички з метою ефективного обміну інформацією та співпраці з пацієнтами, їхніми сім'ями та медичними працівниками;</w:t>
            </w:r>
          </w:p>
        </w:tc>
        <w:tc>
          <w:tcPr>
            <w:tcW w:w="2038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В2, В3, ПН3</w:t>
            </w:r>
          </w:p>
        </w:tc>
      </w:tr>
      <w:tr w:rsidR="002F4535">
        <w:tc>
          <w:tcPr>
            <w:tcW w:w="2335" w:type="dxa"/>
            <w:vMerge w:val="restart"/>
            <w:vAlign w:val="center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Спеціальні компетентності</w:t>
            </w:r>
          </w:p>
        </w:tc>
        <w:tc>
          <w:tcPr>
            <w:tcW w:w="1541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СК16</w:t>
            </w:r>
          </w:p>
        </w:tc>
        <w:tc>
          <w:tcPr>
            <w:tcW w:w="3714" w:type="dxa"/>
          </w:tcPr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jc w:val="both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Здатність до ведення медичної документації, в тому числі електронних форм.</w:t>
            </w:r>
          </w:p>
        </w:tc>
        <w:tc>
          <w:tcPr>
            <w:tcW w:w="2038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В1, В2, В3, ПН1, ПН2, ПН3</w:t>
            </w:r>
          </w:p>
        </w:tc>
      </w:tr>
      <w:tr w:rsidR="002F4535">
        <w:tc>
          <w:tcPr>
            <w:tcW w:w="2335" w:type="dxa"/>
            <w:vMerge/>
            <w:vAlign w:val="center"/>
          </w:tcPr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1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СК21</w:t>
            </w:r>
          </w:p>
        </w:tc>
        <w:tc>
          <w:tcPr>
            <w:tcW w:w="3714" w:type="dxa"/>
          </w:tcPr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Зрозуміло і неоднозначно доносити власні знання, висновки та аргументацію з проблем охорони здоров’я та дотичних питань до фахівців і нефахівців, зокрема до осіб, які навчаються.</w:t>
            </w:r>
          </w:p>
        </w:tc>
        <w:tc>
          <w:tcPr>
            <w:tcW w:w="2038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В2, В3, ПН1, ПН2, ПН3</w:t>
            </w:r>
          </w:p>
        </w:tc>
      </w:tr>
    </w:tbl>
    <w:p w:rsidR="002F4535" w:rsidRDefault="002F4535">
      <w:pPr>
        <w:rPr>
          <w:rFonts w:ascii="Times New Roman" w:eastAsia="Times New Roman" w:hAnsi="Times New Roman" w:cs="Times New Roman"/>
        </w:rPr>
      </w:pPr>
    </w:p>
    <w:tbl>
      <w:tblPr>
        <w:tblStyle w:val="aff6"/>
        <w:tblW w:w="99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0"/>
        <w:gridCol w:w="600"/>
        <w:gridCol w:w="2040"/>
        <w:gridCol w:w="3780"/>
        <w:gridCol w:w="1455"/>
        <w:gridCol w:w="1305"/>
      </w:tblGrid>
      <w:tr w:rsidR="002F4535">
        <w:tc>
          <w:tcPr>
            <w:tcW w:w="9990" w:type="dxa"/>
            <w:gridSpan w:val="6"/>
            <w:shd w:val="clear" w:color="auto" w:fill="E7E6E6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Вклад РВОК до програмних результатів навчання, визначених у додатках до ОП (у додатках до Стандартів зі спеціальності)*</w:t>
            </w:r>
          </w:p>
        </w:tc>
      </w:tr>
      <w:tr w:rsidR="002F4535">
        <w:tc>
          <w:tcPr>
            <w:tcW w:w="7230" w:type="dxa"/>
            <w:gridSpan w:val="4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Перелік відповідних синдромів, станів, маніпуляцій тощо</w:t>
            </w:r>
          </w:p>
        </w:tc>
        <w:tc>
          <w:tcPr>
            <w:tcW w:w="2760" w:type="dxa"/>
            <w:gridSpan w:val="2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РВОК (вказати коди)</w:t>
            </w:r>
          </w:p>
        </w:tc>
      </w:tr>
      <w:tr w:rsidR="002F4535">
        <w:tc>
          <w:tcPr>
            <w:tcW w:w="7230" w:type="dxa"/>
            <w:gridSpan w:val="4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ПРН 16</w:t>
            </w:r>
            <w:r>
              <w:rPr>
                <w:rFonts w:ascii="Times New Roman" w:eastAsia="Times New Roman" w:hAnsi="Times New Roman" w:cs="Times New Roman"/>
              </w:rPr>
              <w:t xml:space="preserve"> Формувати раціональні медичні маршрути пацієнтів; організовувати взаємодію з колегами в своєму та інших закладах, організаціях та установах; застосовувати інструменти просування медичних послуг на ринку, на підставі аналізу потреб населення, в умовах функціонування закладу охорони здоров’я, його підрозділу, в конкурентному середовищі.</w:t>
            </w:r>
          </w:p>
        </w:tc>
        <w:tc>
          <w:tcPr>
            <w:tcW w:w="2760" w:type="dxa"/>
            <w:gridSpan w:val="2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 В2, В3, ПН1, ПН2, ПН3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7230" w:type="dxa"/>
            <w:gridSpan w:val="4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ПРН 21 </w:t>
            </w:r>
            <w:r>
              <w:rPr>
                <w:rFonts w:ascii="Times New Roman" w:eastAsia="Times New Roman" w:hAnsi="Times New Roman" w:cs="Times New Roman"/>
              </w:rPr>
              <w:t>Відшуковувати необхідну інформацію у професійній літературі та базах даних інших джерелах, аналізувати, оцінювати та застосовувати цю інформацію.</w:t>
            </w:r>
          </w:p>
        </w:tc>
        <w:tc>
          <w:tcPr>
            <w:tcW w:w="2760" w:type="dxa"/>
            <w:gridSpan w:val="2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В1, В2, В3, ПН1, ПН2, ПН3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7230" w:type="dxa"/>
            <w:gridSpan w:val="4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ПРН25 </w:t>
            </w:r>
            <w:r>
              <w:rPr>
                <w:rFonts w:ascii="Times New Roman" w:eastAsia="Times New Roman" w:hAnsi="Times New Roman" w:cs="Times New Roman"/>
              </w:rPr>
              <w:t>Зрозуміло і однозначно доносити власні знання, висновки та аргументацію з проблем охорони здоров’я та дотичних питань до фахівців і нефахівців.</w:t>
            </w:r>
          </w:p>
        </w:tc>
        <w:tc>
          <w:tcPr>
            <w:tcW w:w="2760" w:type="dxa"/>
            <w:gridSpan w:val="2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В1, В2, В3, ПН1, ПН2, ПН3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7230" w:type="dxa"/>
            <w:gridSpan w:val="4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ПРН27 </w:t>
            </w:r>
            <w:r>
              <w:rPr>
                <w:rFonts w:ascii="Times New Roman" w:eastAsia="Times New Roman" w:hAnsi="Times New Roman" w:cs="Times New Roman"/>
              </w:rPr>
              <w:t>Вільно спілкуватися державною та англійською мовою, як усно так і письмово для обговорення професійної діяльності, досліджень та проектів.</w:t>
            </w:r>
          </w:p>
        </w:tc>
        <w:tc>
          <w:tcPr>
            <w:tcW w:w="2760" w:type="dxa"/>
            <w:gridSpan w:val="2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В1, В2, В3, ПН1, ПН2, ПН3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7230" w:type="dxa"/>
            <w:gridSpan w:val="4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60" w:type="dxa"/>
            <w:gridSpan w:val="2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9990" w:type="dxa"/>
            <w:gridSpan w:val="6"/>
            <w:shd w:val="clear" w:color="auto" w:fill="E7E6E6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Схема організації дисципліни</w:t>
            </w:r>
          </w:p>
        </w:tc>
      </w:tr>
      <w:tr w:rsidR="002F4535">
        <w:tc>
          <w:tcPr>
            <w:tcW w:w="9990" w:type="dxa"/>
            <w:gridSpan w:val="6"/>
            <w:shd w:val="clear" w:color="auto" w:fill="D9E2F3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Лекційний блок</w:t>
            </w:r>
          </w:p>
        </w:tc>
      </w:tr>
      <w:tr w:rsidR="002F4535">
        <w:tc>
          <w:tcPr>
            <w:tcW w:w="810" w:type="dxa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 лекції</w:t>
            </w:r>
          </w:p>
        </w:tc>
        <w:tc>
          <w:tcPr>
            <w:tcW w:w="600" w:type="dxa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</w:tc>
        <w:tc>
          <w:tcPr>
            <w:tcW w:w="2040" w:type="dxa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 лекції</w:t>
            </w:r>
          </w:p>
        </w:tc>
        <w:tc>
          <w:tcPr>
            <w:tcW w:w="3780" w:type="dxa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Посилання на матеріали до лекції на сайті кафедри</w:t>
            </w:r>
          </w:p>
        </w:tc>
        <w:tc>
          <w:tcPr>
            <w:tcW w:w="1455" w:type="dxa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Кількість годин</w:t>
            </w:r>
          </w:p>
        </w:tc>
        <w:tc>
          <w:tcPr>
            <w:tcW w:w="1305" w:type="dxa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Вклад теми до РВОК (коди)</w:t>
            </w:r>
          </w:p>
        </w:tc>
      </w:tr>
      <w:tr w:rsidR="002F4535">
        <w:tc>
          <w:tcPr>
            <w:tcW w:w="81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8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5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81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8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5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81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8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5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9990" w:type="dxa"/>
            <w:gridSpan w:val="6"/>
            <w:shd w:val="clear" w:color="auto" w:fill="D9E2F3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Практичні /семінарські / лабораторні заняття</w:t>
            </w:r>
          </w:p>
        </w:tc>
      </w:tr>
      <w:tr w:rsidR="002F4535" w:rsidTr="00F842FF">
        <w:trPr>
          <w:trHeight w:val="1020"/>
        </w:trPr>
        <w:tc>
          <w:tcPr>
            <w:tcW w:w="810" w:type="dxa"/>
            <w:tcBorders>
              <w:bottom w:val="single" w:sz="4" w:space="0" w:color="auto"/>
            </w:tcBorders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заняття</w:t>
            </w:r>
          </w:p>
          <w:p w:rsidR="00F842FF" w:rsidRPr="00F842FF" w:rsidRDefault="00F842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Тема заняття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Основний зміст заняття</w:t>
            </w:r>
          </w:p>
        </w:tc>
        <w:tc>
          <w:tcPr>
            <w:tcW w:w="1455" w:type="dxa"/>
            <w:tcBorders>
              <w:bottom w:val="single" w:sz="4" w:space="0" w:color="auto"/>
            </w:tcBorders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Кількість годин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РВОК (коди)</w:t>
            </w:r>
          </w:p>
        </w:tc>
      </w:tr>
      <w:tr w:rsidR="00F842FF" w:rsidTr="00F842FF">
        <w:trPr>
          <w:trHeight w:val="13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F842FF" w:rsidRDefault="00F842FF" w:rsidP="00F842F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42FF" w:rsidRDefault="00F842FF" w:rsidP="00F842F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42FF" w:rsidRDefault="00F842FF" w:rsidP="00F842F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42FF" w:rsidRPr="00E9412F" w:rsidRDefault="00191803" w:rsidP="00F842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4</w:t>
            </w:r>
            <w:r w:rsidR="00F842F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E9412F">
              <w:rPr>
                <w:rFonts w:ascii="Times New Roman" w:eastAsia="Times New Roman" w:hAnsi="Times New Roman" w:cs="Times New Roman"/>
                <w:b/>
                <w:bCs/>
              </w:rPr>
              <w:t>семестр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42FF" w:rsidRDefault="00F842FF" w:rsidP="00F842F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</w:tcPr>
          <w:p w:rsidR="00F842FF" w:rsidRDefault="00F842FF" w:rsidP="00F842F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DB4148" w:rsidTr="008B2732">
        <w:trPr>
          <w:trHeight w:val="200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DB4148" w:rsidRPr="00F842FF" w:rsidRDefault="00DB4148" w:rsidP="00BE6A17">
            <w:pPr>
              <w:rPr>
                <w:rFonts w:ascii="Times New Roman" w:eastAsia="Times New Roman" w:hAnsi="Times New Roman" w:cs="Times New Roman"/>
                <w:bCs/>
                <w:lang w:val="uk-UA"/>
              </w:rPr>
            </w:pPr>
            <w:r w:rsidRPr="00F842FF">
              <w:rPr>
                <w:rFonts w:ascii="Times New Roman" w:eastAsia="Times New Roman" w:hAnsi="Times New Roman" w:cs="Times New Roman"/>
                <w:bCs/>
                <w:lang w:val="uk-UA"/>
              </w:rPr>
              <w:t>1</w:t>
            </w:r>
          </w:p>
        </w:tc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B4148" w:rsidRDefault="00DB4148" w:rsidP="00F842F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B4148" w:rsidRPr="00F842FF" w:rsidRDefault="00DB4148" w:rsidP="00F842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Історія медицини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:rsidR="00DB4148" w:rsidRDefault="00DB4148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545862">
              <w:rPr>
                <w:rFonts w:ascii="Times New Roman" w:eastAsia="Times New Roman" w:hAnsi="Times New Roman" w:cs="Times New Roman"/>
                <w:color w:val="000000"/>
              </w:rPr>
              <w:t xml:space="preserve">Вивчити: </w:t>
            </w:r>
          </w:p>
          <w:p w:rsidR="00DB4148" w:rsidRPr="00684210" w:rsidRDefault="00DB4148">
            <w:pPr>
              <w:rPr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Основні етапи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волюці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медичної практики, теорій і технологій протягом історії людства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</w:rPr>
              <w:t>Демонструвати знання</w:t>
            </w:r>
            <w:r>
              <w:rPr>
                <w:rFonts w:ascii="Times New Roman" w:eastAsia="Times New Roman" w:hAnsi="Times New Roman" w:cs="Times New Roman"/>
                <w:lang w:val="uk-UA"/>
              </w:rPr>
              <w:t xml:space="preserve">, що стосуються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відкриття кровообігу, мікробну теорію захворювань, антибіотики та сучасн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технологі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такі як медична візуалізація та генетичні дослідження</w:t>
            </w:r>
            <w:r w:rsidR="0068421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:rsidR="00DB4148" w:rsidRPr="008B2732" w:rsidRDefault="008B2732" w:rsidP="008B2732">
            <w:pPr>
              <w:rPr>
                <w:rFonts w:ascii="Times New Roman" w:eastAsia="Times New Roman" w:hAnsi="Times New Roman" w:cs="Times New Roman"/>
                <w:bCs/>
                <w:lang w:val="uk-UA"/>
              </w:rPr>
            </w:pPr>
            <w:r w:rsidRPr="008B2732">
              <w:rPr>
                <w:rFonts w:ascii="Times New Roman" w:eastAsia="Times New Roman" w:hAnsi="Times New Roman" w:cs="Times New Roman"/>
                <w:bCs/>
                <w:lang w:val="uk-UA"/>
              </w:rPr>
              <w:t>2</w:t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</w:tcPr>
          <w:p w:rsidR="00DB4148" w:rsidRDefault="00DB4148">
            <w:r w:rsidRPr="00EA2828">
              <w:rPr>
                <w:rFonts w:ascii="Times New Roman" w:eastAsia="Times New Roman" w:hAnsi="Times New Roman" w:cs="Times New Roman"/>
              </w:rPr>
              <w:t>ЗН1, ЗН2, ЗН3, В1, В2, В3, ПН1, ПН2, ПН3</w:t>
            </w:r>
          </w:p>
        </w:tc>
      </w:tr>
      <w:tr w:rsidR="00DB4148" w:rsidTr="008B2732">
        <w:trPr>
          <w:trHeight w:val="120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DB4148" w:rsidRPr="00F842FF" w:rsidRDefault="00BE6A17" w:rsidP="00BE6A17">
            <w:pPr>
              <w:rPr>
                <w:rFonts w:ascii="Times New Roman" w:eastAsia="Times New Roman" w:hAnsi="Times New Roman" w:cs="Times New Roman"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lang w:val="uk-UA"/>
              </w:rPr>
              <w:t>2</w:t>
            </w:r>
          </w:p>
        </w:tc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B4148" w:rsidRDefault="00DB4148" w:rsidP="00F842F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B4148" w:rsidRPr="00F842FF" w:rsidRDefault="00DB4148" w:rsidP="00F842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Структура тіла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:rsidR="00DB4148" w:rsidRDefault="00DB4148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545862">
              <w:rPr>
                <w:rFonts w:ascii="Times New Roman" w:eastAsia="Times New Roman" w:hAnsi="Times New Roman" w:cs="Times New Roman"/>
                <w:color w:val="000000"/>
              </w:rPr>
              <w:t xml:space="preserve">Вивчити: </w:t>
            </w:r>
          </w:p>
          <w:p w:rsidR="00DB4148" w:rsidRDefault="00DB4148" w:rsidP="000C6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27"/>
              </w:tabs>
              <w:spacing w:line="251" w:lineRule="auto"/>
              <w:ind w:lef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лексичний матеріал, що стосується</w:t>
            </w:r>
          </w:p>
          <w:p w:rsidR="00DB4148" w:rsidRPr="000C6347" w:rsidRDefault="00DB4148" w:rsidP="000C6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20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теми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Структура тіла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.</w:t>
            </w:r>
          </w:p>
          <w:p w:rsidR="00DB4148" w:rsidRPr="000C6347" w:rsidRDefault="00DB4148" w:rsidP="000C6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27"/>
              </w:tabs>
              <w:ind w:left="-20" w:right="529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Здійснювати інтерпретацію фахового тексту на релевантну тематику.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</w:p>
          <w:p w:rsidR="00DB4148" w:rsidRPr="000C6347" w:rsidRDefault="00DB4148" w:rsidP="000C6347">
            <w:pPr>
              <w:rPr>
                <w:lang w:val="uk-UA"/>
              </w:rPr>
            </w:pPr>
            <w:r>
              <w:rPr>
                <w:rFonts w:ascii="Times New Roman" w:eastAsia="Times New Roman" w:hAnsi="Times New Roman" w:cs="Times New Roman"/>
              </w:rPr>
              <w:t>Інтерпретувати зміст завдань із тестових завдань англійською мовою ліцензійного іспиту «Крок 1».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:rsidR="00DB4148" w:rsidRDefault="00191803" w:rsidP="008B273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lang w:val="uk-UA"/>
              </w:rPr>
              <w:t>2</w:t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</w:tcPr>
          <w:p w:rsidR="00DB4148" w:rsidRDefault="00DB4148">
            <w:r w:rsidRPr="00EA2828">
              <w:rPr>
                <w:rFonts w:ascii="Times New Roman" w:eastAsia="Times New Roman" w:hAnsi="Times New Roman" w:cs="Times New Roman"/>
              </w:rPr>
              <w:t>ЗН1, ЗН2, ЗН3, В1, В2, В3, ПН1, ПН2, ПН3</w:t>
            </w:r>
          </w:p>
        </w:tc>
      </w:tr>
      <w:tr w:rsidR="00DB4148" w:rsidTr="008B2732">
        <w:trPr>
          <w:trHeight w:val="120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DB4148" w:rsidRPr="00F842FF" w:rsidRDefault="00BE6A17" w:rsidP="00BE6A17">
            <w:pPr>
              <w:rPr>
                <w:rFonts w:ascii="Times New Roman" w:eastAsia="Times New Roman" w:hAnsi="Times New Roman" w:cs="Times New Roman"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lang w:val="uk-UA"/>
              </w:rPr>
              <w:t>3</w:t>
            </w:r>
          </w:p>
        </w:tc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B4148" w:rsidRDefault="00DB4148" w:rsidP="00F842F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B4148" w:rsidRPr="00F842FF" w:rsidRDefault="00DB4148" w:rsidP="00F842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Інфекційні захворювання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:rsidR="00DB4148" w:rsidRDefault="00DB4148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545862">
              <w:rPr>
                <w:rFonts w:ascii="Times New Roman" w:eastAsia="Times New Roman" w:hAnsi="Times New Roman" w:cs="Times New Roman"/>
                <w:color w:val="000000"/>
              </w:rPr>
              <w:t xml:space="preserve">Вивчити: </w:t>
            </w:r>
          </w:p>
          <w:p w:rsidR="00DB4148" w:rsidRDefault="00DB4148" w:rsidP="000C6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27"/>
              </w:tabs>
              <w:spacing w:line="251" w:lineRule="auto"/>
              <w:ind w:lef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лексичний матеріал, що стосується</w:t>
            </w:r>
          </w:p>
          <w:p w:rsidR="00DB4148" w:rsidRPr="000C6347" w:rsidRDefault="00DB4148" w:rsidP="000C6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20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теми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Інфекційні захворювання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.</w:t>
            </w:r>
          </w:p>
          <w:p w:rsidR="00DB4148" w:rsidRPr="000C6347" w:rsidRDefault="00DB4148" w:rsidP="000C6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27"/>
              </w:tabs>
              <w:ind w:left="-20" w:right="529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Здійснювати інтерпретацію фахового тексту на релевантну тематику.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</w:p>
          <w:p w:rsidR="00DB4148" w:rsidRPr="000C6347" w:rsidRDefault="00DB4148" w:rsidP="000C6347">
            <w:pPr>
              <w:rPr>
                <w:lang w:val="uk-UA"/>
              </w:rPr>
            </w:pPr>
            <w:r>
              <w:rPr>
                <w:rFonts w:ascii="Times New Roman" w:eastAsia="Times New Roman" w:hAnsi="Times New Roman" w:cs="Times New Roman"/>
              </w:rPr>
              <w:t>Інтерпретувати зміст завдань із тестових завдань англійською мовою ліцензійного іспиту «Крок 1».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:rsidR="00DB4148" w:rsidRDefault="008B2732" w:rsidP="008B273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B2732">
              <w:rPr>
                <w:rFonts w:ascii="Times New Roman" w:eastAsia="Times New Roman" w:hAnsi="Times New Roman" w:cs="Times New Roman"/>
                <w:bCs/>
                <w:lang w:val="uk-UA"/>
              </w:rPr>
              <w:t>2</w:t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</w:tcPr>
          <w:p w:rsidR="00DB4148" w:rsidRDefault="00DB4148">
            <w:r w:rsidRPr="00EA2828">
              <w:rPr>
                <w:rFonts w:ascii="Times New Roman" w:eastAsia="Times New Roman" w:hAnsi="Times New Roman" w:cs="Times New Roman"/>
              </w:rPr>
              <w:t>ЗН1, ЗН2, ЗН3, В1, В2, В3, ПН1, ПН2, ПН3</w:t>
            </w:r>
          </w:p>
        </w:tc>
      </w:tr>
      <w:tr w:rsidR="002F4535">
        <w:tc>
          <w:tcPr>
            <w:tcW w:w="810" w:type="dxa"/>
          </w:tcPr>
          <w:p w:rsidR="002F4535" w:rsidRPr="00EB2B5E" w:rsidRDefault="00BE6A17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4</w:t>
            </w:r>
          </w:p>
        </w:tc>
        <w:tc>
          <w:tcPr>
            <w:tcW w:w="60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Респіраторна система</w:t>
            </w:r>
          </w:p>
        </w:tc>
        <w:tc>
          <w:tcPr>
            <w:tcW w:w="3780" w:type="dxa"/>
          </w:tcPr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27"/>
              </w:tabs>
              <w:spacing w:line="251" w:lineRule="auto"/>
              <w:ind w:lef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Вивчити: </w:t>
            </w:r>
          </w:p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27"/>
              </w:tabs>
              <w:spacing w:line="251" w:lineRule="auto"/>
              <w:ind w:lef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лексичний матеріал, що стосується</w:t>
            </w:r>
          </w:p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теми «Респіраторна система»</w:t>
            </w:r>
          </w:p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27"/>
              </w:tabs>
              <w:ind w:left="-20" w:right="52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Здійснювати інтерпретацію фахового тексту на релевантну тематику. </w:t>
            </w:r>
          </w:p>
          <w:p w:rsidR="002F4535" w:rsidRDefault="00F472F8">
            <w:pPr>
              <w:spacing w:line="23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Інтерпретувати зміст завдань із тестових завдань англійською мовою ліцензійного іспиту «Крок 1».</w:t>
            </w:r>
          </w:p>
        </w:tc>
        <w:tc>
          <w:tcPr>
            <w:tcW w:w="1455" w:type="dxa"/>
          </w:tcPr>
          <w:p w:rsidR="002F4535" w:rsidRPr="00DB4148" w:rsidRDefault="00DB4148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2</w:t>
            </w:r>
            <w:r w:rsidR="00BE6A1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130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В1, В2, В3, ПН1, ПН2, ПН3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810" w:type="dxa"/>
          </w:tcPr>
          <w:p w:rsidR="002F4535" w:rsidRPr="00EB2B5E" w:rsidRDefault="00BE6A17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5</w:t>
            </w:r>
          </w:p>
        </w:tc>
        <w:tc>
          <w:tcPr>
            <w:tcW w:w="60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Захворювання респіраторної системи</w:t>
            </w:r>
          </w:p>
        </w:tc>
        <w:tc>
          <w:tcPr>
            <w:tcW w:w="378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Засвоїти релевантний лексичний матеріал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Називати основні симптоми туберкульозу та ін. захворювань респіраторної системи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Демонструвати знання термінів під час інтерпретації фахових текстів та відеоматеріалів на релевантну тематику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0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В1, В2, В3, ПН1, ПН2, ПН3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810" w:type="dxa"/>
          </w:tcPr>
          <w:p w:rsidR="002F4535" w:rsidRPr="00EB2B5E" w:rsidRDefault="00BE6A17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6</w:t>
            </w:r>
          </w:p>
        </w:tc>
        <w:tc>
          <w:tcPr>
            <w:tcW w:w="60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Ендокринна система</w:t>
            </w:r>
          </w:p>
        </w:tc>
        <w:tc>
          <w:tcPr>
            <w:tcW w:w="3780" w:type="dxa"/>
          </w:tcPr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27"/>
              </w:tabs>
              <w:spacing w:line="251" w:lineRule="auto"/>
              <w:ind w:lef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Вивчити: </w:t>
            </w:r>
          </w:p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27"/>
              </w:tabs>
              <w:spacing w:line="251" w:lineRule="auto"/>
              <w:ind w:lef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лексичний матеріал, що стосується</w:t>
            </w:r>
          </w:p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теми «Ендокринна система»</w:t>
            </w:r>
          </w:p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27"/>
              </w:tabs>
              <w:ind w:left="-20" w:right="52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Здійснювати інтерпретацію фахового тексту на релевантну тематику. 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Інтерпретувати зміст завдань із тестових завдань англійською мовою ліцензійного іспиту «Крок 1».</w:t>
            </w:r>
          </w:p>
        </w:tc>
        <w:tc>
          <w:tcPr>
            <w:tcW w:w="1455" w:type="dxa"/>
          </w:tcPr>
          <w:p w:rsidR="002F4535" w:rsidRPr="00DB4148" w:rsidRDefault="00DB4148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lastRenderedPageBreak/>
              <w:t>2</w:t>
            </w:r>
          </w:p>
        </w:tc>
        <w:tc>
          <w:tcPr>
            <w:tcW w:w="130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ЗН1, ЗН2, ЗН3, В1,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В2, В3, ПН1, ПН2, ПН3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810" w:type="dxa"/>
          </w:tcPr>
          <w:p w:rsidR="002F4535" w:rsidRPr="00EB2B5E" w:rsidRDefault="00BE6A17" w:rsidP="00EB2B5E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lastRenderedPageBreak/>
              <w:t>7</w:t>
            </w:r>
          </w:p>
        </w:tc>
        <w:tc>
          <w:tcPr>
            <w:tcW w:w="60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Захворювання ендокринної системи</w:t>
            </w:r>
          </w:p>
        </w:tc>
        <w:tc>
          <w:tcPr>
            <w:tcW w:w="378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Засвоїти релевантний лексичний матеріал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Називати основні симптоми діабету та ін. захворювань ендокринної системи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Демонструвати знання термінів під час інтерпретації фахових текстів та відеоматеріалів на релевантну тематику</w:t>
            </w:r>
          </w:p>
        </w:tc>
        <w:tc>
          <w:tcPr>
            <w:tcW w:w="145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0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В1, В2, В3, ПН1, ПН2, ПН3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810" w:type="dxa"/>
          </w:tcPr>
          <w:p w:rsidR="002F4535" w:rsidRPr="00EB2B5E" w:rsidRDefault="00BE6A17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8</w:t>
            </w:r>
          </w:p>
        </w:tc>
        <w:tc>
          <w:tcPr>
            <w:tcW w:w="60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Травна система</w:t>
            </w:r>
          </w:p>
        </w:tc>
        <w:tc>
          <w:tcPr>
            <w:tcW w:w="3780" w:type="dxa"/>
          </w:tcPr>
          <w:p w:rsidR="002F4535" w:rsidRDefault="002F4535">
            <w:pPr>
              <w:spacing w:line="14" w:lineRule="auto"/>
              <w:rPr>
                <w:rFonts w:ascii="Times New Roman" w:eastAsia="Times New Roman" w:hAnsi="Times New Roman" w:cs="Times New Roman"/>
              </w:rPr>
            </w:pPr>
          </w:p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27"/>
              </w:tabs>
              <w:spacing w:line="251" w:lineRule="auto"/>
              <w:ind w:lef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Вивчити: </w:t>
            </w:r>
          </w:p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27"/>
              </w:tabs>
              <w:spacing w:line="251" w:lineRule="auto"/>
              <w:ind w:lef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лексичний матеріал, що стосується</w:t>
            </w:r>
          </w:p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теми «Травна система»</w:t>
            </w:r>
          </w:p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27"/>
              </w:tabs>
              <w:ind w:left="-20" w:right="52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Здійснювати інтерпретацію фахового тексту на релевантну тематику. 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Інтерпретувати зміст завдань із тестових завдань англійською мовою ліцензійного іспиту «Крок 1».</w:t>
            </w:r>
          </w:p>
        </w:tc>
        <w:tc>
          <w:tcPr>
            <w:tcW w:w="1455" w:type="dxa"/>
          </w:tcPr>
          <w:p w:rsidR="002F4535" w:rsidRPr="00DB4148" w:rsidRDefault="00DB4148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2</w:t>
            </w:r>
          </w:p>
        </w:tc>
        <w:tc>
          <w:tcPr>
            <w:tcW w:w="130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В1, В2, В3, ПН1, ПН2, ПН3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810" w:type="dxa"/>
          </w:tcPr>
          <w:p w:rsidR="002F4535" w:rsidRPr="00EB2B5E" w:rsidRDefault="00BE6A17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9</w:t>
            </w:r>
          </w:p>
        </w:tc>
        <w:tc>
          <w:tcPr>
            <w:tcW w:w="60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Захворювання травної системи</w:t>
            </w:r>
          </w:p>
        </w:tc>
        <w:tc>
          <w:tcPr>
            <w:tcW w:w="378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Засвоїти релевантний лексичний матеріал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Називати основні симптоми гастриту та ін. захворювань травної системи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Демонструвати знання термінів під час інтерпретації фахових текстів та відеоматеріалів на релевантну тематику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0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В1, В2, В3, ПН1, ПН2, ПН3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810" w:type="dxa"/>
          </w:tcPr>
          <w:p w:rsidR="002F4535" w:rsidRPr="00EB2B5E" w:rsidRDefault="00EB2B5E" w:rsidP="00191803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</w:t>
            </w:r>
            <w:r w:rsidR="00191803">
              <w:rPr>
                <w:rFonts w:ascii="Times New Roman" w:eastAsia="Times New Roman" w:hAnsi="Times New Roman" w:cs="Times New Roman"/>
                <w:lang w:val="uk-UA"/>
              </w:rPr>
              <w:t>0</w:t>
            </w:r>
          </w:p>
        </w:tc>
        <w:tc>
          <w:tcPr>
            <w:tcW w:w="60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</w:tcPr>
          <w:p w:rsidR="002F4535" w:rsidRDefault="00EF42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Скелетно-м’</w:t>
            </w:r>
            <w:r w:rsidR="00F472F8">
              <w:rPr>
                <w:rFonts w:ascii="Times New Roman" w:eastAsia="Times New Roman" w:hAnsi="Times New Roman" w:cs="Times New Roman"/>
              </w:rPr>
              <w:t>язова система</w:t>
            </w:r>
          </w:p>
        </w:tc>
        <w:tc>
          <w:tcPr>
            <w:tcW w:w="3780" w:type="dxa"/>
          </w:tcPr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27"/>
              </w:tabs>
              <w:spacing w:line="251" w:lineRule="auto"/>
              <w:ind w:lef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Вивчити: </w:t>
            </w:r>
          </w:p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27"/>
              </w:tabs>
              <w:spacing w:line="251" w:lineRule="auto"/>
              <w:ind w:lef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лексичний матеріал, що стосується</w:t>
            </w:r>
          </w:p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теми «</w:t>
            </w:r>
            <w:r w:rsidR="00EF4281">
              <w:rPr>
                <w:rFonts w:ascii="Times New Roman" w:eastAsia="Times New Roman" w:hAnsi="Times New Roman" w:cs="Times New Roman"/>
              </w:rPr>
              <w:t>Скелетно-м’</w:t>
            </w:r>
            <w:r>
              <w:rPr>
                <w:rFonts w:ascii="Times New Roman" w:eastAsia="Times New Roman" w:hAnsi="Times New Roman" w:cs="Times New Roman"/>
              </w:rPr>
              <w:t>язова система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27"/>
              </w:tabs>
              <w:ind w:left="-20" w:right="52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Здійснювати інтерпретацію фахового тексту на релевантну тематику. 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Інтерпретувати зміст завдань із тестових завдань англійською мовою ліцензійного іспиту «Крок 1».</w:t>
            </w:r>
          </w:p>
        </w:tc>
        <w:tc>
          <w:tcPr>
            <w:tcW w:w="1455" w:type="dxa"/>
          </w:tcPr>
          <w:p w:rsidR="002F4535" w:rsidRPr="00DB4148" w:rsidRDefault="00DB4148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2</w:t>
            </w:r>
          </w:p>
        </w:tc>
        <w:tc>
          <w:tcPr>
            <w:tcW w:w="130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В1, В2, В3, ПН1, ПН2, ПН3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810" w:type="dxa"/>
          </w:tcPr>
          <w:p w:rsidR="002F4535" w:rsidRPr="00EB2B5E" w:rsidRDefault="00EB2B5E" w:rsidP="00191803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</w:t>
            </w:r>
            <w:r w:rsidR="00191803">
              <w:rPr>
                <w:rFonts w:ascii="Times New Roman" w:eastAsia="Times New Roman" w:hAnsi="Times New Roman" w:cs="Times New Roman"/>
                <w:lang w:val="uk-UA"/>
              </w:rPr>
              <w:t>1</w:t>
            </w:r>
          </w:p>
        </w:tc>
        <w:tc>
          <w:tcPr>
            <w:tcW w:w="60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</w:tcPr>
          <w:p w:rsidR="002F4535" w:rsidRDefault="00EF42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Захворювання скелетно-м’</w:t>
            </w:r>
            <w:r w:rsidR="00F472F8">
              <w:rPr>
                <w:rFonts w:ascii="Times New Roman" w:eastAsia="Times New Roman" w:hAnsi="Times New Roman" w:cs="Times New Roman"/>
              </w:rPr>
              <w:t>язової системи</w:t>
            </w:r>
          </w:p>
        </w:tc>
        <w:tc>
          <w:tcPr>
            <w:tcW w:w="378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Засвоїти релевантний лексичний матеріал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Називати основні симптоми остеохондрозу</w:t>
            </w:r>
            <w:r w:rsidR="00EF4281">
              <w:rPr>
                <w:rFonts w:ascii="Times New Roman" w:eastAsia="Times New Roman" w:hAnsi="Times New Roman" w:cs="Times New Roman"/>
              </w:rPr>
              <w:t xml:space="preserve"> та ін. захворювань скелетно-м’</w:t>
            </w:r>
            <w:r>
              <w:rPr>
                <w:rFonts w:ascii="Times New Roman" w:eastAsia="Times New Roman" w:hAnsi="Times New Roman" w:cs="Times New Roman"/>
              </w:rPr>
              <w:t>язової системи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Демонструвати знання термінів під час інтерпретації фахових текстів та відеоматеріалів на релевантну тематику</w:t>
            </w:r>
          </w:p>
          <w:p w:rsidR="002F4535" w:rsidRDefault="002F4535">
            <w:pPr>
              <w:spacing w:line="234" w:lineRule="auto"/>
              <w:ind w:right="28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0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В1, В2, В3, ПН1, ПН2, ПН3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810" w:type="dxa"/>
          </w:tcPr>
          <w:p w:rsidR="002F4535" w:rsidRPr="00EB2B5E" w:rsidRDefault="00191803" w:rsidP="00F842FF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12</w:t>
            </w:r>
          </w:p>
        </w:tc>
        <w:tc>
          <w:tcPr>
            <w:tcW w:w="60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Шкіра</w:t>
            </w:r>
          </w:p>
        </w:tc>
        <w:tc>
          <w:tcPr>
            <w:tcW w:w="3780" w:type="dxa"/>
          </w:tcPr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27"/>
              </w:tabs>
              <w:spacing w:line="251" w:lineRule="auto"/>
              <w:ind w:lef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Вивчити: </w:t>
            </w:r>
          </w:p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27"/>
              </w:tabs>
              <w:spacing w:line="251" w:lineRule="auto"/>
              <w:ind w:lef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лексичний матеріал, що стосується</w:t>
            </w:r>
          </w:p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теми «</w:t>
            </w:r>
            <w:r>
              <w:rPr>
                <w:rFonts w:ascii="Times New Roman" w:eastAsia="Times New Roman" w:hAnsi="Times New Roman" w:cs="Times New Roman"/>
              </w:rPr>
              <w:t>Шкіра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27"/>
              </w:tabs>
              <w:ind w:left="-20" w:right="52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Здійснювати інтерпретацію фахового тексту на релевантну тематику. 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Інтерпретувати зміст завдань із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тестових завдань англійською мовою ліцензійного іспиту «Крок 1».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</w:tcPr>
          <w:p w:rsidR="002F4535" w:rsidRPr="00DB4148" w:rsidRDefault="00DB4148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lastRenderedPageBreak/>
              <w:t>2</w:t>
            </w:r>
          </w:p>
        </w:tc>
        <w:tc>
          <w:tcPr>
            <w:tcW w:w="130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В1, В2, В3, ПН1, ПН2, ПН3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810" w:type="dxa"/>
          </w:tcPr>
          <w:p w:rsidR="002F4535" w:rsidRPr="00EB2B5E" w:rsidRDefault="00191803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lastRenderedPageBreak/>
              <w:t>13</w:t>
            </w:r>
          </w:p>
        </w:tc>
        <w:tc>
          <w:tcPr>
            <w:tcW w:w="60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Захворювання шкіри</w:t>
            </w:r>
          </w:p>
        </w:tc>
        <w:tc>
          <w:tcPr>
            <w:tcW w:w="378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Засвоїти релевантний лексичний матеріал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Називати основні симптоми псоріазу та ін. захворювань шкіри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Демонструвати знання термінів під час інтерпретації фахових текстів та відеоматеріалів на релевантну тематику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0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В1, В2, В3, ПН1, ПН2, ПН3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810" w:type="dxa"/>
          </w:tcPr>
          <w:p w:rsidR="002F4535" w:rsidRPr="00EB2B5E" w:rsidRDefault="00191803" w:rsidP="00EB2B5E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14</w:t>
            </w:r>
          </w:p>
        </w:tc>
        <w:tc>
          <w:tcPr>
            <w:tcW w:w="60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Імунна і лімфатична системи</w:t>
            </w:r>
          </w:p>
        </w:tc>
        <w:tc>
          <w:tcPr>
            <w:tcW w:w="3780" w:type="dxa"/>
          </w:tcPr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27"/>
              </w:tabs>
              <w:spacing w:line="251" w:lineRule="auto"/>
              <w:ind w:lef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Вивчити: </w:t>
            </w:r>
          </w:p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27"/>
              </w:tabs>
              <w:spacing w:line="251" w:lineRule="auto"/>
              <w:ind w:lef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лексичний матеріал, що стосується</w:t>
            </w:r>
          </w:p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теми «</w:t>
            </w:r>
            <w:r>
              <w:rPr>
                <w:rFonts w:ascii="Times New Roman" w:eastAsia="Times New Roman" w:hAnsi="Times New Roman" w:cs="Times New Roman"/>
              </w:rPr>
              <w:t>Імунна і лімфатична системи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27"/>
              </w:tabs>
              <w:ind w:left="-20" w:right="52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Здійснювати інтерпретацію фахового тексту на релевантну тематику. 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Інтерпретувати зміст завдань із тестових завдань англійською мовою ліцензійного іспиту «Крок 1».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</w:tcPr>
          <w:p w:rsidR="002F4535" w:rsidRPr="00191803" w:rsidRDefault="00191803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2</w:t>
            </w:r>
          </w:p>
        </w:tc>
        <w:tc>
          <w:tcPr>
            <w:tcW w:w="130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В1, В2, В3, ПН1, ПН2, ПН3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810" w:type="dxa"/>
          </w:tcPr>
          <w:p w:rsidR="002F4535" w:rsidRPr="00EB2B5E" w:rsidRDefault="00191803" w:rsidP="00F842FF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</w:t>
            </w:r>
            <w:r w:rsidR="00EB2B5E">
              <w:rPr>
                <w:rFonts w:ascii="Times New Roman" w:eastAsia="Times New Roman" w:hAnsi="Times New Roman" w:cs="Times New Roman"/>
                <w:lang w:val="uk-UA"/>
              </w:rPr>
              <w:t>5</w:t>
            </w:r>
          </w:p>
        </w:tc>
        <w:tc>
          <w:tcPr>
            <w:tcW w:w="60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Захворювання імунної і лімфатичної системи</w:t>
            </w:r>
          </w:p>
        </w:tc>
        <w:tc>
          <w:tcPr>
            <w:tcW w:w="3780" w:type="dxa"/>
          </w:tcPr>
          <w:p w:rsidR="002F4535" w:rsidRDefault="002F4535">
            <w:pPr>
              <w:spacing w:line="14" w:lineRule="auto"/>
              <w:rPr>
                <w:rFonts w:ascii="Times New Roman" w:eastAsia="Times New Roman" w:hAnsi="Times New Roman" w:cs="Times New Roman"/>
              </w:rPr>
            </w:pP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Засвоїти релевантний лексичний матеріал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Називати основні симптоми ауто-імунних хвороб  та ін. захворювань імунної та лімфатичної систем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Демонструвати знання термінів під час інтерпретації фахових текстів та відеоматеріалів на релевантну тематику</w:t>
            </w:r>
          </w:p>
          <w:p w:rsidR="002F4535" w:rsidRDefault="002F4535">
            <w:pPr>
              <w:spacing w:line="234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</w:tcPr>
          <w:p w:rsidR="002F4535" w:rsidRPr="00DB4148" w:rsidRDefault="00DB4148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2</w:t>
            </w:r>
          </w:p>
        </w:tc>
        <w:tc>
          <w:tcPr>
            <w:tcW w:w="130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В1, В2, В3, ПН1, ПН2, ПН3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810" w:type="dxa"/>
          </w:tcPr>
          <w:p w:rsidR="002F4535" w:rsidRDefault="00191803" w:rsidP="00F842F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</w:t>
            </w:r>
            <w:r w:rsidR="00EB2B5E">
              <w:rPr>
                <w:rFonts w:ascii="Times New Roman" w:eastAsia="Times New Roman" w:hAnsi="Times New Roman" w:cs="Times New Roman"/>
                <w:lang w:val="uk-UA"/>
              </w:rPr>
              <w:t>6</w:t>
            </w:r>
          </w:p>
        </w:tc>
        <w:tc>
          <w:tcPr>
            <w:tcW w:w="60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Серцево-судинна система</w:t>
            </w:r>
          </w:p>
        </w:tc>
        <w:tc>
          <w:tcPr>
            <w:tcW w:w="3780" w:type="dxa"/>
          </w:tcPr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27"/>
              </w:tabs>
              <w:spacing w:line="251" w:lineRule="auto"/>
              <w:ind w:lef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Вивчити: </w:t>
            </w:r>
          </w:p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27"/>
              </w:tabs>
              <w:spacing w:line="251" w:lineRule="auto"/>
              <w:ind w:lef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лексичний матеріал, що стосується</w:t>
            </w:r>
          </w:p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теми «</w:t>
            </w:r>
            <w:r>
              <w:rPr>
                <w:rFonts w:ascii="Times New Roman" w:eastAsia="Times New Roman" w:hAnsi="Times New Roman" w:cs="Times New Roman"/>
              </w:rPr>
              <w:t>Серцево-судинна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27"/>
              </w:tabs>
              <w:ind w:left="-20" w:right="52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Здійснювати інтерпретацію фахового тексту на релевантну тематику. 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Інтерпретувати зміст завдань із тестових завдань англійською мовою ліцензійного іспиту «Крок 1».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</w:tcPr>
          <w:p w:rsidR="002F4535" w:rsidRPr="00DB4148" w:rsidRDefault="00DB4148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2</w:t>
            </w:r>
          </w:p>
        </w:tc>
        <w:tc>
          <w:tcPr>
            <w:tcW w:w="130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В1, В2, В3, ПН1, ПН2, ПН3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810" w:type="dxa"/>
          </w:tcPr>
          <w:p w:rsidR="002F4535" w:rsidRDefault="0019180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</w:t>
            </w:r>
            <w:r w:rsidR="00EB2B5E">
              <w:rPr>
                <w:rFonts w:ascii="Times New Roman" w:eastAsia="Times New Roman" w:hAnsi="Times New Roman" w:cs="Times New Roman"/>
                <w:lang w:val="uk-UA"/>
              </w:rPr>
              <w:t>7</w:t>
            </w:r>
          </w:p>
        </w:tc>
        <w:tc>
          <w:tcPr>
            <w:tcW w:w="60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Захворювання серцево-судинної системи</w:t>
            </w:r>
          </w:p>
        </w:tc>
        <w:tc>
          <w:tcPr>
            <w:tcW w:w="378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Засвоїти релевантний лексичний матеріал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Називати основні симптоми серцевої недостатності та ін. захворювань серцево-судинної системи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Демонструвати знання термінів під час інтерпретації фахових текстів та відеоматеріалів на релевантну тематику</w:t>
            </w:r>
          </w:p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27"/>
              </w:tabs>
              <w:spacing w:line="251" w:lineRule="auto"/>
              <w:ind w:lef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5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0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В1, В2, В3, ПН1, ПН2, ПН3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810" w:type="dxa"/>
          </w:tcPr>
          <w:p w:rsidR="002F4535" w:rsidRDefault="00191803" w:rsidP="00F842F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</w:t>
            </w:r>
            <w:r w:rsidR="00EB2B5E">
              <w:rPr>
                <w:rFonts w:ascii="Times New Roman" w:eastAsia="Times New Roman" w:hAnsi="Times New Roman" w:cs="Times New Roman"/>
                <w:lang w:val="uk-UA"/>
              </w:rPr>
              <w:t>8</w:t>
            </w:r>
          </w:p>
        </w:tc>
        <w:tc>
          <w:tcPr>
            <w:tcW w:w="60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Нервова система</w:t>
            </w:r>
          </w:p>
        </w:tc>
        <w:tc>
          <w:tcPr>
            <w:tcW w:w="3780" w:type="dxa"/>
          </w:tcPr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27"/>
              </w:tabs>
              <w:spacing w:line="251" w:lineRule="auto"/>
              <w:ind w:lef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Вивчити: </w:t>
            </w:r>
          </w:p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27"/>
              </w:tabs>
              <w:spacing w:line="251" w:lineRule="auto"/>
              <w:ind w:lef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лексичний матеріал, що стосується</w:t>
            </w:r>
          </w:p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теми «</w:t>
            </w:r>
            <w:r>
              <w:rPr>
                <w:rFonts w:ascii="Times New Roman" w:eastAsia="Times New Roman" w:hAnsi="Times New Roman" w:cs="Times New Roman"/>
              </w:rPr>
              <w:t>Нервова система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27"/>
              </w:tabs>
              <w:ind w:left="-20" w:right="52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Здійснювати інтерпретацію фахового тексту на релевантну тематику. 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Інтерпретувати зміст завдань із тестових завдань англійською мовою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ліцензійного іспиту «Крок 1».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</w:tcPr>
          <w:p w:rsidR="002F4535" w:rsidRPr="00DB4148" w:rsidRDefault="00DB4148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lastRenderedPageBreak/>
              <w:t>2</w:t>
            </w:r>
          </w:p>
        </w:tc>
        <w:tc>
          <w:tcPr>
            <w:tcW w:w="130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В1, В2, В3, ПН1, ПН2, ПН3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810" w:type="dxa"/>
          </w:tcPr>
          <w:p w:rsidR="002F4535" w:rsidRDefault="0019180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lastRenderedPageBreak/>
              <w:t>1</w:t>
            </w:r>
            <w:r w:rsidR="00EB2B5E">
              <w:rPr>
                <w:rFonts w:ascii="Times New Roman" w:eastAsia="Times New Roman" w:hAnsi="Times New Roman" w:cs="Times New Roman"/>
                <w:lang w:val="uk-UA"/>
              </w:rPr>
              <w:t>9</w:t>
            </w:r>
          </w:p>
        </w:tc>
        <w:tc>
          <w:tcPr>
            <w:tcW w:w="60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Захворювання нервової системи</w:t>
            </w:r>
          </w:p>
        </w:tc>
        <w:tc>
          <w:tcPr>
            <w:tcW w:w="3780" w:type="dxa"/>
          </w:tcPr>
          <w:p w:rsidR="002F4535" w:rsidRDefault="002F4535">
            <w:pPr>
              <w:spacing w:line="14" w:lineRule="auto"/>
              <w:rPr>
                <w:rFonts w:ascii="Times New Roman" w:eastAsia="Times New Roman" w:hAnsi="Times New Roman" w:cs="Times New Roman"/>
              </w:rPr>
            </w:pP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Засвоїти релевантний лексичний матеріал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Називати основні симптоми хвороби Паркінсона та ін. захворювань нервової системи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Демонструвати знання термінів під час інтерпретації фахових текстів та відеоматеріалів на релевантну тематику</w:t>
            </w:r>
          </w:p>
          <w:p w:rsidR="002F4535" w:rsidRDefault="002F4535">
            <w:pPr>
              <w:spacing w:line="234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0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В1, В2, В3, ПН1, ПН2, ПН3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810" w:type="dxa"/>
          </w:tcPr>
          <w:p w:rsidR="002F4535" w:rsidRPr="00EB2B5E" w:rsidRDefault="00191803" w:rsidP="00EB2B5E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2</w:t>
            </w:r>
            <w:r w:rsidR="00EB2B5E">
              <w:rPr>
                <w:rFonts w:ascii="Times New Roman" w:eastAsia="Times New Roman" w:hAnsi="Times New Roman" w:cs="Times New Roman"/>
                <w:lang w:val="uk-UA"/>
              </w:rPr>
              <w:t>0</w:t>
            </w:r>
          </w:p>
        </w:tc>
        <w:tc>
          <w:tcPr>
            <w:tcW w:w="60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Видільна система</w:t>
            </w:r>
          </w:p>
        </w:tc>
        <w:tc>
          <w:tcPr>
            <w:tcW w:w="3780" w:type="dxa"/>
          </w:tcPr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27"/>
              </w:tabs>
              <w:spacing w:line="251" w:lineRule="auto"/>
              <w:ind w:lef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Вивчити: </w:t>
            </w:r>
          </w:p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27"/>
              </w:tabs>
              <w:spacing w:line="251" w:lineRule="auto"/>
              <w:ind w:lef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лексичний матеріал, що стосується</w:t>
            </w:r>
          </w:p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теми «</w:t>
            </w:r>
            <w:r>
              <w:rPr>
                <w:rFonts w:ascii="Times New Roman" w:eastAsia="Times New Roman" w:hAnsi="Times New Roman" w:cs="Times New Roman"/>
              </w:rPr>
              <w:t>Видільна система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27"/>
              </w:tabs>
              <w:ind w:left="-20" w:right="52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Здійснювати інтерпретацію фахового тексту на релевантну тематику. 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Інтерпретувати зміст завдань із тестових завдань англійською мовою ліцензійного іспиту «Крок 1».</w:t>
            </w:r>
          </w:p>
          <w:p w:rsidR="002F4535" w:rsidRDefault="002F4535">
            <w:pPr>
              <w:spacing w:line="234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</w:tcPr>
          <w:p w:rsidR="002F4535" w:rsidRPr="00DB4148" w:rsidRDefault="00DB4148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2</w:t>
            </w:r>
          </w:p>
        </w:tc>
        <w:tc>
          <w:tcPr>
            <w:tcW w:w="130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В1, В2, В3, ПН1, ПН2, ПН3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810" w:type="dxa"/>
          </w:tcPr>
          <w:p w:rsidR="002F4535" w:rsidRDefault="0019180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2</w:t>
            </w:r>
            <w:r w:rsidR="00EB2B5E">
              <w:rPr>
                <w:rFonts w:ascii="Times New Roman" w:eastAsia="Times New Roman" w:hAnsi="Times New Roman" w:cs="Times New Roman"/>
                <w:lang w:val="uk-UA"/>
              </w:rPr>
              <w:t>1</w:t>
            </w:r>
          </w:p>
        </w:tc>
        <w:tc>
          <w:tcPr>
            <w:tcW w:w="60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Захворювання видільної системи</w:t>
            </w:r>
          </w:p>
        </w:tc>
        <w:tc>
          <w:tcPr>
            <w:tcW w:w="378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Засвоїти релевантний лексичний матеріал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Називати основні симптоми нефриту та ін. захворювань видільної системи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Демонструвати знання термінів під час інтерпретації фахових текстів та відеоматеріалів на релевантну тематику</w:t>
            </w:r>
          </w:p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4"/>
                <w:tab w:val="left" w:pos="425"/>
              </w:tabs>
              <w:ind w:left="111" w:right="533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5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0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В1, В2, В3, ПН1, ПН2, ПН3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810" w:type="dxa"/>
          </w:tcPr>
          <w:p w:rsidR="002F4535" w:rsidRDefault="00191803" w:rsidP="00F842F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2</w:t>
            </w:r>
            <w:r w:rsidR="00EB2B5E">
              <w:rPr>
                <w:rFonts w:ascii="Times New Roman" w:eastAsia="Times New Roman" w:hAnsi="Times New Roman" w:cs="Times New Roman"/>
                <w:lang w:val="uk-UA"/>
              </w:rPr>
              <w:t>2</w:t>
            </w:r>
          </w:p>
        </w:tc>
        <w:tc>
          <w:tcPr>
            <w:tcW w:w="60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Репродуктивна система</w:t>
            </w:r>
          </w:p>
        </w:tc>
        <w:tc>
          <w:tcPr>
            <w:tcW w:w="3780" w:type="dxa"/>
          </w:tcPr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27"/>
              </w:tabs>
              <w:spacing w:line="251" w:lineRule="auto"/>
              <w:ind w:lef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Вивчити: </w:t>
            </w:r>
          </w:p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27"/>
              </w:tabs>
              <w:spacing w:line="251" w:lineRule="auto"/>
              <w:ind w:lef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лексичний матеріал, що стосується</w:t>
            </w:r>
          </w:p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теми «</w:t>
            </w:r>
            <w:r>
              <w:rPr>
                <w:rFonts w:ascii="Times New Roman" w:eastAsia="Times New Roman" w:hAnsi="Times New Roman" w:cs="Times New Roman"/>
              </w:rPr>
              <w:t>Репродуктивна система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27"/>
              </w:tabs>
              <w:ind w:left="-20" w:right="52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Здійснювати інтерпретацію фахового тексту на релевантну тематику. 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Інтерпретувати зміст завдань із тестових завдань англійською мовою ліцензійного іспиту «Крок 1».</w:t>
            </w:r>
          </w:p>
          <w:p w:rsidR="002F4535" w:rsidRDefault="002F4535">
            <w:pPr>
              <w:spacing w:line="234" w:lineRule="auto"/>
              <w:ind w:right="28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</w:tcPr>
          <w:p w:rsidR="002F4535" w:rsidRPr="00DB4148" w:rsidRDefault="00DB4148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2</w:t>
            </w:r>
          </w:p>
        </w:tc>
        <w:tc>
          <w:tcPr>
            <w:tcW w:w="130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В1, В2, В3, ПН1, ПН2, ПН3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810" w:type="dxa"/>
          </w:tcPr>
          <w:p w:rsidR="002F4535" w:rsidRDefault="0019180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2</w:t>
            </w:r>
            <w:r w:rsidR="00EB2B5E">
              <w:rPr>
                <w:rFonts w:ascii="Times New Roman" w:eastAsia="Times New Roman" w:hAnsi="Times New Roman" w:cs="Times New Roman"/>
                <w:lang w:val="uk-UA"/>
              </w:rPr>
              <w:t>3</w:t>
            </w:r>
          </w:p>
        </w:tc>
        <w:tc>
          <w:tcPr>
            <w:tcW w:w="60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Захворювання репродуктивної системи</w:t>
            </w:r>
          </w:p>
        </w:tc>
        <w:tc>
          <w:tcPr>
            <w:tcW w:w="378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Засвоїти релевантний лексичний матеріал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Називати основні причини безпліддя та симптоми ін. захворювань репродуктивної системи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Демонструвати знання термінів під час інтерпретації фахових текстів та відеоматеріалів на релевантну тематику</w:t>
            </w:r>
          </w:p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27"/>
              </w:tabs>
              <w:spacing w:line="251" w:lineRule="auto"/>
              <w:ind w:lef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5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0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В1, В2, В3, ПН1, ПН2, ПН3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810" w:type="dxa"/>
          </w:tcPr>
          <w:p w:rsidR="002F4535" w:rsidRDefault="0019180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2</w:t>
            </w:r>
            <w:r w:rsidR="00EB2B5E">
              <w:rPr>
                <w:rFonts w:ascii="Times New Roman" w:eastAsia="Times New Roman" w:hAnsi="Times New Roman" w:cs="Times New Roman"/>
                <w:lang w:val="uk-UA"/>
              </w:rPr>
              <w:t>4</w:t>
            </w:r>
          </w:p>
        </w:tc>
        <w:tc>
          <w:tcPr>
            <w:tcW w:w="60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Систематизація лексики питань 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ЄДКІ»</w:t>
            </w:r>
          </w:p>
        </w:tc>
        <w:tc>
          <w:tcPr>
            <w:tcW w:w="3780" w:type="dxa"/>
          </w:tcPr>
          <w:p w:rsidR="002F4535" w:rsidRDefault="00F472F8">
            <w:pPr>
              <w:ind w:right="20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Засвоїти базові лексико-термінологічні аспекти питань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«ЄДКІ»</w:t>
            </w:r>
          </w:p>
          <w:p w:rsidR="002F4535" w:rsidRDefault="00F472F8">
            <w:pPr>
              <w:ind w:right="20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Засвоїти базові граматичні конструкції, фразеологічний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та лексичний матеріал по темі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Відтворювати усно й письмово релевантні терміни й терміноелементи греко-латинського</w:t>
            </w:r>
          </w:p>
          <w:p w:rsidR="002F4535" w:rsidRDefault="002F4535">
            <w:pPr>
              <w:spacing w:line="14" w:lineRule="auto"/>
              <w:rPr>
                <w:rFonts w:ascii="Times New Roman" w:eastAsia="Times New Roman" w:hAnsi="Times New Roman" w:cs="Times New Roman"/>
              </w:rPr>
            </w:pP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походження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Демонструвати знання термінів під час інтерпретації питань до крока</w:t>
            </w:r>
          </w:p>
        </w:tc>
        <w:tc>
          <w:tcPr>
            <w:tcW w:w="145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</w:t>
            </w:r>
          </w:p>
        </w:tc>
        <w:tc>
          <w:tcPr>
            <w:tcW w:w="130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В1, В2, В3, ПН1, ПН2, ПН3, ЗК2,3</w:t>
            </w:r>
          </w:p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СК 6,10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ПРН 1, 21, 39</w:t>
            </w:r>
          </w:p>
        </w:tc>
      </w:tr>
      <w:tr w:rsidR="002F4535">
        <w:tc>
          <w:tcPr>
            <w:tcW w:w="810" w:type="dxa"/>
          </w:tcPr>
          <w:p w:rsidR="002F4535" w:rsidRDefault="0019180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lastRenderedPageBreak/>
              <w:t>25</w:t>
            </w:r>
          </w:p>
        </w:tc>
        <w:tc>
          <w:tcPr>
            <w:tcW w:w="60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Підсумковий контроль</w:t>
            </w:r>
          </w:p>
        </w:tc>
        <w:tc>
          <w:tcPr>
            <w:tcW w:w="378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Тестування студентів щодо вивченого протягом семестру матеріалу</w:t>
            </w:r>
          </w:p>
        </w:tc>
        <w:tc>
          <w:tcPr>
            <w:tcW w:w="1455" w:type="dxa"/>
          </w:tcPr>
          <w:p w:rsidR="002F4535" w:rsidRPr="00EB2B5E" w:rsidRDefault="00F472F8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EB2B5E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1305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81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Всього</w:t>
            </w:r>
          </w:p>
        </w:tc>
        <w:tc>
          <w:tcPr>
            <w:tcW w:w="378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</w:tcPr>
          <w:p w:rsidR="002F4535" w:rsidRDefault="0019180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5</w:t>
            </w:r>
            <w:r w:rsidR="00F472F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05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9990" w:type="dxa"/>
            <w:gridSpan w:val="6"/>
            <w:shd w:val="clear" w:color="auto" w:fill="D9E2F3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Самостійна робота*</w:t>
            </w:r>
          </w:p>
        </w:tc>
      </w:tr>
      <w:tr w:rsidR="002F4535">
        <w:tc>
          <w:tcPr>
            <w:tcW w:w="1410" w:type="dxa"/>
            <w:gridSpan w:val="2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5820" w:type="dxa"/>
            <w:gridSpan w:val="2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Вид СР</w:t>
            </w:r>
          </w:p>
        </w:tc>
        <w:tc>
          <w:tcPr>
            <w:tcW w:w="2760" w:type="dxa"/>
            <w:gridSpan w:val="2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Кількість годин/кредитів</w:t>
            </w:r>
          </w:p>
        </w:tc>
      </w:tr>
      <w:tr w:rsidR="002F4535">
        <w:tc>
          <w:tcPr>
            <w:tcW w:w="1410" w:type="dxa"/>
            <w:gridSpan w:val="2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20" w:type="dxa"/>
            <w:gridSpan w:val="2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підготовка до аудиторних занять</w:t>
            </w:r>
          </w:p>
        </w:tc>
        <w:tc>
          <w:tcPr>
            <w:tcW w:w="2760" w:type="dxa"/>
            <w:gridSpan w:val="2"/>
          </w:tcPr>
          <w:p w:rsidR="002F4535" w:rsidRPr="00C74EC3" w:rsidRDefault="00C74EC3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C74EC3">
              <w:rPr>
                <w:rFonts w:ascii="Times New Roman" w:eastAsia="Times New Roman" w:hAnsi="Times New Roman" w:cs="Times New Roman"/>
                <w:lang w:val="uk-UA"/>
              </w:rPr>
              <w:t>4</w:t>
            </w:r>
            <w:r w:rsidRPr="00C74EC3">
              <w:rPr>
                <w:rFonts w:ascii="Times New Roman" w:eastAsia="Times New Roman" w:hAnsi="Times New Roman" w:cs="Times New Roman"/>
              </w:rPr>
              <w:t>0/</w:t>
            </w:r>
            <w:r w:rsidRPr="00C74EC3">
              <w:rPr>
                <w:rFonts w:ascii="Times New Roman" w:eastAsia="Times New Roman" w:hAnsi="Times New Roman" w:cs="Times New Roman"/>
                <w:lang w:val="uk-UA"/>
              </w:rPr>
              <w:t>1,3</w:t>
            </w:r>
          </w:p>
        </w:tc>
      </w:tr>
      <w:tr w:rsidR="002F4535">
        <w:tc>
          <w:tcPr>
            <w:tcW w:w="1410" w:type="dxa"/>
            <w:gridSpan w:val="2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20" w:type="dxa"/>
            <w:gridSpan w:val="2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підготовка до іспитів</w:t>
            </w:r>
          </w:p>
        </w:tc>
        <w:tc>
          <w:tcPr>
            <w:tcW w:w="2760" w:type="dxa"/>
            <w:gridSpan w:val="2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9990" w:type="dxa"/>
            <w:gridSpan w:val="6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Теми занять, які не входять до плану аудиторних занять</w:t>
            </w:r>
          </w:p>
        </w:tc>
      </w:tr>
      <w:tr w:rsidR="002F4535">
        <w:tc>
          <w:tcPr>
            <w:tcW w:w="810" w:type="dxa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600" w:type="dxa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(можна не вказувати)</w:t>
            </w:r>
          </w:p>
        </w:tc>
        <w:tc>
          <w:tcPr>
            <w:tcW w:w="2040" w:type="dxa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 заняття</w:t>
            </w:r>
          </w:p>
        </w:tc>
        <w:tc>
          <w:tcPr>
            <w:tcW w:w="3780" w:type="dxa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Основний зміст заняття</w:t>
            </w:r>
          </w:p>
        </w:tc>
        <w:tc>
          <w:tcPr>
            <w:tcW w:w="1455" w:type="dxa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Кількість годин/кредитів</w:t>
            </w:r>
          </w:p>
        </w:tc>
        <w:tc>
          <w:tcPr>
            <w:tcW w:w="1305" w:type="dxa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РВОК (коди)</w:t>
            </w:r>
          </w:p>
        </w:tc>
      </w:tr>
      <w:tr w:rsidR="002F4535" w:rsidTr="00216C3B">
        <w:tc>
          <w:tcPr>
            <w:tcW w:w="810" w:type="dxa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00" w:type="dxa"/>
            <w:vAlign w:val="center"/>
          </w:tcPr>
          <w:p w:rsidR="002F4535" w:rsidRDefault="002F453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Лексична систематизація на тему « Нормальна фізіологія»</w:t>
            </w:r>
          </w:p>
        </w:tc>
        <w:tc>
          <w:tcPr>
            <w:tcW w:w="3780" w:type="dxa"/>
            <w:vAlign w:val="center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Систематизація лексико-граматичного матеріалу за розділу «Нормальна фізіологія»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вивчити основні поняття та терміни, що стосуються теми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опанувати терміни запозичені з латинької та грецької мови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вміти використовувати раніше отриману інформацію в контексті спеціальної та наукової літератури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демонструвати знання термінів під час інтерпретації питань до крока</w:t>
            </w:r>
          </w:p>
        </w:tc>
        <w:tc>
          <w:tcPr>
            <w:tcW w:w="1455" w:type="dxa"/>
          </w:tcPr>
          <w:p w:rsidR="002F4535" w:rsidRPr="0049573B" w:rsidRDefault="0049573B" w:rsidP="00216C3B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4</w:t>
            </w:r>
          </w:p>
        </w:tc>
        <w:tc>
          <w:tcPr>
            <w:tcW w:w="130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В2, В3, ПН1, ПН2, ПН3</w:t>
            </w:r>
          </w:p>
          <w:p w:rsidR="002F4535" w:rsidRDefault="002F453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F4535" w:rsidTr="00216C3B">
        <w:tc>
          <w:tcPr>
            <w:tcW w:w="810" w:type="dxa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00" w:type="dxa"/>
            <w:vAlign w:val="center"/>
          </w:tcPr>
          <w:p w:rsidR="002F4535" w:rsidRDefault="002F453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Лексична систематизація на тему «Патологічна фізіологія»</w:t>
            </w:r>
          </w:p>
        </w:tc>
        <w:tc>
          <w:tcPr>
            <w:tcW w:w="3780" w:type="dxa"/>
            <w:vAlign w:val="center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Систематизація лексико-граматичного матеріалу за розділу «Патологічна фізіологія»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вивчити основні поняття та терміни, що стосуються теми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опанувати терміни запозичені з латинької та грецької мови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вміти використовувати раніше отриману інформацію в контексті спеціальної та наукової літератури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демонструвати знання термінів під час інтерпретації питань до крока</w:t>
            </w:r>
          </w:p>
        </w:tc>
        <w:tc>
          <w:tcPr>
            <w:tcW w:w="1455" w:type="dxa"/>
          </w:tcPr>
          <w:p w:rsidR="002F4535" w:rsidRPr="0049573B" w:rsidRDefault="0049573B" w:rsidP="00216C3B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4</w:t>
            </w:r>
          </w:p>
        </w:tc>
        <w:tc>
          <w:tcPr>
            <w:tcW w:w="130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В2, В3, ПН1, ПН2, ПН3</w:t>
            </w:r>
          </w:p>
          <w:p w:rsidR="002F4535" w:rsidRDefault="002F453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F4535" w:rsidTr="00216C3B">
        <w:tc>
          <w:tcPr>
            <w:tcW w:w="810" w:type="dxa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00" w:type="dxa"/>
            <w:vAlign w:val="center"/>
          </w:tcPr>
          <w:p w:rsidR="002F4535" w:rsidRDefault="002F453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  <w:vAlign w:val="center"/>
          </w:tcPr>
          <w:p w:rsidR="002F4535" w:rsidRDefault="00F472F8" w:rsidP="00EF428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Лексична систематизація на тему «Нормальна анатомія»</w:t>
            </w:r>
          </w:p>
        </w:tc>
        <w:tc>
          <w:tcPr>
            <w:tcW w:w="3780" w:type="dxa"/>
            <w:vAlign w:val="center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Систематизація лексико-граматичного матеріалу за розділу «Нормальна анатомія» 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вивчити основні поняття та терміни, що стосуються теми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опанувати терміни запозичені з латинької та грецької мови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вміти використовувати раніше отриману інформацію в контексті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спеціальної та наукової літератури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демонструвати знання термінів під час інтерпретації питань до крока</w:t>
            </w:r>
          </w:p>
        </w:tc>
        <w:tc>
          <w:tcPr>
            <w:tcW w:w="1455" w:type="dxa"/>
          </w:tcPr>
          <w:p w:rsidR="002F4535" w:rsidRPr="0049573B" w:rsidRDefault="0049573B" w:rsidP="00216C3B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lastRenderedPageBreak/>
              <w:t>4</w:t>
            </w:r>
          </w:p>
        </w:tc>
        <w:tc>
          <w:tcPr>
            <w:tcW w:w="130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В2, В3, ПН1, ПН2, ПН3</w:t>
            </w:r>
          </w:p>
          <w:p w:rsidR="002F4535" w:rsidRDefault="002F453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F4535" w:rsidTr="00216C3B">
        <w:tc>
          <w:tcPr>
            <w:tcW w:w="810" w:type="dxa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</w:t>
            </w:r>
          </w:p>
        </w:tc>
        <w:tc>
          <w:tcPr>
            <w:tcW w:w="600" w:type="dxa"/>
            <w:vAlign w:val="center"/>
          </w:tcPr>
          <w:p w:rsidR="002F4535" w:rsidRDefault="002F453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Лексична систематизація на тему «Патологічна анатомія»</w:t>
            </w:r>
          </w:p>
        </w:tc>
        <w:tc>
          <w:tcPr>
            <w:tcW w:w="3780" w:type="dxa"/>
            <w:vAlign w:val="center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Систематизація лексико-граматичного матеріалу за розділу «Патологічна фізіологія»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вивчити основні поняття та терміни, що стосуються теми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опанувати терміни запозичені з латинької та грецької мови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вміти використовувати раніше отриману інформацію в контексті спеціальної та наукової літератури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демонструвати знання термінів під час інтерпретації питань до крока</w:t>
            </w:r>
          </w:p>
        </w:tc>
        <w:tc>
          <w:tcPr>
            <w:tcW w:w="1455" w:type="dxa"/>
          </w:tcPr>
          <w:p w:rsidR="002F4535" w:rsidRPr="0049573B" w:rsidRDefault="0049573B" w:rsidP="00216C3B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4</w:t>
            </w:r>
          </w:p>
        </w:tc>
        <w:tc>
          <w:tcPr>
            <w:tcW w:w="130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В2, В3, ПН1, ПН2, ПН3</w:t>
            </w:r>
          </w:p>
          <w:p w:rsidR="002F4535" w:rsidRDefault="002F453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F4535" w:rsidTr="00216C3B">
        <w:tc>
          <w:tcPr>
            <w:tcW w:w="810" w:type="dxa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00" w:type="dxa"/>
            <w:vAlign w:val="center"/>
          </w:tcPr>
          <w:p w:rsidR="002F4535" w:rsidRDefault="002F453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Лексична систематизація на тему «Гістологія»</w:t>
            </w:r>
          </w:p>
        </w:tc>
        <w:tc>
          <w:tcPr>
            <w:tcW w:w="3780" w:type="dxa"/>
            <w:vAlign w:val="center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Систематизація лексико-граматичного матеріалу за розділу «Гістологія» 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вивчити основні поняття та терміни, що стосуються теми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опанувати терміни запозичені з латинької та грецької мови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вміти використовувати раніше отриману інформацію в контексті спеціальної та наукової літератури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демонструвати знання термінів під час інтерпретації питань до крока</w:t>
            </w:r>
          </w:p>
        </w:tc>
        <w:tc>
          <w:tcPr>
            <w:tcW w:w="1455" w:type="dxa"/>
          </w:tcPr>
          <w:p w:rsidR="002F4535" w:rsidRPr="0049573B" w:rsidRDefault="0039103E" w:rsidP="00216C3B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4</w:t>
            </w:r>
          </w:p>
        </w:tc>
        <w:tc>
          <w:tcPr>
            <w:tcW w:w="130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В2, В3, ПН1, ПН2, ПН3</w:t>
            </w:r>
          </w:p>
          <w:p w:rsidR="002F4535" w:rsidRDefault="002F453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F4535" w:rsidTr="00216C3B">
        <w:tc>
          <w:tcPr>
            <w:tcW w:w="810" w:type="dxa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00" w:type="dxa"/>
            <w:vAlign w:val="center"/>
          </w:tcPr>
          <w:p w:rsidR="002F4535" w:rsidRDefault="002F453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Лексична систематизація на тему «Фармакологія»</w:t>
            </w:r>
          </w:p>
        </w:tc>
        <w:tc>
          <w:tcPr>
            <w:tcW w:w="3780" w:type="dxa"/>
            <w:vAlign w:val="center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Систематизація лексико-граматичного матеріалу за розділу «Фармакологія» 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вивчити основні поняття та терміни, що стосуються теми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опанувати терміни запозичені з латинької та грецької мови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вміти використовувати раніше отриману інформацію в контексті спеціальної та наукової літератури</w:t>
            </w:r>
          </w:p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демонструвати знання термінів під час інтерпретації питань до крока</w:t>
            </w:r>
          </w:p>
        </w:tc>
        <w:tc>
          <w:tcPr>
            <w:tcW w:w="1455" w:type="dxa"/>
          </w:tcPr>
          <w:p w:rsidR="002F4535" w:rsidRPr="0049573B" w:rsidRDefault="0049573B" w:rsidP="00216C3B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4</w:t>
            </w:r>
          </w:p>
        </w:tc>
        <w:tc>
          <w:tcPr>
            <w:tcW w:w="130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В2, В3, ПН1, ПН2, ПН3</w:t>
            </w:r>
          </w:p>
          <w:p w:rsidR="002F4535" w:rsidRDefault="002F453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F4535" w:rsidTr="00216C3B">
        <w:tc>
          <w:tcPr>
            <w:tcW w:w="810" w:type="dxa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00" w:type="dxa"/>
            <w:vAlign w:val="center"/>
          </w:tcPr>
          <w:p w:rsidR="002F4535" w:rsidRDefault="002F453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Діабет </w:t>
            </w:r>
          </w:p>
        </w:tc>
        <w:tc>
          <w:tcPr>
            <w:tcW w:w="3780" w:type="dxa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Письмовий переклад та анотування тексту «Діабет». Написання реферату (усної доповіді) на теми за вибором: «Причини діабету», «Лікування діабету».</w:t>
            </w:r>
          </w:p>
        </w:tc>
        <w:tc>
          <w:tcPr>
            <w:tcW w:w="1455" w:type="dxa"/>
          </w:tcPr>
          <w:p w:rsidR="002F4535" w:rsidRPr="0049573B" w:rsidRDefault="0049573B" w:rsidP="00216C3B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2</w:t>
            </w:r>
          </w:p>
        </w:tc>
        <w:tc>
          <w:tcPr>
            <w:tcW w:w="130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В2, В3, ПН1, ПН2, ПН3</w:t>
            </w:r>
          </w:p>
          <w:p w:rsidR="002F4535" w:rsidRDefault="002F453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810" w:type="dxa"/>
            <w:vAlign w:val="center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00" w:type="dxa"/>
            <w:vAlign w:val="center"/>
          </w:tcPr>
          <w:p w:rsidR="002F4535" w:rsidRDefault="002F453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Рак</w:t>
            </w:r>
          </w:p>
        </w:tc>
        <w:tc>
          <w:tcPr>
            <w:tcW w:w="3780" w:type="dxa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Письмовий переклад та анотування тексту «Рак». Написання реферату (усної доповіді) на теми за вибором: «Причини раку», «Раку».</w:t>
            </w:r>
          </w:p>
          <w:p w:rsidR="002F4535" w:rsidRDefault="002F453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  <w:vAlign w:val="center"/>
          </w:tcPr>
          <w:p w:rsidR="002F4535" w:rsidRPr="0049573B" w:rsidRDefault="0049573B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2</w:t>
            </w:r>
          </w:p>
        </w:tc>
        <w:tc>
          <w:tcPr>
            <w:tcW w:w="130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В2, В3, ПН1, ПН2, ПН3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81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0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</w:tcPr>
          <w:p w:rsidR="002F4535" w:rsidRDefault="00F472F8" w:rsidP="00EF428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Вагітність</w:t>
            </w:r>
          </w:p>
        </w:tc>
        <w:tc>
          <w:tcPr>
            <w:tcW w:w="378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Письмовий переклад та анотування тексту «Розлади під час вагітності». Написання реферату (усної доповіді) на теми за вибором: «Ускладнення вагітності», «Еклампсія».</w:t>
            </w:r>
          </w:p>
        </w:tc>
        <w:tc>
          <w:tcPr>
            <w:tcW w:w="1455" w:type="dxa"/>
          </w:tcPr>
          <w:p w:rsidR="002F4535" w:rsidRPr="0049573B" w:rsidRDefault="0049573B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2</w:t>
            </w:r>
          </w:p>
        </w:tc>
        <w:tc>
          <w:tcPr>
            <w:tcW w:w="130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В2, В3, ПН1, ПН2, ПН3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81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0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</w:tcPr>
          <w:p w:rsidR="002F4535" w:rsidRDefault="00F472F8" w:rsidP="00EF4281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Органи чуття</w:t>
            </w:r>
          </w:p>
        </w:tc>
        <w:tc>
          <w:tcPr>
            <w:tcW w:w="378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Письмовий переклад та анотування тексту «Органи чуття». Написання реферату (усної доповіді)) на теми за вибором: «Роль вітамінів в житті людини», «Історія відкриття вітамінів», «Захворювання при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дефіциті вітаміну…».</w:t>
            </w:r>
          </w:p>
        </w:tc>
        <w:tc>
          <w:tcPr>
            <w:tcW w:w="1455" w:type="dxa"/>
          </w:tcPr>
          <w:p w:rsidR="002F4535" w:rsidRPr="0049573B" w:rsidRDefault="0049573B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lastRenderedPageBreak/>
              <w:t>2</w:t>
            </w:r>
          </w:p>
        </w:tc>
        <w:tc>
          <w:tcPr>
            <w:tcW w:w="130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В2, В3, ПН1, ПН2, ПН3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81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11</w:t>
            </w:r>
          </w:p>
        </w:tc>
        <w:tc>
          <w:tcPr>
            <w:tcW w:w="60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</w:tcPr>
          <w:p w:rsidR="002F4535" w:rsidRDefault="00F472F8" w:rsidP="00EF4281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Око. Хвороби ока.</w:t>
            </w:r>
          </w:p>
        </w:tc>
        <w:tc>
          <w:tcPr>
            <w:tcW w:w="378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Письмовий переклад та анотування тексту «Хвороби ока». Написання реферату (усної доповіді)) на теми за вибором: «Катаракта», «Причини втрати зору», «Глаукома».</w:t>
            </w:r>
          </w:p>
        </w:tc>
        <w:tc>
          <w:tcPr>
            <w:tcW w:w="1455" w:type="dxa"/>
          </w:tcPr>
          <w:p w:rsidR="002F4535" w:rsidRPr="0049573B" w:rsidRDefault="0049573B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2</w:t>
            </w:r>
          </w:p>
        </w:tc>
        <w:tc>
          <w:tcPr>
            <w:tcW w:w="130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В2, В3, ПН1, ПН2, ПН3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81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60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</w:tcPr>
          <w:p w:rsidR="002F4535" w:rsidRDefault="00F472F8" w:rsidP="00EF4281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Вухо. Хвороби вуха.</w:t>
            </w:r>
          </w:p>
        </w:tc>
        <w:tc>
          <w:tcPr>
            <w:tcW w:w="378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Письмовий переклад та анотування тексту «Хвороби вуха». Написання реферату (усної доповіді)) на теми за вибором: «Види отитів», «Причини втрати слуху», </w:t>
            </w:r>
          </w:p>
        </w:tc>
        <w:tc>
          <w:tcPr>
            <w:tcW w:w="1455" w:type="dxa"/>
          </w:tcPr>
          <w:p w:rsidR="002F4535" w:rsidRPr="0049573B" w:rsidRDefault="0039103E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4</w:t>
            </w:r>
          </w:p>
        </w:tc>
        <w:tc>
          <w:tcPr>
            <w:tcW w:w="130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В2, В3, ПН1, ПН2, ПН3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81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13 </w:t>
            </w:r>
          </w:p>
        </w:tc>
        <w:tc>
          <w:tcPr>
            <w:tcW w:w="60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</w:tcPr>
          <w:p w:rsidR="002F4535" w:rsidRDefault="00F472F8" w:rsidP="00EF4281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СНІД, ВІЛ-інфекція</w:t>
            </w:r>
          </w:p>
        </w:tc>
        <w:tc>
          <w:tcPr>
            <w:tcW w:w="378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Письмовий переклад та анотування тексту «СНІД». Написання реферату (усної доповіді)) на теми за вибором: «Походження СНІДу», «Лікування СНІДу».</w:t>
            </w:r>
          </w:p>
        </w:tc>
        <w:tc>
          <w:tcPr>
            <w:tcW w:w="1455" w:type="dxa"/>
          </w:tcPr>
          <w:p w:rsidR="002F4535" w:rsidRPr="0049573B" w:rsidRDefault="0039103E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2</w:t>
            </w:r>
          </w:p>
        </w:tc>
        <w:tc>
          <w:tcPr>
            <w:tcW w:w="1305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ЗН1, ЗН2, ЗН3, В2, В3, ПН1, ПН2, ПН3</w:t>
            </w:r>
          </w:p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81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60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78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5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F4535">
        <w:tc>
          <w:tcPr>
            <w:tcW w:w="81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Всього </w:t>
            </w:r>
          </w:p>
        </w:tc>
        <w:tc>
          <w:tcPr>
            <w:tcW w:w="3780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</w:tcPr>
          <w:p w:rsidR="002F4535" w:rsidRDefault="0049573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4</w:t>
            </w:r>
            <w:r w:rsidR="00F472F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05" w:type="dxa"/>
          </w:tcPr>
          <w:p w:rsidR="002F4535" w:rsidRDefault="002F4535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F4535" w:rsidRDefault="00F472F8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Самостійна робота складається з підготовки до аудиторних занять, іспитів та опрацювання тем </w:t>
      </w:r>
      <w:r>
        <w:rPr>
          <w:rFonts w:ascii="Times New Roman" w:eastAsia="Times New Roman" w:hAnsi="Times New Roman" w:cs="Times New Roman"/>
          <w:noProof/>
          <w:lang w:val="uk-UA"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5943600" cy="6206400"/>
            <wp:effectExtent l="0" t="0" r="0" b="0"/>
            <wp:wrapNone/>
            <wp:docPr id="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06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</w:rPr>
        <w:t>занять, які не входять до плану аудиторних занять</w:t>
      </w:r>
      <w:r>
        <w:rPr>
          <w:rFonts w:ascii="Times New Roman" w:eastAsia="Times New Roman" w:hAnsi="Times New Roman" w:cs="Times New Roman"/>
          <w:highlight w:val="yellow"/>
        </w:rPr>
        <w:t>.</w:t>
      </w:r>
    </w:p>
    <w:tbl>
      <w:tblPr>
        <w:tblStyle w:val="aff7"/>
        <w:tblW w:w="962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16"/>
        <w:gridCol w:w="5912"/>
      </w:tblGrid>
      <w:tr w:rsidR="002F4535">
        <w:tc>
          <w:tcPr>
            <w:tcW w:w="9628" w:type="dxa"/>
            <w:gridSpan w:val="2"/>
            <w:shd w:val="clear" w:color="auto" w:fill="F2F2F2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Використання платформи PrExam при вивченні цього освітнього компонента та при підготовці до складання ЄДКІ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</w:tr>
      <w:tr w:rsidR="002F4535">
        <w:tc>
          <w:tcPr>
            <w:tcW w:w="3716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Умови допуску до підсумкового контролю та ЄДКІ</w:t>
            </w:r>
          </w:p>
        </w:tc>
        <w:tc>
          <w:tcPr>
            <w:tcW w:w="5912" w:type="dxa"/>
            <w:vAlign w:val="center"/>
          </w:tcPr>
          <w:p w:rsidR="002F4535" w:rsidRDefault="00F472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кожному практичному занятті студент зобов’язаний пройти тестування на освітній платформі PrExam за відповідною темою заняття.  </w:t>
            </w:r>
          </w:p>
          <w:p w:rsidR="002F4535" w:rsidRDefault="00F472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Критерій «склав» для тестового завдання: не менше, ніж 80% правильних відповідей. </w:t>
            </w:r>
          </w:p>
          <w:p w:rsidR="002F4535" w:rsidRDefault="00F472F8">
            <w:pPr>
              <w:tabs>
                <w:tab w:val="left" w:pos="2064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Студент допускається до заліку/іспиту при умові успішного проходження всіх тестових завдань за темами практичних занять, вказаними у цьому силабусі.</w:t>
            </w:r>
          </w:p>
        </w:tc>
      </w:tr>
      <w:tr w:rsidR="002F4535">
        <w:tc>
          <w:tcPr>
            <w:tcW w:w="3716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Вимоги до роботи на платформі PrExam</w:t>
            </w:r>
          </w:p>
        </w:tc>
        <w:tc>
          <w:tcPr>
            <w:tcW w:w="5912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Студент має бути зареєстрованим користувачем платформи </w:t>
            </w:r>
            <w:hyperlink r:id="rId17">
              <w:r>
                <w:rPr>
                  <w:rFonts w:ascii="Times New Roman" w:eastAsia="Times New Roman" w:hAnsi="Times New Roman" w:cs="Times New Roman"/>
                  <w:color w:val="6B9F25"/>
                  <w:u w:val="single"/>
                </w:rPr>
                <w:t>https://prexam.kmu.edu.ua/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</w:rPr>
              <w:t>. Платформа використовується для тестування студентів з окремих тем освітнього компонента та підготовки до ЄДКІ</w:t>
            </w:r>
          </w:p>
        </w:tc>
      </w:tr>
      <w:tr w:rsidR="002F4535">
        <w:tc>
          <w:tcPr>
            <w:tcW w:w="3716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Підготовка до іспиту з англійської мови професійного спрямування</w:t>
            </w:r>
          </w:p>
        </w:tc>
        <w:tc>
          <w:tcPr>
            <w:tcW w:w="5912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Студент має використовувати англомовну базу тестів ЄДКІ на платформі PrExam https://prexam.kmu.edu.ua/ та сайті ДНП «Центр тестування» </w:t>
            </w:r>
            <w:hyperlink r:id="rId18">
              <w:r>
                <w:rPr>
                  <w:rFonts w:ascii="Times New Roman" w:eastAsia="Times New Roman" w:hAnsi="Times New Roman" w:cs="Times New Roman"/>
                  <w:color w:val="6B9F25"/>
                  <w:sz w:val="24"/>
                  <w:szCs w:val="24"/>
                  <w:u w:val="single"/>
                </w:rPr>
                <w:t>https://test.testcentr.org.ua/</w:t>
              </w:r>
            </w:hyperlink>
          </w:p>
        </w:tc>
      </w:tr>
      <w:tr w:rsidR="002F4535">
        <w:tc>
          <w:tcPr>
            <w:tcW w:w="3716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Міжнародний іспит з основ медицини</w:t>
            </w:r>
          </w:p>
        </w:tc>
        <w:tc>
          <w:tcPr>
            <w:tcW w:w="5912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передбачено</w:t>
            </w:r>
          </w:p>
        </w:tc>
      </w:tr>
      <w:tr w:rsidR="002F4535">
        <w:trPr>
          <w:trHeight w:val="617"/>
        </w:trPr>
        <w:tc>
          <w:tcPr>
            <w:tcW w:w="3716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Навички до об’єктивного структурованого клінічного іспиту (далі – ОСКІ)</w:t>
            </w:r>
          </w:p>
        </w:tc>
        <w:tc>
          <w:tcPr>
            <w:tcW w:w="5912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передбачено</w:t>
            </w:r>
          </w:p>
        </w:tc>
      </w:tr>
    </w:tbl>
    <w:p w:rsidR="002F4535" w:rsidRDefault="002F4535">
      <w:pPr>
        <w:rPr>
          <w:rFonts w:ascii="Times New Roman" w:eastAsia="Times New Roman" w:hAnsi="Times New Roman" w:cs="Times New Roman"/>
        </w:rPr>
      </w:pPr>
    </w:p>
    <w:tbl>
      <w:tblPr>
        <w:tblStyle w:val="aff8"/>
        <w:tblW w:w="10201" w:type="dxa"/>
        <w:tblInd w:w="-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09"/>
        <w:gridCol w:w="1560"/>
        <w:gridCol w:w="459"/>
        <w:gridCol w:w="2801"/>
        <w:gridCol w:w="1026"/>
        <w:gridCol w:w="675"/>
        <w:gridCol w:w="1871"/>
      </w:tblGrid>
      <w:tr w:rsidR="002F4535">
        <w:tc>
          <w:tcPr>
            <w:tcW w:w="10201" w:type="dxa"/>
            <w:gridSpan w:val="7"/>
            <w:shd w:val="clear" w:color="auto" w:fill="F2F2F2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Використання платформи PrExam при вивченні цього освітнього компонента та при підготовці до складання ЄДКІ</w:t>
            </w:r>
          </w:p>
        </w:tc>
      </w:tr>
      <w:tr w:rsidR="002F4535">
        <w:tc>
          <w:tcPr>
            <w:tcW w:w="3369" w:type="dxa"/>
            <w:gridSpan w:val="2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Умови допуску до підсумкового контролю та ЄДКІ</w:t>
            </w:r>
          </w:p>
        </w:tc>
        <w:tc>
          <w:tcPr>
            <w:tcW w:w="6832" w:type="dxa"/>
            <w:gridSpan w:val="5"/>
            <w:vAlign w:val="center"/>
          </w:tcPr>
          <w:p w:rsidR="002F4535" w:rsidRDefault="00F472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кожному практичному занятті студент зобов’язаний пройти тестування на освітній платформі PrExam за відповідною темою заняття.  </w:t>
            </w:r>
          </w:p>
          <w:p w:rsidR="002F4535" w:rsidRDefault="00F472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Критерій «склав» для тестового завдання: не менше, ніж 80% правильних відповідей. </w:t>
            </w:r>
          </w:p>
          <w:p w:rsidR="002F4535" w:rsidRDefault="00F472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Студент допускається до заліку/іспиту при умові успішного проходження всіх тестових завдань за темами практичних занять, вказаними у цьому силабусі.</w:t>
            </w:r>
          </w:p>
        </w:tc>
      </w:tr>
      <w:tr w:rsidR="002F4535">
        <w:trPr>
          <w:trHeight w:val="1104"/>
        </w:trPr>
        <w:tc>
          <w:tcPr>
            <w:tcW w:w="3369" w:type="dxa"/>
            <w:gridSpan w:val="2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Вимоги до роботи на платформі PrExam</w:t>
            </w:r>
          </w:p>
        </w:tc>
        <w:tc>
          <w:tcPr>
            <w:tcW w:w="6832" w:type="dxa"/>
            <w:gridSpan w:val="5"/>
            <w:vAlign w:val="center"/>
          </w:tcPr>
          <w:p w:rsidR="002F4535" w:rsidRDefault="00F472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Студент має бути зареєстрованим користувачем платформи </w:t>
            </w:r>
            <w:hyperlink r:id="rId19">
              <w:r>
                <w:rPr>
                  <w:rFonts w:ascii="Times New Roman" w:eastAsia="Times New Roman" w:hAnsi="Times New Roman" w:cs="Times New Roman"/>
                  <w:color w:val="6B9F25"/>
                  <w:sz w:val="24"/>
                  <w:szCs w:val="24"/>
                  <w:u w:val="single"/>
                </w:rPr>
                <w:t>https://prexam.kmu.edu.ua/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Платформа використовується для тестування студентів з окремих тем освітнього компонента та підготовки до ЄДКІ</w:t>
            </w:r>
          </w:p>
        </w:tc>
      </w:tr>
      <w:tr w:rsidR="002F4535">
        <w:tc>
          <w:tcPr>
            <w:tcW w:w="3369" w:type="dxa"/>
            <w:gridSpan w:val="2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Підготовка до іспиту з англійської мови професійного спрямування</w:t>
            </w:r>
          </w:p>
        </w:tc>
        <w:tc>
          <w:tcPr>
            <w:tcW w:w="6832" w:type="dxa"/>
            <w:gridSpan w:val="5"/>
            <w:vAlign w:val="center"/>
          </w:tcPr>
          <w:p w:rsidR="002F4535" w:rsidRDefault="00F472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Студент має використовувати англомовну базу тестів ЄДКІ на платформі PrExam https://prexam.kmu.edu.ua/ та сайті ДНП «Центр тестування» </w:t>
            </w:r>
            <w:hyperlink r:id="rId20">
              <w:r>
                <w:rPr>
                  <w:rFonts w:ascii="Times New Roman" w:eastAsia="Times New Roman" w:hAnsi="Times New Roman" w:cs="Times New Roman"/>
                  <w:color w:val="6B9F25"/>
                  <w:sz w:val="24"/>
                  <w:szCs w:val="24"/>
                  <w:u w:val="single"/>
                </w:rPr>
                <w:t>https://test.testcentr.org.ua/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F4535">
        <w:tc>
          <w:tcPr>
            <w:tcW w:w="3369" w:type="dxa"/>
            <w:gridSpan w:val="2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Міжнародний іспит з основ медицини</w:t>
            </w:r>
          </w:p>
        </w:tc>
        <w:tc>
          <w:tcPr>
            <w:tcW w:w="6832" w:type="dxa"/>
            <w:gridSpan w:val="5"/>
            <w:vAlign w:val="center"/>
          </w:tcPr>
          <w:p w:rsidR="002F4535" w:rsidRDefault="00F472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передбачено</w:t>
            </w:r>
          </w:p>
        </w:tc>
      </w:tr>
      <w:tr w:rsidR="002F4535">
        <w:tc>
          <w:tcPr>
            <w:tcW w:w="3369" w:type="dxa"/>
            <w:gridSpan w:val="2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Навички до об’єктивного структурованого практичного (клінічного) іспиту (далі – ОСП(К)І)</w:t>
            </w:r>
          </w:p>
        </w:tc>
        <w:tc>
          <w:tcPr>
            <w:tcW w:w="6832" w:type="dxa"/>
            <w:gridSpan w:val="5"/>
            <w:vAlign w:val="center"/>
          </w:tcPr>
          <w:p w:rsidR="002F4535" w:rsidRDefault="00F472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Вказати, які саме навички, що входять до ОСП(К)І, мають бути засвоєні під час проходження освітнього компоненту (назви станцій тощо) / Освітній компонент не входить до складу ОСП(К)І</w:t>
            </w:r>
          </w:p>
        </w:tc>
      </w:tr>
      <w:tr w:rsidR="002F4535">
        <w:trPr>
          <w:trHeight w:val="411"/>
        </w:trPr>
        <w:tc>
          <w:tcPr>
            <w:tcW w:w="10201" w:type="dxa"/>
            <w:gridSpan w:val="7"/>
            <w:shd w:val="clear" w:color="auto" w:fill="F2F2F2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Система оцінювання </w:t>
            </w:r>
          </w:p>
        </w:tc>
      </w:tr>
      <w:tr w:rsidR="002F4535">
        <w:tc>
          <w:tcPr>
            <w:tcW w:w="10201" w:type="dxa"/>
            <w:gridSpan w:val="7"/>
          </w:tcPr>
          <w:p w:rsidR="002F4535" w:rsidRDefault="00F472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Оцінювання поточної успішності здобувача освіти здійснюється на кожному занятті (теоретичні знання та практичні навички) шляхом виставлення до журналу академічної успішності оцінки за чотирибальною шкалою. </w:t>
            </w:r>
          </w:p>
        </w:tc>
      </w:tr>
      <w:tr w:rsidR="002F4535">
        <w:tc>
          <w:tcPr>
            <w:tcW w:w="10201" w:type="dxa"/>
            <w:gridSpan w:val="7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Критерії оцінювання поточної успішності / практичної частини іспиту</w:t>
            </w:r>
          </w:p>
        </w:tc>
      </w:tr>
      <w:tr w:rsidR="002F4535">
        <w:tc>
          <w:tcPr>
            <w:tcW w:w="1809" w:type="dxa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«5» / 50 балів</w:t>
            </w:r>
          </w:p>
        </w:tc>
        <w:tc>
          <w:tcPr>
            <w:tcW w:w="8392" w:type="dxa"/>
            <w:gridSpan w:val="6"/>
          </w:tcPr>
          <w:p w:rsidR="002F4535" w:rsidRDefault="00F472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Здобувач вищої освіти вільно володіє навчальним матеріалом і термінологією. Правильно та змістовно висловлює свої думки, дає вичерпні точні відповіді на поставлені запитання. Тестові завдання складені понад на 95% і більше. Самостійна робота виконана в повному обсязі</w:t>
            </w:r>
          </w:p>
        </w:tc>
      </w:tr>
      <w:tr w:rsidR="002F4535">
        <w:tc>
          <w:tcPr>
            <w:tcW w:w="1809" w:type="dxa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«4» / 40 балів</w:t>
            </w:r>
          </w:p>
        </w:tc>
        <w:tc>
          <w:tcPr>
            <w:tcW w:w="8392" w:type="dxa"/>
            <w:gridSpan w:val="6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Здобувач вищої освіти має грунтовні знання, вміє застосовувати їх на практиці, але допускає неточності, окремі помилки у формулюванні відповідей. Тестові завдання складені на 90%. Самостійна робота виконана в повному обсязі</w:t>
            </w:r>
          </w:p>
        </w:tc>
      </w:tr>
      <w:tr w:rsidR="002F4535">
        <w:tc>
          <w:tcPr>
            <w:tcW w:w="1809" w:type="dxa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«3» / 30 балів</w:t>
            </w:r>
          </w:p>
        </w:tc>
        <w:tc>
          <w:tcPr>
            <w:tcW w:w="8392" w:type="dxa"/>
            <w:gridSpan w:val="6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Здобувач вищої освіти демонструє знання й розуміння основних положень, викладає матеріал не досить повно. Допускає помилки у формулюванні правил, викладає матеріал непослідовно. Тестові завдання складені понад на 85%. Самостійна робота виконана не в повному обсязі</w:t>
            </w:r>
          </w:p>
        </w:tc>
      </w:tr>
      <w:tr w:rsidR="002F4535">
        <w:tc>
          <w:tcPr>
            <w:tcW w:w="1809" w:type="dxa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«2»/ 0 балів</w:t>
            </w:r>
          </w:p>
        </w:tc>
        <w:tc>
          <w:tcPr>
            <w:tcW w:w="8392" w:type="dxa"/>
            <w:gridSpan w:val="6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добувач вищої освіти має прогалини в знаннях з теми. Замість чіткого змістовного визначення пояснює матеріал на побутовому рівні. Не може викласти думку, але на запитання з підказками відповідає правильно. Не наводить приклади. Тестові завдання складені менше ніж на 80%. Самостійна робота не виконана або виконана не в повному обсязі. </w:t>
            </w:r>
          </w:p>
        </w:tc>
      </w:tr>
      <w:tr w:rsidR="002F4535">
        <w:tc>
          <w:tcPr>
            <w:tcW w:w="10201" w:type="dxa"/>
            <w:gridSpan w:val="7"/>
          </w:tcPr>
          <w:p w:rsidR="002F4535" w:rsidRDefault="00F472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Якщо освітній компонент вивчається протягом семестру (або протягом декількох семестрів) і завершується формою контролю – «залік», то підраховується середнє арифметичне з оцінок за кожне заняття (впродовж семестру або кількох семестрів), і конвертується у 200-бальну шкалу та в оцінку ECTS відповідно до положенням про організацію освітнього процесу здобувачів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вищої освіти у ПВНЗ «Київський медичний університет» в 2023-2024</w:t>
            </w:r>
          </w:p>
        </w:tc>
      </w:tr>
      <w:tr w:rsidR="002F4535">
        <w:tc>
          <w:tcPr>
            <w:tcW w:w="1809" w:type="dxa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Оцінювання </w:t>
            </w:r>
          </w:p>
        </w:tc>
        <w:tc>
          <w:tcPr>
            <w:tcW w:w="2019" w:type="dxa"/>
            <w:gridSpan w:val="2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Складові</w:t>
            </w:r>
          </w:p>
        </w:tc>
        <w:tc>
          <w:tcPr>
            <w:tcW w:w="2801" w:type="dxa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Середнє арифметичне з оцінок за кожне заняття</w:t>
            </w:r>
          </w:p>
        </w:tc>
        <w:tc>
          <w:tcPr>
            <w:tcW w:w="1701" w:type="dxa"/>
            <w:gridSpan w:val="2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Конвертація у 200-бальну шкалу</w:t>
            </w:r>
          </w:p>
        </w:tc>
        <w:tc>
          <w:tcPr>
            <w:tcW w:w="1871" w:type="dxa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Оцінка з освітнього компонента ECTS</w:t>
            </w:r>
          </w:p>
        </w:tc>
      </w:tr>
      <w:tr w:rsidR="002F4535">
        <w:tc>
          <w:tcPr>
            <w:tcW w:w="1809" w:type="dxa"/>
            <w:vMerge w:val="restart"/>
          </w:tcPr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Поточна успішність</w:t>
            </w:r>
          </w:p>
        </w:tc>
        <w:tc>
          <w:tcPr>
            <w:tcW w:w="2019" w:type="dxa"/>
            <w:gridSpan w:val="2"/>
            <w:vMerge w:val="restart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Аудиторні заняття (лабораторні, семінарські, практичні заняття, самостійна робота)</w:t>
            </w:r>
          </w:p>
        </w:tc>
        <w:tc>
          <w:tcPr>
            <w:tcW w:w="2801" w:type="dxa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gridSpan w:val="2"/>
          </w:tcPr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871" w:type="dxa"/>
            <w:vAlign w:val="center"/>
          </w:tcPr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 (зараховано)</w:t>
            </w:r>
          </w:p>
        </w:tc>
      </w:tr>
      <w:tr w:rsidR="002F4535">
        <w:trPr>
          <w:trHeight w:val="465"/>
        </w:trPr>
        <w:tc>
          <w:tcPr>
            <w:tcW w:w="1809" w:type="dxa"/>
            <w:vMerge/>
          </w:tcPr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9" w:type="dxa"/>
            <w:gridSpan w:val="2"/>
            <w:vMerge/>
            <w:vAlign w:val="center"/>
          </w:tcPr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1" w:type="dxa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4.0-4.99</w:t>
            </w:r>
          </w:p>
        </w:tc>
        <w:tc>
          <w:tcPr>
            <w:tcW w:w="1701" w:type="dxa"/>
            <w:gridSpan w:val="2"/>
          </w:tcPr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160-199</w:t>
            </w:r>
          </w:p>
        </w:tc>
        <w:tc>
          <w:tcPr>
            <w:tcW w:w="1871" w:type="dxa"/>
            <w:vAlign w:val="center"/>
          </w:tcPr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В, С (зараховано)</w:t>
            </w:r>
          </w:p>
        </w:tc>
      </w:tr>
      <w:tr w:rsidR="002F4535">
        <w:tc>
          <w:tcPr>
            <w:tcW w:w="1809" w:type="dxa"/>
            <w:vMerge/>
          </w:tcPr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9" w:type="dxa"/>
            <w:gridSpan w:val="2"/>
            <w:vMerge/>
            <w:vAlign w:val="center"/>
          </w:tcPr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1" w:type="dxa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3.0-3.99</w:t>
            </w:r>
          </w:p>
        </w:tc>
        <w:tc>
          <w:tcPr>
            <w:tcW w:w="1701" w:type="dxa"/>
            <w:gridSpan w:val="2"/>
          </w:tcPr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120-159</w:t>
            </w:r>
          </w:p>
        </w:tc>
        <w:tc>
          <w:tcPr>
            <w:tcW w:w="1871" w:type="dxa"/>
            <w:vAlign w:val="center"/>
          </w:tcPr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D, Е (зараховано)</w:t>
            </w:r>
          </w:p>
        </w:tc>
      </w:tr>
      <w:tr w:rsidR="002F4535">
        <w:tc>
          <w:tcPr>
            <w:tcW w:w="1809" w:type="dxa"/>
            <w:vMerge/>
          </w:tcPr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9" w:type="dxa"/>
            <w:gridSpan w:val="2"/>
            <w:vMerge/>
            <w:vAlign w:val="center"/>
          </w:tcPr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1" w:type="dxa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0-2.99</w:t>
            </w:r>
          </w:p>
        </w:tc>
        <w:tc>
          <w:tcPr>
            <w:tcW w:w="1701" w:type="dxa"/>
            <w:gridSpan w:val="2"/>
          </w:tcPr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0-119</w:t>
            </w:r>
          </w:p>
        </w:tc>
        <w:tc>
          <w:tcPr>
            <w:tcW w:w="1871" w:type="dxa"/>
            <w:vAlign w:val="center"/>
          </w:tcPr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Fx, F (не зараховано)</w:t>
            </w:r>
          </w:p>
        </w:tc>
      </w:tr>
      <w:tr w:rsidR="002F4535">
        <w:tc>
          <w:tcPr>
            <w:tcW w:w="10201" w:type="dxa"/>
            <w:gridSpan w:val="7"/>
          </w:tcPr>
          <w:p w:rsidR="002F4535" w:rsidRDefault="00F472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Якщо формою підсумкового контролю знань здобувачів освіти з освітнього компоненту є іспит, то підсумкова оцінка є сумарною оцінкою, що складається з оцінки за поточну діяльність здобувача освіти та результату складання іспиту. В цьому випадку поточна успішність здобувача освіти оцінюється як середнє арифметичне балів, отриманих на кожному занятті за поточну успішність та конвертується у 120-бальну шкалу. Результат складання іспиту оцінюється за 80-бальною шкалою наступним чином: Тестовий контроль на платформі PrExam – 30 балів; Практична частина іспиту – 50 балів. Загальна оцінка за іспит:  «складено» - 50-80 балів; «не складено» - нижче 50 балів.</w:t>
            </w:r>
          </w:p>
        </w:tc>
      </w:tr>
      <w:tr w:rsidR="002F4535">
        <w:tc>
          <w:tcPr>
            <w:tcW w:w="1809" w:type="dxa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Оцінювання</w:t>
            </w:r>
          </w:p>
        </w:tc>
        <w:tc>
          <w:tcPr>
            <w:tcW w:w="2019" w:type="dxa"/>
            <w:gridSpan w:val="2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Складові</w:t>
            </w:r>
          </w:p>
        </w:tc>
        <w:tc>
          <w:tcPr>
            <w:tcW w:w="2801" w:type="dxa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Середнє арифметичне з оцінок за кожне заняття / Складова</w:t>
            </w:r>
          </w:p>
        </w:tc>
        <w:tc>
          <w:tcPr>
            <w:tcW w:w="1701" w:type="dxa"/>
            <w:gridSpan w:val="2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Конвертація у 200-бальну шкалу</w:t>
            </w:r>
          </w:p>
        </w:tc>
        <w:tc>
          <w:tcPr>
            <w:tcW w:w="1871" w:type="dxa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Оцінка з освітнього компонента ECTS</w:t>
            </w:r>
          </w:p>
        </w:tc>
      </w:tr>
      <w:tr w:rsidR="002F4535">
        <w:tc>
          <w:tcPr>
            <w:tcW w:w="1809" w:type="dxa"/>
            <w:vMerge w:val="restart"/>
          </w:tcPr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Поточна успішність</w:t>
            </w:r>
          </w:p>
        </w:tc>
        <w:tc>
          <w:tcPr>
            <w:tcW w:w="2019" w:type="dxa"/>
            <w:gridSpan w:val="2"/>
            <w:vMerge w:val="restart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Аудиторні заняття (лабораторні, семінарські, практичні заняття, самостійна робота)</w:t>
            </w:r>
          </w:p>
        </w:tc>
        <w:tc>
          <w:tcPr>
            <w:tcW w:w="2801" w:type="dxa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gridSpan w:val="2"/>
            <w:vAlign w:val="center"/>
          </w:tcPr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871" w:type="dxa"/>
            <w:vMerge w:val="restart"/>
            <w:vAlign w:val="center"/>
          </w:tcPr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0-120</w:t>
            </w:r>
          </w:p>
        </w:tc>
      </w:tr>
      <w:tr w:rsidR="002F4535">
        <w:tc>
          <w:tcPr>
            <w:tcW w:w="1809" w:type="dxa"/>
            <w:vMerge/>
          </w:tcPr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9" w:type="dxa"/>
            <w:gridSpan w:val="2"/>
            <w:vMerge/>
            <w:vAlign w:val="center"/>
          </w:tcPr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1" w:type="dxa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4.0-4.99</w:t>
            </w:r>
          </w:p>
        </w:tc>
        <w:tc>
          <w:tcPr>
            <w:tcW w:w="1701" w:type="dxa"/>
            <w:gridSpan w:val="2"/>
            <w:vAlign w:val="center"/>
          </w:tcPr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96-119</w:t>
            </w:r>
          </w:p>
        </w:tc>
        <w:tc>
          <w:tcPr>
            <w:tcW w:w="1871" w:type="dxa"/>
            <w:vMerge/>
            <w:vAlign w:val="center"/>
          </w:tcPr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4535">
        <w:tc>
          <w:tcPr>
            <w:tcW w:w="1809" w:type="dxa"/>
            <w:vMerge/>
          </w:tcPr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9" w:type="dxa"/>
            <w:gridSpan w:val="2"/>
            <w:vMerge/>
            <w:vAlign w:val="center"/>
          </w:tcPr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1" w:type="dxa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3.0-3.99</w:t>
            </w:r>
          </w:p>
        </w:tc>
        <w:tc>
          <w:tcPr>
            <w:tcW w:w="1701" w:type="dxa"/>
            <w:gridSpan w:val="2"/>
            <w:vAlign w:val="center"/>
          </w:tcPr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72-95</w:t>
            </w:r>
          </w:p>
        </w:tc>
        <w:tc>
          <w:tcPr>
            <w:tcW w:w="1871" w:type="dxa"/>
            <w:vMerge/>
            <w:vAlign w:val="center"/>
          </w:tcPr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4535">
        <w:tc>
          <w:tcPr>
            <w:tcW w:w="1809" w:type="dxa"/>
            <w:vMerge/>
          </w:tcPr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9" w:type="dxa"/>
            <w:gridSpan w:val="2"/>
            <w:vMerge/>
            <w:vAlign w:val="center"/>
          </w:tcPr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1" w:type="dxa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0-2.99</w:t>
            </w:r>
          </w:p>
        </w:tc>
        <w:tc>
          <w:tcPr>
            <w:tcW w:w="1701" w:type="dxa"/>
            <w:gridSpan w:val="2"/>
            <w:vAlign w:val="center"/>
          </w:tcPr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0-71</w:t>
            </w:r>
          </w:p>
        </w:tc>
        <w:tc>
          <w:tcPr>
            <w:tcW w:w="1871" w:type="dxa"/>
            <w:vMerge/>
            <w:vAlign w:val="center"/>
          </w:tcPr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4535">
        <w:tc>
          <w:tcPr>
            <w:tcW w:w="1809" w:type="dxa"/>
            <w:vMerge w:val="restart"/>
            <w:vAlign w:val="center"/>
          </w:tcPr>
          <w:p w:rsidR="002F4535" w:rsidRDefault="00F472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Іспит</w:t>
            </w:r>
          </w:p>
        </w:tc>
        <w:tc>
          <w:tcPr>
            <w:tcW w:w="2019" w:type="dxa"/>
            <w:gridSpan w:val="2"/>
            <w:vMerge w:val="restart"/>
            <w:vAlign w:val="center"/>
          </w:tcPr>
          <w:p w:rsidR="002F4535" w:rsidRDefault="00F472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Екзаменаційне тестування на платформі PrExam</w:t>
            </w:r>
          </w:p>
        </w:tc>
        <w:tc>
          <w:tcPr>
            <w:tcW w:w="2801" w:type="dxa"/>
            <w:vAlign w:val="center"/>
          </w:tcPr>
          <w:p w:rsidR="002F4535" w:rsidRDefault="00F472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Тестові завдання складені на 80% та більше  правильних відповідей</w:t>
            </w:r>
          </w:p>
        </w:tc>
        <w:tc>
          <w:tcPr>
            <w:tcW w:w="1701" w:type="dxa"/>
            <w:gridSpan w:val="2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871" w:type="dxa"/>
            <w:vMerge w:val="restart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0-30</w:t>
            </w:r>
          </w:p>
        </w:tc>
      </w:tr>
      <w:tr w:rsidR="002F4535">
        <w:tc>
          <w:tcPr>
            <w:tcW w:w="1809" w:type="dxa"/>
            <w:vMerge/>
            <w:vAlign w:val="center"/>
          </w:tcPr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9" w:type="dxa"/>
            <w:gridSpan w:val="2"/>
            <w:vMerge/>
            <w:vAlign w:val="center"/>
          </w:tcPr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01" w:type="dxa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Тестові завдання складені менше ніж на </w:t>
            </w:r>
            <w:r>
              <w:rPr>
                <w:rFonts w:ascii="Times New Roman" w:eastAsia="Times New Roman" w:hAnsi="Times New Roman" w:cs="Times New Roman"/>
              </w:rPr>
              <w:t>80% правильних відповідей</w:t>
            </w:r>
          </w:p>
        </w:tc>
        <w:tc>
          <w:tcPr>
            <w:tcW w:w="1701" w:type="dxa"/>
            <w:gridSpan w:val="2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71" w:type="dxa"/>
            <w:vMerge/>
          </w:tcPr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4535">
        <w:tc>
          <w:tcPr>
            <w:tcW w:w="1809" w:type="dxa"/>
            <w:vMerge/>
            <w:vAlign w:val="center"/>
          </w:tcPr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9" w:type="dxa"/>
            <w:gridSpan w:val="2"/>
            <w:vAlign w:val="center"/>
          </w:tcPr>
          <w:p w:rsidR="002F4535" w:rsidRDefault="00F472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Практична (теоретична) частина</w:t>
            </w:r>
          </w:p>
        </w:tc>
        <w:tc>
          <w:tcPr>
            <w:tcW w:w="2801" w:type="dxa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Письмове або усне вирішення теоретичних та практичних завдань, демонстрування практичних навичок, співбесіда зі студентом тощо (може проводитись у формі міні-ОСП(К)І)</w:t>
            </w:r>
          </w:p>
        </w:tc>
        <w:tc>
          <w:tcPr>
            <w:tcW w:w="1701" w:type="dxa"/>
            <w:gridSpan w:val="2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0-50</w:t>
            </w:r>
          </w:p>
        </w:tc>
        <w:tc>
          <w:tcPr>
            <w:tcW w:w="1871" w:type="dxa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0-50</w:t>
            </w:r>
          </w:p>
        </w:tc>
      </w:tr>
      <w:tr w:rsidR="002F4535">
        <w:tc>
          <w:tcPr>
            <w:tcW w:w="3828" w:type="dxa"/>
            <w:gridSpan w:val="3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Загальна підсумкова оцінка за освітній компонент</w:t>
            </w:r>
          </w:p>
        </w:tc>
        <w:tc>
          <w:tcPr>
            <w:tcW w:w="4502" w:type="dxa"/>
            <w:gridSpan w:val="3"/>
            <w:vAlign w:val="center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Складається з суми двох оцінок: за поточну успішність та за іспит</w:t>
            </w:r>
          </w:p>
        </w:tc>
        <w:tc>
          <w:tcPr>
            <w:tcW w:w="1871" w:type="dxa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0-200</w:t>
            </w:r>
          </w:p>
        </w:tc>
      </w:tr>
      <w:tr w:rsidR="002F4535">
        <w:tc>
          <w:tcPr>
            <w:tcW w:w="10201" w:type="dxa"/>
            <w:gridSpan w:val="7"/>
            <w:shd w:val="clear" w:color="auto" w:fill="auto"/>
          </w:tcPr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Система оцінювання / Grading system</w:t>
            </w:r>
          </w:p>
        </w:tc>
      </w:tr>
      <w:tr w:rsidR="002F4535">
        <w:tc>
          <w:tcPr>
            <w:tcW w:w="1809" w:type="dxa"/>
            <w:shd w:val="clear" w:color="auto" w:fill="auto"/>
            <w:vAlign w:val="center"/>
          </w:tcPr>
          <w:p w:rsidR="002F4535" w:rsidRDefault="00F472F8">
            <w:pPr>
              <w:ind w:right="-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Бали за шкалою Університету / University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grading scale</w:t>
            </w:r>
          </w:p>
        </w:tc>
        <w:tc>
          <w:tcPr>
            <w:tcW w:w="2019" w:type="dxa"/>
            <w:gridSpan w:val="2"/>
            <w:vAlign w:val="center"/>
          </w:tcPr>
          <w:p w:rsidR="002F4535" w:rsidRDefault="00F472F8">
            <w:pPr>
              <w:ind w:right="-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Оцінка ECTS / ECTS grade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2F4535" w:rsidRDefault="00F472F8">
            <w:pPr>
              <w:ind w:right="-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Дескриптор / Descriptor</w:t>
            </w:r>
          </w:p>
        </w:tc>
        <w:tc>
          <w:tcPr>
            <w:tcW w:w="2546" w:type="dxa"/>
            <w:gridSpan w:val="2"/>
            <w:vAlign w:val="center"/>
          </w:tcPr>
          <w:p w:rsidR="002F4535" w:rsidRDefault="00F472F8">
            <w:pPr>
              <w:ind w:right="-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Зарахування кредитів / Awarding of credits</w:t>
            </w:r>
          </w:p>
        </w:tc>
      </w:tr>
      <w:tr w:rsidR="002F4535">
        <w:tc>
          <w:tcPr>
            <w:tcW w:w="1809" w:type="dxa"/>
            <w:shd w:val="clear" w:color="auto" w:fill="auto"/>
            <w:vAlign w:val="center"/>
          </w:tcPr>
          <w:p w:rsidR="002F4535" w:rsidRDefault="00F472F8">
            <w:pPr>
              <w:ind w:right="-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180 - 200</w:t>
            </w:r>
          </w:p>
        </w:tc>
        <w:tc>
          <w:tcPr>
            <w:tcW w:w="2019" w:type="dxa"/>
            <w:gridSpan w:val="2"/>
            <w:vAlign w:val="center"/>
          </w:tcPr>
          <w:p w:rsidR="002F4535" w:rsidRDefault="00F472F8">
            <w:pPr>
              <w:ind w:right="-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2F4535" w:rsidRDefault="00F472F8">
            <w:pPr>
              <w:ind w:right="-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Відмінно / Excellent</w:t>
            </w:r>
          </w:p>
        </w:tc>
        <w:tc>
          <w:tcPr>
            <w:tcW w:w="2546" w:type="dxa"/>
            <w:gridSpan w:val="2"/>
            <w:vMerge w:val="restart"/>
            <w:vAlign w:val="center"/>
          </w:tcPr>
          <w:p w:rsidR="002F4535" w:rsidRDefault="00F472F8">
            <w:pPr>
              <w:ind w:righ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Зараховано / Passed</w:t>
            </w:r>
          </w:p>
        </w:tc>
      </w:tr>
      <w:tr w:rsidR="002F4535">
        <w:tc>
          <w:tcPr>
            <w:tcW w:w="1809" w:type="dxa"/>
            <w:shd w:val="clear" w:color="auto" w:fill="auto"/>
            <w:vAlign w:val="center"/>
          </w:tcPr>
          <w:p w:rsidR="002F4535" w:rsidRDefault="00F472F8">
            <w:pPr>
              <w:ind w:right="-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170 - 179</w:t>
            </w:r>
          </w:p>
        </w:tc>
        <w:tc>
          <w:tcPr>
            <w:tcW w:w="2019" w:type="dxa"/>
            <w:gridSpan w:val="2"/>
            <w:vAlign w:val="center"/>
          </w:tcPr>
          <w:p w:rsidR="002F4535" w:rsidRDefault="00F472F8">
            <w:pPr>
              <w:ind w:right="-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2F4535" w:rsidRDefault="00F472F8">
            <w:pPr>
              <w:ind w:right="-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Дуже добре / Very Good</w:t>
            </w:r>
          </w:p>
        </w:tc>
        <w:tc>
          <w:tcPr>
            <w:tcW w:w="2546" w:type="dxa"/>
            <w:gridSpan w:val="2"/>
            <w:vMerge/>
            <w:vAlign w:val="center"/>
          </w:tcPr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F4535">
        <w:tc>
          <w:tcPr>
            <w:tcW w:w="1809" w:type="dxa"/>
            <w:shd w:val="clear" w:color="auto" w:fill="auto"/>
            <w:vAlign w:val="center"/>
          </w:tcPr>
          <w:p w:rsidR="002F4535" w:rsidRDefault="00F472F8">
            <w:pPr>
              <w:ind w:right="-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160 - 169</w:t>
            </w:r>
          </w:p>
        </w:tc>
        <w:tc>
          <w:tcPr>
            <w:tcW w:w="2019" w:type="dxa"/>
            <w:gridSpan w:val="2"/>
            <w:vAlign w:val="center"/>
          </w:tcPr>
          <w:p w:rsidR="002F4535" w:rsidRDefault="00F472F8">
            <w:pPr>
              <w:ind w:right="-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2F4535" w:rsidRDefault="00F472F8">
            <w:pPr>
              <w:ind w:right="-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Добре / Good</w:t>
            </w:r>
          </w:p>
        </w:tc>
        <w:tc>
          <w:tcPr>
            <w:tcW w:w="2546" w:type="dxa"/>
            <w:gridSpan w:val="2"/>
            <w:vMerge/>
            <w:vAlign w:val="center"/>
          </w:tcPr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F4535">
        <w:tc>
          <w:tcPr>
            <w:tcW w:w="1809" w:type="dxa"/>
            <w:shd w:val="clear" w:color="auto" w:fill="auto"/>
            <w:vAlign w:val="center"/>
          </w:tcPr>
          <w:p w:rsidR="002F4535" w:rsidRDefault="00F472F8">
            <w:pPr>
              <w:ind w:right="-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141 - 159</w:t>
            </w:r>
          </w:p>
        </w:tc>
        <w:tc>
          <w:tcPr>
            <w:tcW w:w="2019" w:type="dxa"/>
            <w:gridSpan w:val="2"/>
            <w:vAlign w:val="center"/>
          </w:tcPr>
          <w:p w:rsidR="002F4535" w:rsidRDefault="00F472F8">
            <w:pPr>
              <w:ind w:right="-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2F4535" w:rsidRDefault="00F472F8">
            <w:pPr>
              <w:ind w:right="-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Задовільно / Satisfactory</w:t>
            </w:r>
          </w:p>
        </w:tc>
        <w:tc>
          <w:tcPr>
            <w:tcW w:w="2546" w:type="dxa"/>
            <w:gridSpan w:val="2"/>
            <w:vMerge/>
            <w:vAlign w:val="center"/>
          </w:tcPr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F4535">
        <w:tc>
          <w:tcPr>
            <w:tcW w:w="1809" w:type="dxa"/>
            <w:shd w:val="clear" w:color="auto" w:fill="auto"/>
            <w:vAlign w:val="center"/>
          </w:tcPr>
          <w:p w:rsidR="002F4535" w:rsidRDefault="00F472F8">
            <w:pPr>
              <w:ind w:right="-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120 - 140</w:t>
            </w:r>
          </w:p>
        </w:tc>
        <w:tc>
          <w:tcPr>
            <w:tcW w:w="2019" w:type="dxa"/>
            <w:gridSpan w:val="2"/>
            <w:vAlign w:val="center"/>
          </w:tcPr>
          <w:p w:rsidR="002F4535" w:rsidRDefault="00F472F8">
            <w:pPr>
              <w:ind w:right="-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2F4535" w:rsidRDefault="00F472F8">
            <w:pPr>
              <w:ind w:right="-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Достатньо / Sufficiently</w:t>
            </w:r>
          </w:p>
        </w:tc>
        <w:tc>
          <w:tcPr>
            <w:tcW w:w="2546" w:type="dxa"/>
            <w:gridSpan w:val="2"/>
            <w:vMerge/>
            <w:vAlign w:val="center"/>
          </w:tcPr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F4535">
        <w:tc>
          <w:tcPr>
            <w:tcW w:w="1809" w:type="dxa"/>
            <w:shd w:val="clear" w:color="auto" w:fill="auto"/>
            <w:vAlign w:val="center"/>
          </w:tcPr>
          <w:p w:rsidR="002F4535" w:rsidRDefault="00F472F8">
            <w:pPr>
              <w:ind w:right="-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100 - 119</w:t>
            </w:r>
          </w:p>
        </w:tc>
        <w:tc>
          <w:tcPr>
            <w:tcW w:w="2019" w:type="dxa"/>
            <w:gridSpan w:val="2"/>
            <w:vAlign w:val="center"/>
          </w:tcPr>
          <w:p w:rsidR="002F4535" w:rsidRDefault="00F472F8">
            <w:pPr>
              <w:ind w:right="-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Fx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2F4535" w:rsidRDefault="00F472F8">
            <w:pPr>
              <w:ind w:right="-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Незадовільно - з можливістю повторного складання підсумкового контролю / Unsatisfactory with possible re-passing of final assessment</w:t>
            </w:r>
          </w:p>
        </w:tc>
        <w:tc>
          <w:tcPr>
            <w:tcW w:w="2546" w:type="dxa"/>
            <w:gridSpan w:val="2"/>
            <w:vMerge w:val="restart"/>
            <w:vAlign w:val="center"/>
          </w:tcPr>
          <w:p w:rsidR="002F4535" w:rsidRDefault="00F472F8">
            <w:pPr>
              <w:ind w:right="-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 зараховано / Failed</w:t>
            </w:r>
          </w:p>
        </w:tc>
      </w:tr>
      <w:tr w:rsidR="002F4535">
        <w:tc>
          <w:tcPr>
            <w:tcW w:w="1809" w:type="dxa"/>
            <w:shd w:val="clear" w:color="auto" w:fill="auto"/>
          </w:tcPr>
          <w:p w:rsidR="002F4535" w:rsidRDefault="00F472F8">
            <w:pPr>
              <w:ind w:right="-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1 - 99</w:t>
            </w:r>
          </w:p>
        </w:tc>
        <w:tc>
          <w:tcPr>
            <w:tcW w:w="2019" w:type="dxa"/>
            <w:gridSpan w:val="2"/>
            <w:vAlign w:val="center"/>
          </w:tcPr>
          <w:p w:rsidR="002F4535" w:rsidRDefault="00F472F8">
            <w:pPr>
              <w:ind w:right="-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2F4535" w:rsidRDefault="00F472F8">
            <w:pPr>
              <w:ind w:right="-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Незадовільно - з обов’язковим повторним вивченням дисципліни / Unsatisfactory with the mandatory repeated study of discipline</w:t>
            </w:r>
          </w:p>
        </w:tc>
        <w:tc>
          <w:tcPr>
            <w:tcW w:w="2546" w:type="dxa"/>
            <w:gridSpan w:val="2"/>
            <w:vMerge/>
            <w:vAlign w:val="center"/>
          </w:tcPr>
          <w:p w:rsidR="002F4535" w:rsidRDefault="002F45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2F4535" w:rsidRDefault="002F453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aff9"/>
        <w:tblW w:w="10343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74"/>
        <w:gridCol w:w="6169"/>
      </w:tblGrid>
      <w:tr w:rsidR="002F4535">
        <w:tc>
          <w:tcPr>
            <w:tcW w:w="10343" w:type="dxa"/>
            <w:gridSpan w:val="2"/>
            <w:shd w:val="clear" w:color="auto" w:fill="F2F2F2"/>
          </w:tcPr>
          <w:p w:rsidR="002F4535" w:rsidRDefault="00F472F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Інформаційні ресурси</w:t>
            </w:r>
          </w:p>
        </w:tc>
      </w:tr>
      <w:tr w:rsidR="002F4535">
        <w:tc>
          <w:tcPr>
            <w:tcW w:w="4174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Основна література</w:t>
            </w:r>
          </w:p>
        </w:tc>
        <w:tc>
          <w:tcPr>
            <w:tcW w:w="6169" w:type="dxa"/>
          </w:tcPr>
          <w:p w:rsidR="002F4535" w:rsidRDefault="00F472F8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Yu.V.Lysanets, O.M.Bieliaieva, M.P.Melaschenko Medical English for Academic Purposes: textbook. </w:t>
            </w:r>
          </w:p>
          <w:p w:rsidR="002F4535" w:rsidRDefault="00F472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4"/>
              <w:ind w:left="60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K.: AUS Medicine Publishing, 2018</w:t>
            </w:r>
          </w:p>
          <w:bookmarkStart w:id="2" w:name="_heading=h.30j0zll" w:colFirst="0" w:colLast="0"/>
          <w:bookmarkEnd w:id="2"/>
          <w:p w:rsidR="00660AA2" w:rsidRPr="00660AA2" w:rsidRDefault="00DF13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4"/>
              <w:ind w:left="605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156254">
              <w:rPr>
                <w:rFonts w:ascii="Times New Roman" w:eastAsia="Times New Roman" w:hAnsi="Times New Roman" w:cs="Times New Roman"/>
                <w:color w:val="0070C0"/>
                <w:lang w:val="uk-UA"/>
              </w:rPr>
              <w:fldChar w:fldCharType="begin"/>
            </w:r>
            <w:r w:rsidRPr="00156254">
              <w:rPr>
                <w:rFonts w:ascii="Times New Roman" w:eastAsia="Times New Roman" w:hAnsi="Times New Roman" w:cs="Times New Roman"/>
                <w:color w:val="0070C0"/>
                <w:lang w:val="uk-UA"/>
              </w:rPr>
              <w:instrText xml:space="preserve"> HYPERLINK "https://drive.google.com/file/d/17p0aHmRh0LYqt5Wu7otmM_84WzYZW95C/view?usp=drive_link" </w:instrText>
            </w:r>
            <w:r w:rsidRPr="00156254">
              <w:rPr>
                <w:rFonts w:ascii="Times New Roman" w:eastAsia="Times New Roman" w:hAnsi="Times New Roman" w:cs="Times New Roman"/>
                <w:color w:val="0070C0"/>
                <w:lang w:val="uk-UA"/>
              </w:rPr>
              <w:fldChar w:fldCharType="separate"/>
            </w:r>
            <w:r w:rsidRPr="00156254">
              <w:rPr>
                <w:rStyle w:val="af0"/>
                <w:rFonts w:ascii="Times New Roman" w:eastAsia="Times New Roman" w:hAnsi="Times New Roman" w:cs="Times New Roman"/>
                <w:color w:val="0070C0"/>
                <w:lang w:val="uk-UA"/>
              </w:rPr>
              <w:t>https://drive.google.com/file/d/17p0aHmRh0LYqt5Wu7otmM_84WzYZW95C/view?usp=drive_link</w:t>
            </w:r>
            <w:r w:rsidRPr="00156254">
              <w:rPr>
                <w:rFonts w:ascii="Times New Roman" w:eastAsia="Times New Roman" w:hAnsi="Times New Roman" w:cs="Times New Roman"/>
                <w:color w:val="0070C0"/>
                <w:lang w:val="uk-UA"/>
              </w:rPr>
              <w:fldChar w:fldCharType="end"/>
            </w:r>
            <w:r w:rsidRPr="00156254">
              <w:rPr>
                <w:rFonts w:ascii="Times New Roman" w:eastAsia="Times New Roman" w:hAnsi="Times New Roman" w:cs="Times New Roman"/>
                <w:color w:val="0070C0"/>
                <w:lang w:val="uk-UA"/>
              </w:rPr>
              <w:t xml:space="preserve"> </w:t>
            </w:r>
          </w:p>
        </w:tc>
      </w:tr>
      <w:tr w:rsidR="002F4535">
        <w:tc>
          <w:tcPr>
            <w:tcW w:w="4174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Допоміжна література</w:t>
            </w:r>
          </w:p>
        </w:tc>
        <w:tc>
          <w:tcPr>
            <w:tcW w:w="6169" w:type="dxa"/>
          </w:tcPr>
          <w:p w:rsidR="00171EA2" w:rsidRPr="00556EC4" w:rsidRDefault="00171EA2" w:rsidP="00F418C8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E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Devi-Ellen </w:t>
            </w:r>
            <w:proofErr w:type="spellStart"/>
            <w:r w:rsidRPr="00556E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Chabner</w:t>
            </w:r>
            <w:proofErr w:type="spellEnd"/>
            <w:r w:rsidRPr="00556E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 Medical terminology. A short course.2018y.</w:t>
            </w:r>
          </w:p>
          <w:p w:rsidR="00171EA2" w:rsidRPr="00556EC4" w:rsidRDefault="00D605C6" w:rsidP="00F418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99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hyperlink r:id="rId21" w:history="1">
              <w:r w:rsidR="00171EA2" w:rsidRPr="00556EC4">
                <w:rPr>
                  <w:rStyle w:val="af0"/>
                  <w:rFonts w:ascii="Times New Roman" w:eastAsia="Times New Roman" w:hAnsi="Times New Roman" w:cs="Times New Roman"/>
                  <w:color w:val="0070C0"/>
                  <w:sz w:val="24"/>
                  <w:szCs w:val="24"/>
                </w:rPr>
                <w:t>https://drive.google.com/file/d/1C1_GeReAsxtxqdVyvL2XzYbPIrwY0jDt/view?usp=drive_link</w:t>
              </w:r>
            </w:hyperlink>
          </w:p>
          <w:p w:rsidR="002F4535" w:rsidRPr="00556EC4" w:rsidRDefault="00F472F8" w:rsidP="00F418C8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</w:rPr>
            </w:pPr>
            <w:r w:rsidRPr="00556EC4">
              <w:rPr>
                <w:rFonts w:ascii="Times New Roman" w:eastAsia="Times New Roman" w:hAnsi="Times New Roman" w:cs="Times New Roman"/>
                <w:color w:val="000000"/>
              </w:rPr>
              <w:t>Foreign Language Proficiency Test: «Krok 1. Medicine»: manual / O.M. Bieliaieva, O.V. Hordiienko, Yu.V. Lysanets et al. (О.М. Бєляєва, О.В. Гордієнко, Ю.В. Лисанець та ін.; за редакцією O.M. Бєляєвої) Київ: ВСВ «Медицина», 2020. – 328 с.</w:t>
            </w:r>
          </w:p>
          <w:p w:rsidR="002F4535" w:rsidRPr="00556EC4" w:rsidRDefault="00F472F8" w:rsidP="00F418C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A"/>
              </w:rPr>
            </w:pPr>
            <w:r w:rsidRPr="00556EC4">
              <w:rPr>
                <w:rFonts w:ascii="Times New Roman" w:eastAsia="Times New Roman" w:hAnsi="Times New Roman" w:cs="Times New Roman"/>
                <w:color w:val="000000"/>
              </w:rPr>
              <w:t>Medical English for Academic Purposes: textbook (IV a. l.) / Yu.V. Lysanets, O.M. Bieliaieva, M.P. Melaschenko (Ю.В. Лисанець, О.М. Бєляєва, М.П. Мелащенко. Київ: ВСВ «Медицина», 2018. – 312 с.</w:t>
            </w:r>
          </w:p>
          <w:p w:rsidR="002F4535" w:rsidRPr="00556EC4" w:rsidRDefault="00F472F8" w:rsidP="00F418C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A"/>
              </w:rPr>
            </w:pPr>
            <w:r w:rsidRPr="00556EC4">
              <w:rPr>
                <w:rFonts w:ascii="Times New Roman" w:eastAsia="Times New Roman" w:hAnsi="Times New Roman" w:cs="Times New Roman"/>
                <w:color w:val="00000A"/>
              </w:rPr>
              <w:t xml:space="preserve">Sam McCarter, English for Careers: Medicine/ Oxford University press/pdf. </w:t>
            </w:r>
          </w:p>
          <w:p w:rsidR="002F4535" w:rsidRPr="00556EC4" w:rsidRDefault="00F472F8" w:rsidP="00F418C8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556EC4">
              <w:rPr>
                <w:rFonts w:ascii="Times New Roman" w:eastAsia="Times New Roman" w:hAnsi="Times New Roman" w:cs="Times New Roman"/>
                <w:color w:val="000000"/>
              </w:rPr>
              <w:t>English for Medical Student: textbook (I—III a. l.) / A.H. Sabluk, L.V. Levandovska. — 4th edition, revised = Англійська мова для студентів-медиків.</w:t>
            </w:r>
            <w:r w:rsidRPr="00556EC4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r w:rsidRPr="00556EC4">
              <w:rPr>
                <w:rFonts w:ascii="Times New Roman" w:eastAsia="Times New Roman" w:hAnsi="Times New Roman" w:cs="Times New Roman"/>
                <w:color w:val="000000"/>
              </w:rPr>
              <w:t>Київ: ВСВ «Медицина», 2018. – 576 с.</w:t>
            </w:r>
          </w:p>
          <w:p w:rsidR="00556EC4" w:rsidRPr="00556EC4" w:rsidRDefault="00556EC4" w:rsidP="00F418C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A"/>
              </w:rPr>
            </w:pPr>
            <w:r w:rsidRPr="00556EC4">
              <w:rPr>
                <w:rFonts w:ascii="Times New Roman" w:hAnsi="Times New Roman" w:cs="Times New Roman"/>
              </w:rPr>
              <w:t>Зеленцова С.М., Віцюк А.А. Використання</w:t>
            </w:r>
            <w:r w:rsidRPr="00556EC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556EC4">
              <w:rPr>
                <w:rFonts w:ascii="Times New Roman" w:hAnsi="Times New Roman" w:cs="Times New Roman"/>
              </w:rPr>
              <w:t>крок питань англійською мовою</w:t>
            </w:r>
            <w:r w:rsidRPr="00556EC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56EC4">
              <w:rPr>
                <w:rFonts w:ascii="Times New Roman" w:hAnsi="Times New Roman" w:cs="Times New Roman"/>
              </w:rPr>
              <w:t>як</w:t>
            </w:r>
            <w:r w:rsidRPr="00556EC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56EC4">
              <w:rPr>
                <w:rFonts w:ascii="Times New Roman" w:hAnsi="Times New Roman" w:cs="Times New Roman"/>
              </w:rPr>
              <w:t>типу</w:t>
            </w:r>
            <w:r w:rsidRPr="00556EC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56EC4">
              <w:rPr>
                <w:rFonts w:ascii="Times New Roman" w:hAnsi="Times New Roman" w:cs="Times New Roman"/>
              </w:rPr>
              <w:t>медичного</w:t>
            </w:r>
            <w:r w:rsidRPr="00556EC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56EC4">
              <w:rPr>
                <w:rFonts w:ascii="Times New Roman" w:hAnsi="Times New Roman" w:cs="Times New Roman"/>
              </w:rPr>
              <w:t>тексту</w:t>
            </w:r>
            <w:r w:rsidRPr="00556EC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56EC4">
              <w:rPr>
                <w:rFonts w:ascii="Times New Roman" w:hAnsi="Times New Roman" w:cs="Times New Roman"/>
              </w:rPr>
              <w:t xml:space="preserve">у вивченні професійної англійської мови / С. М. Зеленцова, А. А. Віцюк // </w:t>
            </w:r>
            <w:r w:rsidRPr="00556EC4">
              <w:rPr>
                <w:rFonts w:ascii="Times New Roman" w:hAnsi="Times New Roman" w:cs="Times New Roman"/>
                <w:shd w:val="clear" w:color="auto" w:fill="FFFFFF"/>
              </w:rPr>
              <w:t xml:space="preserve">Академічні студії. Серія «Педагогіка». Вип. 4. 2025. </w:t>
            </w:r>
            <w:r w:rsidRPr="00556EC4">
              <w:rPr>
                <w:rFonts w:ascii="Times New Roman" w:hAnsi="Times New Roman" w:cs="Times New Roman"/>
              </w:rPr>
              <w:t xml:space="preserve">– </w:t>
            </w:r>
            <w:r w:rsidRPr="00556EC4">
              <w:rPr>
                <w:rFonts w:ascii="Times New Roman" w:hAnsi="Times New Roman" w:cs="Times New Roman"/>
                <w:shd w:val="clear" w:color="auto" w:fill="FFFFFF"/>
              </w:rPr>
              <w:t>С. 39-44</w:t>
            </w:r>
          </w:p>
          <w:p w:rsidR="00556EC4" w:rsidRPr="00556EC4" w:rsidRDefault="00556EC4" w:rsidP="00F418C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A"/>
              </w:rPr>
            </w:pPr>
            <w:r w:rsidRPr="00556EC4">
              <w:rPr>
                <w:rFonts w:ascii="Times New Roman" w:hAnsi="Times New Roman" w:cs="Times New Roman"/>
              </w:rPr>
              <w:t xml:space="preserve">Віцюк А. А. </w:t>
            </w:r>
            <w:r w:rsidRPr="00556EC4">
              <w:rPr>
                <w:rFonts w:ascii="Times New Roman" w:hAnsi="Times New Roman" w:cs="Times New Roman"/>
                <w:shd w:val="clear" w:color="auto" w:fill="FFFFFF"/>
              </w:rPr>
              <w:t xml:space="preserve">Особливості використання тестових завдань на заняттях з англійської мови професійного спрямування для студентів-медиків. Академічні студії. Серія «Педагогіка». Вип. 1. 2026. </w:t>
            </w:r>
            <w:r w:rsidRPr="00556EC4">
              <w:rPr>
                <w:rFonts w:ascii="Times New Roman" w:hAnsi="Times New Roman" w:cs="Times New Roman"/>
              </w:rPr>
              <w:t xml:space="preserve">– </w:t>
            </w:r>
            <w:r w:rsidRPr="00556EC4">
              <w:rPr>
                <w:rFonts w:ascii="Times New Roman" w:hAnsi="Times New Roman" w:cs="Times New Roman"/>
                <w:shd w:val="clear" w:color="auto" w:fill="FFFFFF"/>
              </w:rPr>
              <w:t>С. 18-24</w:t>
            </w:r>
          </w:p>
          <w:p w:rsidR="00556EC4" w:rsidRPr="00556EC4" w:rsidRDefault="00556EC4" w:rsidP="00F418C8">
            <w:pPr>
              <w:pStyle w:val="rvps2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556EC4">
              <w:rPr>
                <w:sz w:val="22"/>
                <w:szCs w:val="22"/>
              </w:rPr>
              <w:t xml:space="preserve">Михайлюк М. І., Зеленцова С. М., Віцюк А. А. Проєктні методи навчання англійської мови в медичних університетах / М. І. Михайлюк, С. М. Зеленцова, А. А. </w:t>
            </w:r>
            <w:r w:rsidRPr="00556EC4">
              <w:rPr>
                <w:sz w:val="22"/>
                <w:szCs w:val="22"/>
              </w:rPr>
              <w:lastRenderedPageBreak/>
              <w:t>Віцюк // Acta Paedagogica Volynienses, 2026. – № 2. – С. 302–310</w:t>
            </w:r>
            <w:r w:rsidRPr="00556EC4">
              <w:rPr>
                <w:color w:val="000000"/>
                <w:sz w:val="22"/>
                <w:szCs w:val="22"/>
              </w:rPr>
              <w:t xml:space="preserve">  </w:t>
            </w:r>
          </w:p>
          <w:p w:rsidR="00556EC4" w:rsidRPr="00556EC4" w:rsidRDefault="00556EC4" w:rsidP="00F418C8">
            <w:pPr>
              <w:pStyle w:val="rvps2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556EC4">
              <w:rPr>
                <w:color w:val="000000"/>
                <w:sz w:val="22"/>
                <w:szCs w:val="22"/>
              </w:rPr>
              <w:t xml:space="preserve">Віцюк А. А., Сігова Ю.О. </w:t>
            </w:r>
            <w:r w:rsidRPr="00556EC4">
              <w:rPr>
                <w:sz w:val="22"/>
                <w:szCs w:val="22"/>
              </w:rPr>
              <w:t xml:space="preserve">Professionally oriented English language teaching in medical institutions of higher education: linguistic aspect. Викладання мов у вищих навчальних закладах освіти на сучасному етапі. Міжпредметні звʼязки. 2026. Вип. 48. С. 12-24 </w:t>
            </w:r>
          </w:p>
          <w:p w:rsidR="00556EC4" w:rsidRPr="00556EC4" w:rsidRDefault="00556EC4" w:rsidP="00F418C8">
            <w:pPr>
              <w:pStyle w:val="af1"/>
              <w:widowControl w:val="0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556EC4">
              <w:rPr>
                <w:rFonts w:ascii="Times New Roman" w:hAnsi="Times New Roman"/>
                <w:lang w:val="en-US"/>
              </w:rPr>
              <w:t>Vitsiuk</w:t>
            </w:r>
            <w:proofErr w:type="spellEnd"/>
            <w:r w:rsidRPr="00556EC4">
              <w:rPr>
                <w:rFonts w:ascii="Times New Roman" w:hAnsi="Times New Roman"/>
              </w:rPr>
              <w:t xml:space="preserve"> </w:t>
            </w:r>
            <w:r w:rsidRPr="00556EC4">
              <w:rPr>
                <w:rFonts w:ascii="Times New Roman" w:hAnsi="Times New Roman"/>
                <w:lang w:val="en-US"/>
              </w:rPr>
              <w:t>A</w:t>
            </w:r>
            <w:r w:rsidRPr="00556EC4">
              <w:rPr>
                <w:rFonts w:ascii="Times New Roman" w:hAnsi="Times New Roman"/>
              </w:rPr>
              <w:t xml:space="preserve">. </w:t>
            </w:r>
            <w:r w:rsidRPr="00556EC4">
              <w:rPr>
                <w:rFonts w:ascii="Times New Roman" w:hAnsi="Times New Roman"/>
                <w:lang w:val="en-US"/>
              </w:rPr>
              <w:t>A</w:t>
            </w:r>
            <w:r w:rsidRPr="00556EC4">
              <w:rPr>
                <w:rFonts w:ascii="Times New Roman" w:hAnsi="Times New Roman"/>
              </w:rPr>
              <w:t xml:space="preserve">. </w:t>
            </w:r>
            <w:r w:rsidRPr="00556EC4">
              <w:rPr>
                <w:rStyle w:val="affc"/>
                <w:rFonts w:ascii="Times New Roman" w:hAnsi="Times New Roman"/>
                <w:b w:val="0"/>
              </w:rPr>
              <w:t xml:space="preserve">Promoting health culture through </w:t>
            </w:r>
            <w:r w:rsidRPr="00556EC4">
              <w:rPr>
                <w:rStyle w:val="affc"/>
                <w:rFonts w:ascii="Times New Roman" w:hAnsi="Times New Roman"/>
                <w:b w:val="0"/>
                <w:lang w:val="en-US"/>
              </w:rPr>
              <w:t>E</w:t>
            </w:r>
            <w:r w:rsidRPr="00556EC4">
              <w:rPr>
                <w:rStyle w:val="affc"/>
                <w:rFonts w:ascii="Times New Roman" w:hAnsi="Times New Roman"/>
                <w:b w:val="0"/>
              </w:rPr>
              <w:t>nglish for medical purposes: educational strategies for future healthcare professionals // Довкілля та здоров</w:t>
            </w:r>
            <w:r w:rsidRPr="00556EC4">
              <w:rPr>
                <w:rStyle w:val="affc"/>
                <w:rFonts w:ascii="Times New Roman" w:hAnsi="Times New Roman"/>
                <w:b w:val="0"/>
                <w:lang w:val="en-US"/>
              </w:rPr>
              <w:t>’</w:t>
            </w:r>
            <w:r w:rsidRPr="00556EC4">
              <w:rPr>
                <w:rStyle w:val="affc"/>
                <w:rFonts w:ascii="Times New Roman" w:hAnsi="Times New Roman"/>
                <w:b w:val="0"/>
              </w:rPr>
              <w:t>я, 2026.</w:t>
            </w:r>
            <w:r w:rsidRPr="00556EC4">
              <w:rPr>
                <w:rFonts w:ascii="Times New Roman" w:hAnsi="Times New Roman"/>
                <w:b/>
              </w:rPr>
              <w:t xml:space="preserve"> –</w:t>
            </w:r>
            <w:r w:rsidRPr="00556EC4">
              <w:rPr>
                <w:rStyle w:val="affc"/>
                <w:rFonts w:ascii="Times New Roman" w:hAnsi="Times New Roman"/>
                <w:b w:val="0"/>
              </w:rPr>
              <w:t xml:space="preserve"> № 2 (119). </w:t>
            </w:r>
            <w:r w:rsidRPr="00556EC4">
              <w:rPr>
                <w:rFonts w:ascii="Times New Roman" w:hAnsi="Times New Roman"/>
                <w:b/>
              </w:rPr>
              <w:t>–</w:t>
            </w:r>
            <w:r w:rsidRPr="00556EC4">
              <w:rPr>
                <w:rStyle w:val="affc"/>
                <w:rFonts w:ascii="Times New Roman" w:hAnsi="Times New Roman"/>
                <w:b w:val="0"/>
              </w:rPr>
              <w:t xml:space="preserve"> С. 70-76 </w:t>
            </w:r>
          </w:p>
          <w:p w:rsidR="00556EC4" w:rsidRPr="00556EC4" w:rsidRDefault="00556EC4" w:rsidP="00F418C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 w:rsidRPr="00556EC4">
              <w:rPr>
                <w:rFonts w:ascii="Times New Roman" w:hAnsi="Times New Roman" w:cs="Times New Roman"/>
                <w:lang w:val="en-US"/>
              </w:rPr>
              <w:t>Vitsiuk</w:t>
            </w:r>
            <w:proofErr w:type="spellEnd"/>
            <w:r w:rsidRPr="00556EC4">
              <w:rPr>
                <w:rFonts w:ascii="Times New Roman" w:hAnsi="Times New Roman" w:cs="Times New Roman"/>
              </w:rPr>
              <w:t xml:space="preserve"> </w:t>
            </w:r>
            <w:r w:rsidRPr="00556EC4">
              <w:rPr>
                <w:rFonts w:ascii="Times New Roman" w:hAnsi="Times New Roman" w:cs="Times New Roman"/>
                <w:lang w:val="en-US"/>
              </w:rPr>
              <w:t>A</w:t>
            </w:r>
            <w:r w:rsidRPr="00556EC4">
              <w:rPr>
                <w:rFonts w:ascii="Times New Roman" w:hAnsi="Times New Roman" w:cs="Times New Roman"/>
              </w:rPr>
              <w:t xml:space="preserve">. </w:t>
            </w:r>
            <w:r w:rsidRPr="00556EC4">
              <w:rPr>
                <w:rFonts w:ascii="Times New Roman" w:hAnsi="Times New Roman" w:cs="Times New Roman"/>
                <w:lang w:val="en-US"/>
              </w:rPr>
              <w:t>A</w:t>
            </w:r>
            <w:r w:rsidRPr="00556EC4">
              <w:rPr>
                <w:rFonts w:ascii="Times New Roman" w:hAnsi="Times New Roman" w:cs="Times New Roman"/>
              </w:rPr>
              <w:t>. Simulation-based clinical situations in the process of teaching English for professional purposes// Acta Paedagogiсa Volynienses, 2026.– № 4.– С. 15–22</w:t>
            </w:r>
          </w:p>
          <w:p w:rsidR="002F4535" w:rsidRPr="00556EC4" w:rsidRDefault="00F472F8" w:rsidP="00F418C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A"/>
              </w:rPr>
            </w:pPr>
            <w:r w:rsidRPr="00556EC4">
              <w:rPr>
                <w:rFonts w:ascii="Times New Roman" w:eastAsia="Times New Roman" w:hAnsi="Times New Roman" w:cs="Times New Roman"/>
                <w:color w:val="00000A"/>
              </w:rPr>
              <w:t>Л.В.Левандовська English for Medical Students. Textbook. Англійська мова для студентів –медиків. Підручник. K: AUS Medicine Publishing, 2018  К.: ВСВ Медицина, 2018</w:t>
            </w:r>
          </w:p>
          <w:p w:rsidR="002F4535" w:rsidRPr="00556EC4" w:rsidRDefault="00F472F8" w:rsidP="00F418C8">
            <w:pPr>
              <w:numPr>
                <w:ilvl w:val="0"/>
                <w:numId w:val="2"/>
              </w:numPr>
              <w:tabs>
                <w:tab w:val="left" w:pos="440"/>
              </w:tabs>
              <w:jc w:val="both"/>
              <w:rPr>
                <w:rFonts w:ascii="Times New Roman" w:eastAsia="Times New Roman" w:hAnsi="Times New Roman" w:cs="Times New Roman"/>
                <w:color w:val="00000A"/>
              </w:rPr>
            </w:pPr>
            <w:r w:rsidRPr="00556EC4">
              <w:rPr>
                <w:rFonts w:ascii="Times New Roman" w:eastAsia="Times New Roman" w:hAnsi="Times New Roman" w:cs="Times New Roman"/>
                <w:color w:val="00000A"/>
              </w:rPr>
              <w:t xml:space="preserve">Кучумова Н. В. English For Medical Students. Module 1: Посібник з англійської мови для студентів першого курсу медичного факультету </w:t>
            </w:r>
            <w:r w:rsidRPr="00556EC4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 w:rsidRPr="00556EC4"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r w:rsidRPr="00556EC4">
              <w:rPr>
                <w:rFonts w:ascii="Times New Roman" w:eastAsia="Times New Roman" w:hAnsi="Times New Roman" w:cs="Times New Roman"/>
                <w:color w:val="000000"/>
              </w:rPr>
              <w:t>Н.В.</w:t>
            </w:r>
            <w:r w:rsidRPr="00556EC4"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r w:rsidRPr="00556EC4">
              <w:rPr>
                <w:rFonts w:ascii="Times New Roman" w:eastAsia="Times New Roman" w:hAnsi="Times New Roman" w:cs="Times New Roman"/>
                <w:color w:val="000000"/>
              </w:rPr>
              <w:t>Кучумова</w:t>
            </w:r>
            <w:r w:rsidRPr="00556EC4">
              <w:rPr>
                <w:rFonts w:ascii="Times New Roman" w:eastAsia="Times New Roman" w:hAnsi="Times New Roman" w:cs="Times New Roman"/>
                <w:color w:val="00000A"/>
              </w:rPr>
              <w:t>. – ЛНМУ ім. Данила Галицького. – Львів, 2010. – 141 с.</w:t>
            </w:r>
          </w:p>
          <w:p w:rsidR="002F4535" w:rsidRPr="00556EC4" w:rsidRDefault="00F472F8" w:rsidP="00F418C8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7"/>
                <w:tab w:val="left" w:pos="678"/>
              </w:tabs>
              <w:ind w:right="47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56EC4">
              <w:rPr>
                <w:rFonts w:ascii="Times New Roman" w:eastAsia="Times New Roman" w:hAnsi="Times New Roman" w:cs="Times New Roman"/>
                <w:color w:val="000000"/>
              </w:rPr>
              <w:t>Центр Тестування при Міністерстві Охорони Здоров’я [Електронний ресурс]. Режим доступу:</w:t>
            </w:r>
            <w:hyperlink r:id="rId22">
              <w:r w:rsidRPr="00556EC4">
                <w:rPr>
                  <w:rFonts w:ascii="Times New Roman" w:eastAsia="Times New Roman" w:hAnsi="Times New Roman" w:cs="Times New Roman"/>
                  <w:color w:val="0000FF"/>
                </w:rPr>
                <w:t xml:space="preserve"> </w:t>
              </w:r>
            </w:hyperlink>
            <w:hyperlink r:id="rId23">
              <w:r w:rsidRPr="00556EC4">
                <w:rPr>
                  <w:rFonts w:ascii="Times New Roman" w:eastAsia="Times New Roman" w:hAnsi="Times New Roman" w:cs="Times New Roman"/>
                  <w:color w:val="0070C0"/>
                  <w:u w:val="single"/>
                </w:rPr>
                <w:t>https://www.testcentr.org.ua/sbt/Str_Krok1_M.zip</w:t>
              </w:r>
            </w:hyperlink>
            <w:r w:rsidRPr="00556EC4">
              <w:rPr>
                <w:rFonts w:ascii="Times New Roman" w:eastAsia="Times New Roman" w:hAnsi="Times New Roman" w:cs="Times New Roman"/>
                <w:color w:val="0070C0"/>
              </w:rPr>
              <w:t>.</w:t>
            </w:r>
          </w:p>
          <w:p w:rsidR="002F4535" w:rsidRDefault="00F472F8" w:rsidP="00F418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8"/>
              </w:tabs>
              <w:ind w:left="59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56EC4">
              <w:rPr>
                <w:rFonts w:ascii="Times New Roman" w:eastAsia="Times New Roman" w:hAnsi="Times New Roman" w:cs="Times New Roman"/>
                <w:color w:val="000000"/>
              </w:rPr>
              <w:t>Oxford Dictionaries. Online. Available at:</w:t>
            </w:r>
            <w:hyperlink r:id="rId24">
              <w:r w:rsidRPr="00556EC4">
                <w:rPr>
                  <w:rFonts w:ascii="Times New Roman" w:eastAsia="Times New Roman" w:hAnsi="Times New Roman" w:cs="Times New Roman"/>
                  <w:color w:val="0000FF"/>
                </w:rPr>
                <w:t xml:space="preserve"> </w:t>
              </w:r>
            </w:hyperlink>
            <w:hyperlink r:id="rId25">
              <w:r w:rsidRPr="00556EC4">
                <w:rPr>
                  <w:rFonts w:ascii="Times New Roman" w:eastAsia="Times New Roman" w:hAnsi="Times New Roman" w:cs="Times New Roman"/>
                  <w:color w:val="0070C0"/>
                  <w:u w:val="single"/>
                </w:rPr>
                <w:t>http://www.oxforddictionaries.com/</w:t>
              </w:r>
            </w:hyperlink>
          </w:p>
        </w:tc>
      </w:tr>
      <w:tr w:rsidR="002F4535">
        <w:tc>
          <w:tcPr>
            <w:tcW w:w="4174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Перелік питань до підсумкового контролю</w:t>
            </w:r>
          </w:p>
        </w:tc>
        <w:tc>
          <w:tcPr>
            <w:tcW w:w="6169" w:type="dxa"/>
          </w:tcPr>
          <w:p w:rsidR="002F4535" w:rsidRPr="00F465F1" w:rsidRDefault="00D605C6">
            <w:pPr>
              <w:rPr>
                <w:rFonts w:ascii="Times New Roman" w:eastAsia="Times New Roman" w:hAnsi="Times New Roman" w:cs="Times New Roman"/>
              </w:rPr>
            </w:pPr>
            <w:hyperlink r:id="rId26">
              <w:r w:rsidR="00F465F1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https://sites.google.com/kmu.edu.ua/humanities-and-social-sciences?usp=sharing&amp;pli=1&amp;authuser=2</w:t>
              </w:r>
            </w:hyperlink>
          </w:p>
        </w:tc>
      </w:tr>
      <w:tr w:rsidR="002F4535">
        <w:tc>
          <w:tcPr>
            <w:tcW w:w="4174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Корисні посилання</w:t>
            </w:r>
          </w:p>
        </w:tc>
        <w:tc>
          <w:tcPr>
            <w:tcW w:w="6169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https://www.merriam-webster.com/medical </w:t>
            </w:r>
          </w:p>
        </w:tc>
      </w:tr>
      <w:tr w:rsidR="002F4535">
        <w:tc>
          <w:tcPr>
            <w:tcW w:w="4174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Методичні рекомендації кафедри</w:t>
            </w:r>
          </w:p>
        </w:tc>
        <w:tc>
          <w:tcPr>
            <w:tcW w:w="6169" w:type="dxa"/>
          </w:tcPr>
          <w:p w:rsidR="002F4535" w:rsidRPr="00156254" w:rsidRDefault="00D605C6">
            <w:pPr>
              <w:rPr>
                <w:rFonts w:ascii="Times New Roman" w:eastAsia="Times New Roman" w:hAnsi="Times New Roman" w:cs="Times New Roman"/>
                <w:color w:val="0070C0"/>
              </w:rPr>
            </w:pPr>
            <w:hyperlink r:id="rId27">
              <w:r w:rsidR="00F472F8" w:rsidRPr="00156254">
                <w:rPr>
                  <w:rFonts w:ascii="Times New Roman" w:eastAsia="Times New Roman" w:hAnsi="Times New Roman" w:cs="Times New Roman"/>
                  <w:color w:val="0070C0"/>
                  <w:u w:val="single"/>
                </w:rPr>
                <w:t>https://sites.google.com/d/1BybQBXY7mt55oEL0GylUL5bwYSiA6Ke2/p/1XDcwWd4AvUxuOgFdYVH3dwik8V2qEfhD</w:t>
              </w:r>
            </w:hyperlink>
            <w:r w:rsidR="00F472F8" w:rsidRPr="00156254">
              <w:rPr>
                <w:rFonts w:ascii="Times New Roman" w:eastAsia="Times New Roman" w:hAnsi="Times New Roman" w:cs="Times New Roman"/>
                <w:color w:val="0070C0"/>
              </w:rPr>
              <w:t xml:space="preserve"> </w:t>
            </w:r>
          </w:p>
        </w:tc>
      </w:tr>
      <w:tr w:rsidR="002F4535">
        <w:tc>
          <w:tcPr>
            <w:tcW w:w="4174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Конспекти (презентації) лекцій</w:t>
            </w:r>
          </w:p>
        </w:tc>
        <w:tc>
          <w:tcPr>
            <w:tcW w:w="6169" w:type="dxa"/>
          </w:tcPr>
          <w:p w:rsidR="002F4535" w:rsidRPr="00156254" w:rsidRDefault="002F4535">
            <w:pPr>
              <w:rPr>
                <w:rFonts w:ascii="Times New Roman" w:eastAsia="Times New Roman" w:hAnsi="Times New Roman" w:cs="Times New Roman"/>
                <w:color w:val="0070C0"/>
              </w:rPr>
            </w:pPr>
          </w:p>
        </w:tc>
      </w:tr>
      <w:tr w:rsidR="002F4535">
        <w:tc>
          <w:tcPr>
            <w:tcW w:w="4174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Тематичні сайти</w:t>
            </w:r>
          </w:p>
        </w:tc>
        <w:tc>
          <w:tcPr>
            <w:tcW w:w="6169" w:type="dxa"/>
          </w:tcPr>
          <w:p w:rsidR="002F4535" w:rsidRPr="00156254" w:rsidRDefault="00D605C6">
            <w:pPr>
              <w:rPr>
                <w:rFonts w:ascii="Times New Roman" w:eastAsia="Times New Roman" w:hAnsi="Times New Roman" w:cs="Times New Roman"/>
                <w:color w:val="0070C0"/>
                <w:lang w:val="uk-UA"/>
              </w:rPr>
            </w:pPr>
            <w:hyperlink r:id="rId28">
              <w:r w:rsidR="00F472F8" w:rsidRPr="00156254">
                <w:rPr>
                  <w:rFonts w:ascii="Times New Roman" w:eastAsia="Times New Roman" w:hAnsi="Times New Roman" w:cs="Times New Roman"/>
                  <w:color w:val="0070C0"/>
                  <w:u w:val="single"/>
                </w:rPr>
                <w:t>ttps://www.youtube.com/watch?v=2ETqQ3qzr7o</w:t>
              </w:r>
            </w:hyperlink>
            <w:r w:rsidR="00F472F8" w:rsidRPr="00156254">
              <w:rPr>
                <w:rFonts w:ascii="Times New Roman" w:eastAsia="Times New Roman" w:hAnsi="Times New Roman" w:cs="Times New Roman"/>
                <w:color w:val="0070C0"/>
              </w:rPr>
              <w:t xml:space="preserve"> </w:t>
            </w:r>
            <w:r w:rsidR="00660AA2" w:rsidRPr="00156254">
              <w:rPr>
                <w:rFonts w:ascii="Times New Roman" w:eastAsia="Times New Roman" w:hAnsi="Times New Roman" w:cs="Times New Roman"/>
                <w:color w:val="0070C0"/>
                <w:lang w:val="uk-UA"/>
              </w:rPr>
              <w:t xml:space="preserve"> </w:t>
            </w:r>
          </w:p>
        </w:tc>
      </w:tr>
      <w:tr w:rsidR="002F4535">
        <w:tc>
          <w:tcPr>
            <w:tcW w:w="4174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Спілки та об'єднання за профілем</w:t>
            </w:r>
          </w:p>
        </w:tc>
        <w:tc>
          <w:tcPr>
            <w:tcW w:w="6169" w:type="dxa"/>
          </w:tcPr>
          <w:p w:rsidR="002F4535" w:rsidRPr="00156254" w:rsidRDefault="004E1E41">
            <w:pPr>
              <w:rPr>
                <w:rFonts w:ascii="Times New Roman" w:eastAsia="Times New Roman" w:hAnsi="Times New Roman" w:cs="Times New Roman"/>
                <w:color w:val="0070C0"/>
              </w:rPr>
            </w:pPr>
            <w:hyperlink r:id="rId29">
              <w:r w:rsidRPr="00B717AD">
                <w:rPr>
                  <w:rFonts w:ascii="Times New Roman" w:eastAsia="Times New Roman" w:hAnsi="Times New Roman" w:cs="Times New Roman"/>
                  <w:color w:val="0070C0"/>
                  <w:sz w:val="24"/>
                  <w:szCs w:val="24"/>
                  <w:u w:val="single"/>
                </w:rPr>
                <w:t>https://ukraineiatefl.wixsite.com/iateflukraine</w:t>
              </w:r>
            </w:hyperlink>
          </w:p>
        </w:tc>
      </w:tr>
      <w:tr w:rsidR="002F4535">
        <w:tc>
          <w:tcPr>
            <w:tcW w:w="4174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Міжнародні ресурси</w:t>
            </w:r>
          </w:p>
        </w:tc>
        <w:tc>
          <w:tcPr>
            <w:tcW w:w="6169" w:type="dxa"/>
          </w:tcPr>
          <w:p w:rsidR="002F4535" w:rsidRPr="00156254" w:rsidRDefault="00D605C6">
            <w:pPr>
              <w:rPr>
                <w:rFonts w:ascii="Times New Roman" w:eastAsia="Times New Roman" w:hAnsi="Times New Roman" w:cs="Times New Roman"/>
                <w:color w:val="0070C0"/>
              </w:rPr>
            </w:pPr>
            <w:hyperlink r:id="rId30">
              <w:r w:rsidR="00F472F8" w:rsidRPr="00156254">
                <w:rPr>
                  <w:rFonts w:ascii="Times New Roman" w:eastAsia="Times New Roman" w:hAnsi="Times New Roman" w:cs="Times New Roman"/>
                  <w:color w:val="0070C0"/>
                  <w:u w:val="single"/>
                </w:rPr>
                <w:t>https://www.medicalenglish.com/</w:t>
              </w:r>
            </w:hyperlink>
          </w:p>
        </w:tc>
      </w:tr>
      <w:tr w:rsidR="002F4535">
        <w:tc>
          <w:tcPr>
            <w:tcW w:w="4174" w:type="dxa"/>
          </w:tcPr>
          <w:p w:rsidR="002F4535" w:rsidRDefault="00F472F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Зворотний зв'язок</w:t>
            </w:r>
          </w:p>
        </w:tc>
        <w:tc>
          <w:tcPr>
            <w:tcW w:w="6169" w:type="dxa"/>
          </w:tcPr>
          <w:p w:rsidR="002F4535" w:rsidRPr="00156254" w:rsidRDefault="00D605C6">
            <w:pPr>
              <w:rPr>
                <w:rFonts w:ascii="Times New Roman" w:eastAsia="Times New Roman" w:hAnsi="Times New Roman" w:cs="Times New Roman"/>
                <w:color w:val="0070C0"/>
              </w:rPr>
            </w:pPr>
            <w:hyperlink r:id="rId31">
              <w:r w:rsidR="00F472F8" w:rsidRPr="00156254">
                <w:rPr>
                  <w:rFonts w:ascii="Times New Roman" w:eastAsia="Times New Roman" w:hAnsi="Times New Roman" w:cs="Times New Roman"/>
                  <w:color w:val="0070C0"/>
                  <w:u w:val="single"/>
                </w:rPr>
                <w:t>social_hum@kmu.edu.ua</w:t>
              </w:r>
            </w:hyperlink>
            <w:r w:rsidR="00F472F8" w:rsidRPr="00156254">
              <w:rPr>
                <w:rFonts w:ascii="Times New Roman" w:eastAsia="Times New Roman" w:hAnsi="Times New Roman" w:cs="Times New Roman"/>
                <w:color w:val="0070C0"/>
              </w:rPr>
              <w:t xml:space="preserve"> </w:t>
            </w:r>
          </w:p>
        </w:tc>
      </w:tr>
    </w:tbl>
    <w:p w:rsidR="002F4535" w:rsidRDefault="002F4535"/>
    <w:p w:rsidR="002F4535" w:rsidRPr="002466D1" w:rsidRDefault="00F465F1">
      <w:r w:rsidRPr="002466D1">
        <w:t xml:space="preserve"> </w:t>
      </w:r>
    </w:p>
    <w:p w:rsidR="002F4535" w:rsidRDefault="002F4535">
      <w:pPr>
        <w:spacing w:after="0" w:line="240" w:lineRule="auto"/>
      </w:pPr>
    </w:p>
    <w:p w:rsidR="002F4535" w:rsidRDefault="00F472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Силабус обговорено та затверджено на засіданні кафедри</w:t>
      </w:r>
    </w:p>
    <w:p w:rsidR="002F4535" w:rsidRDefault="00F418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від «27» серпня 202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6</w:t>
      </w:r>
      <w:r w:rsidR="00F472F8">
        <w:rPr>
          <w:rFonts w:ascii="Times New Roman" w:eastAsia="Times New Roman" w:hAnsi="Times New Roman" w:cs="Times New Roman"/>
          <w:sz w:val="24"/>
          <w:szCs w:val="24"/>
        </w:rPr>
        <w:t xml:space="preserve"> р. (протокол № 1)</w:t>
      </w:r>
    </w:p>
    <w:p w:rsidR="002F4535" w:rsidRDefault="002F4535"/>
    <w:sectPr w:rsidR="002F4535">
      <w:pgSz w:w="11906" w:h="16838"/>
      <w:pgMar w:top="567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60628549-0249-4502-B525-F2785CFF7625}"/>
    <w:embedBold r:id="rId2" w:fontKey="{66AE32F5-2AB3-4202-B648-ADE8A444F604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Gadugi"/>
    <w:charset w:val="00"/>
    <w:family w:val="swiss"/>
    <w:pitch w:val="variable"/>
    <w:sig w:usb0="00000003" w:usb1="0200E0A0" w:usb2="00000000" w:usb3="00000000" w:csb0="00000001" w:csb1="00000000"/>
    <w:embedRegular r:id="rId3" w:fontKey="{F2BF98A3-F195-4E48-B5DD-B617A0FF413D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5D1ADEC2-EA30-4791-B887-EA84026589F6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3F9A13BD-7967-4A9B-A94A-42973911F60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E8A74044-4505-4C87-A44E-2A6B8F5982B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11C74"/>
    <w:multiLevelType w:val="multilevel"/>
    <w:tmpl w:val="8156441E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327A3143"/>
    <w:multiLevelType w:val="hybridMultilevel"/>
    <w:tmpl w:val="44E09BF0"/>
    <w:lvl w:ilvl="0" w:tplc="D7522552">
      <w:start w:val="1"/>
      <w:numFmt w:val="decimal"/>
      <w:lvlText w:val="%1."/>
      <w:lvlJc w:val="left"/>
      <w:pPr>
        <w:ind w:left="644" w:hanging="360"/>
      </w:pPr>
      <w:rPr>
        <w:b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4D6ACE"/>
    <w:multiLevelType w:val="multilevel"/>
    <w:tmpl w:val="6E9CE160"/>
    <w:lvl w:ilvl="0">
      <w:start w:val="1"/>
      <w:numFmt w:val="decimal"/>
      <w:lvlText w:val="%1."/>
      <w:lvlJc w:val="left"/>
      <w:pPr>
        <w:ind w:left="599" w:hanging="457"/>
      </w:pPr>
      <w:rPr>
        <w:rFonts w:ascii="Times New Roman" w:eastAsia="Calibri" w:hAnsi="Times New Roman" w:cs="Times New Roman" w:hint="default"/>
        <w:b w:val="0"/>
        <w:sz w:val="22"/>
        <w:szCs w:val="22"/>
      </w:rPr>
    </w:lvl>
    <w:lvl w:ilvl="1">
      <w:numFmt w:val="bullet"/>
      <w:lvlText w:val="•"/>
      <w:lvlJc w:val="left"/>
      <w:pPr>
        <w:ind w:left="1644" w:hanging="457"/>
      </w:pPr>
    </w:lvl>
    <w:lvl w:ilvl="2">
      <w:numFmt w:val="bullet"/>
      <w:lvlText w:val="•"/>
      <w:lvlJc w:val="left"/>
      <w:pPr>
        <w:ind w:left="2588" w:hanging="457"/>
      </w:pPr>
    </w:lvl>
    <w:lvl w:ilvl="3">
      <w:numFmt w:val="bullet"/>
      <w:lvlText w:val="•"/>
      <w:lvlJc w:val="left"/>
      <w:pPr>
        <w:ind w:left="3533" w:hanging="457"/>
      </w:pPr>
    </w:lvl>
    <w:lvl w:ilvl="4">
      <w:numFmt w:val="bullet"/>
      <w:lvlText w:val="•"/>
      <w:lvlJc w:val="left"/>
      <w:pPr>
        <w:ind w:left="4477" w:hanging="457"/>
      </w:pPr>
    </w:lvl>
    <w:lvl w:ilvl="5">
      <w:numFmt w:val="bullet"/>
      <w:lvlText w:val="•"/>
      <w:lvlJc w:val="left"/>
      <w:pPr>
        <w:ind w:left="5422" w:hanging="456"/>
      </w:pPr>
    </w:lvl>
    <w:lvl w:ilvl="6">
      <w:numFmt w:val="bullet"/>
      <w:lvlText w:val="•"/>
      <w:lvlJc w:val="left"/>
      <w:pPr>
        <w:ind w:left="6366" w:hanging="457"/>
      </w:pPr>
    </w:lvl>
    <w:lvl w:ilvl="7">
      <w:numFmt w:val="bullet"/>
      <w:lvlText w:val="•"/>
      <w:lvlJc w:val="left"/>
      <w:pPr>
        <w:ind w:left="7310" w:hanging="457"/>
      </w:pPr>
    </w:lvl>
    <w:lvl w:ilvl="8">
      <w:numFmt w:val="bullet"/>
      <w:lvlText w:val="•"/>
      <w:lvlJc w:val="left"/>
      <w:pPr>
        <w:ind w:left="8255" w:hanging="457"/>
      </w:pPr>
    </w:lvl>
  </w:abstractNum>
  <w:abstractNum w:abstractNumId="3">
    <w:nsid w:val="4D4B05CA"/>
    <w:multiLevelType w:val="multilevel"/>
    <w:tmpl w:val="8C8C3CEC"/>
    <w:lvl w:ilvl="0">
      <w:start w:val="1"/>
      <w:numFmt w:val="decimal"/>
      <w:lvlText w:val="%1."/>
      <w:lvlJc w:val="left"/>
      <w:pPr>
        <w:ind w:left="833" w:hanging="360"/>
      </w:pPr>
      <w:rPr>
        <w:rFonts w:ascii="Calibri" w:eastAsia="Calibri" w:hAnsi="Calibri" w:cs="Calibri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1633" w:hanging="360"/>
      </w:pPr>
    </w:lvl>
    <w:lvl w:ilvl="2">
      <w:numFmt w:val="bullet"/>
      <w:lvlText w:val="•"/>
      <w:lvlJc w:val="left"/>
      <w:pPr>
        <w:ind w:left="2427" w:hanging="360"/>
      </w:pPr>
    </w:lvl>
    <w:lvl w:ilvl="3">
      <w:numFmt w:val="bullet"/>
      <w:lvlText w:val="•"/>
      <w:lvlJc w:val="left"/>
      <w:pPr>
        <w:ind w:left="3221" w:hanging="360"/>
      </w:pPr>
    </w:lvl>
    <w:lvl w:ilvl="4">
      <w:numFmt w:val="bullet"/>
      <w:lvlText w:val="•"/>
      <w:lvlJc w:val="left"/>
      <w:pPr>
        <w:ind w:left="4014" w:hanging="360"/>
      </w:pPr>
    </w:lvl>
    <w:lvl w:ilvl="5">
      <w:numFmt w:val="bullet"/>
      <w:lvlText w:val="•"/>
      <w:lvlJc w:val="left"/>
      <w:pPr>
        <w:ind w:left="4808" w:hanging="360"/>
      </w:pPr>
    </w:lvl>
    <w:lvl w:ilvl="6">
      <w:numFmt w:val="bullet"/>
      <w:lvlText w:val="•"/>
      <w:lvlJc w:val="left"/>
      <w:pPr>
        <w:ind w:left="5602" w:hanging="360"/>
      </w:pPr>
    </w:lvl>
    <w:lvl w:ilvl="7">
      <w:numFmt w:val="bullet"/>
      <w:lvlText w:val="•"/>
      <w:lvlJc w:val="left"/>
      <w:pPr>
        <w:ind w:left="6395" w:hanging="360"/>
      </w:pPr>
    </w:lvl>
    <w:lvl w:ilvl="8">
      <w:numFmt w:val="bullet"/>
      <w:lvlText w:val="•"/>
      <w:lvlJc w:val="left"/>
      <w:pPr>
        <w:ind w:left="7189" w:hanging="360"/>
      </w:pPr>
    </w:lvl>
  </w:abstractNum>
  <w:abstractNum w:abstractNumId="4">
    <w:nsid w:val="5B1A3969"/>
    <w:multiLevelType w:val="multilevel"/>
    <w:tmpl w:val="43D6E828"/>
    <w:lvl w:ilvl="0">
      <w:start w:val="20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73246C84"/>
    <w:multiLevelType w:val="multilevel"/>
    <w:tmpl w:val="A4E44EDC"/>
    <w:lvl w:ilvl="0">
      <w:start w:val="1"/>
      <w:numFmt w:val="decimal"/>
      <w:lvlText w:val="%1."/>
      <w:lvlJc w:val="left"/>
      <w:pPr>
        <w:ind w:left="599" w:hanging="457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644" w:hanging="457"/>
      </w:pPr>
    </w:lvl>
    <w:lvl w:ilvl="2">
      <w:numFmt w:val="bullet"/>
      <w:lvlText w:val="•"/>
      <w:lvlJc w:val="left"/>
      <w:pPr>
        <w:ind w:left="2588" w:hanging="457"/>
      </w:pPr>
    </w:lvl>
    <w:lvl w:ilvl="3">
      <w:numFmt w:val="bullet"/>
      <w:lvlText w:val="•"/>
      <w:lvlJc w:val="left"/>
      <w:pPr>
        <w:ind w:left="3533" w:hanging="457"/>
      </w:pPr>
    </w:lvl>
    <w:lvl w:ilvl="4">
      <w:numFmt w:val="bullet"/>
      <w:lvlText w:val="•"/>
      <w:lvlJc w:val="left"/>
      <w:pPr>
        <w:ind w:left="4477" w:hanging="457"/>
      </w:pPr>
    </w:lvl>
    <w:lvl w:ilvl="5">
      <w:numFmt w:val="bullet"/>
      <w:lvlText w:val="•"/>
      <w:lvlJc w:val="left"/>
      <w:pPr>
        <w:ind w:left="5422" w:hanging="456"/>
      </w:pPr>
    </w:lvl>
    <w:lvl w:ilvl="6">
      <w:numFmt w:val="bullet"/>
      <w:lvlText w:val="•"/>
      <w:lvlJc w:val="left"/>
      <w:pPr>
        <w:ind w:left="6366" w:hanging="457"/>
      </w:pPr>
    </w:lvl>
    <w:lvl w:ilvl="7">
      <w:numFmt w:val="bullet"/>
      <w:lvlText w:val="•"/>
      <w:lvlJc w:val="left"/>
      <w:pPr>
        <w:ind w:left="7310" w:hanging="457"/>
      </w:pPr>
    </w:lvl>
    <w:lvl w:ilvl="8">
      <w:numFmt w:val="bullet"/>
      <w:lvlText w:val="•"/>
      <w:lvlJc w:val="left"/>
      <w:pPr>
        <w:ind w:left="8255" w:hanging="457"/>
      </w:pPr>
    </w:lvl>
  </w:abstractNum>
  <w:abstractNum w:abstractNumId="6">
    <w:nsid w:val="7ADE5DC0"/>
    <w:multiLevelType w:val="multilevel"/>
    <w:tmpl w:val="CE949D66"/>
    <w:lvl w:ilvl="0">
      <w:numFmt w:val="bullet"/>
      <w:lvlText w:val="●"/>
      <w:lvlJc w:val="left"/>
      <w:pPr>
        <w:ind w:left="148" w:hanging="673"/>
      </w:pPr>
      <w:rPr>
        <w:rFonts w:ascii="Noto Sans Symbols" w:eastAsia="Noto Sans Symbols" w:hAnsi="Noto Sans Symbols" w:cs="Noto Sans Symbols"/>
        <w:sz w:val="26"/>
        <w:szCs w:val="26"/>
      </w:rPr>
    </w:lvl>
    <w:lvl w:ilvl="1">
      <w:numFmt w:val="bullet"/>
      <w:lvlText w:val="•"/>
      <w:lvlJc w:val="left"/>
      <w:pPr>
        <w:ind w:left="1089" w:hanging="672"/>
      </w:pPr>
    </w:lvl>
    <w:lvl w:ilvl="2">
      <w:numFmt w:val="bullet"/>
      <w:lvlText w:val="•"/>
      <w:lvlJc w:val="left"/>
      <w:pPr>
        <w:ind w:left="2038" w:hanging="673"/>
      </w:pPr>
    </w:lvl>
    <w:lvl w:ilvl="3">
      <w:numFmt w:val="bullet"/>
      <w:lvlText w:val="•"/>
      <w:lvlJc w:val="left"/>
      <w:pPr>
        <w:ind w:left="2987" w:hanging="673"/>
      </w:pPr>
    </w:lvl>
    <w:lvl w:ilvl="4">
      <w:numFmt w:val="bullet"/>
      <w:lvlText w:val="•"/>
      <w:lvlJc w:val="left"/>
      <w:pPr>
        <w:ind w:left="3936" w:hanging="673"/>
      </w:pPr>
    </w:lvl>
    <w:lvl w:ilvl="5">
      <w:numFmt w:val="bullet"/>
      <w:lvlText w:val="•"/>
      <w:lvlJc w:val="left"/>
      <w:pPr>
        <w:ind w:left="4885" w:hanging="673"/>
      </w:pPr>
    </w:lvl>
    <w:lvl w:ilvl="6">
      <w:numFmt w:val="bullet"/>
      <w:lvlText w:val="•"/>
      <w:lvlJc w:val="left"/>
      <w:pPr>
        <w:ind w:left="5834" w:hanging="673"/>
      </w:pPr>
    </w:lvl>
    <w:lvl w:ilvl="7">
      <w:numFmt w:val="bullet"/>
      <w:lvlText w:val="•"/>
      <w:lvlJc w:val="left"/>
      <w:pPr>
        <w:ind w:left="6783" w:hanging="673"/>
      </w:pPr>
    </w:lvl>
    <w:lvl w:ilvl="8">
      <w:numFmt w:val="bullet"/>
      <w:lvlText w:val="•"/>
      <w:lvlJc w:val="left"/>
      <w:pPr>
        <w:ind w:left="7732" w:hanging="672"/>
      </w:pPr>
    </w:lvl>
  </w:abstractNum>
  <w:abstractNum w:abstractNumId="7">
    <w:nsid w:val="7CE77E89"/>
    <w:multiLevelType w:val="multilevel"/>
    <w:tmpl w:val="5582E138"/>
    <w:lvl w:ilvl="0">
      <w:start w:val="1"/>
      <w:numFmt w:val="decimal"/>
      <w:lvlText w:val="%1."/>
      <w:lvlJc w:val="left"/>
      <w:pPr>
        <w:ind w:left="605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325" w:hanging="360"/>
      </w:pPr>
    </w:lvl>
    <w:lvl w:ilvl="2">
      <w:start w:val="1"/>
      <w:numFmt w:val="lowerRoman"/>
      <w:lvlText w:val="%3."/>
      <w:lvlJc w:val="right"/>
      <w:pPr>
        <w:ind w:left="2045" w:hanging="180"/>
      </w:pPr>
    </w:lvl>
    <w:lvl w:ilvl="3">
      <w:start w:val="1"/>
      <w:numFmt w:val="decimal"/>
      <w:lvlText w:val="%4."/>
      <w:lvlJc w:val="left"/>
      <w:pPr>
        <w:ind w:left="2765" w:hanging="360"/>
      </w:pPr>
    </w:lvl>
    <w:lvl w:ilvl="4">
      <w:start w:val="1"/>
      <w:numFmt w:val="lowerLetter"/>
      <w:lvlText w:val="%5."/>
      <w:lvlJc w:val="left"/>
      <w:pPr>
        <w:ind w:left="3485" w:hanging="360"/>
      </w:pPr>
    </w:lvl>
    <w:lvl w:ilvl="5">
      <w:start w:val="1"/>
      <w:numFmt w:val="lowerRoman"/>
      <w:lvlText w:val="%6."/>
      <w:lvlJc w:val="right"/>
      <w:pPr>
        <w:ind w:left="4205" w:hanging="180"/>
      </w:pPr>
    </w:lvl>
    <w:lvl w:ilvl="6">
      <w:start w:val="1"/>
      <w:numFmt w:val="decimal"/>
      <w:lvlText w:val="%7."/>
      <w:lvlJc w:val="left"/>
      <w:pPr>
        <w:ind w:left="4925" w:hanging="360"/>
      </w:pPr>
    </w:lvl>
    <w:lvl w:ilvl="7">
      <w:start w:val="1"/>
      <w:numFmt w:val="lowerLetter"/>
      <w:lvlText w:val="%8."/>
      <w:lvlJc w:val="left"/>
      <w:pPr>
        <w:ind w:left="5645" w:hanging="360"/>
      </w:pPr>
    </w:lvl>
    <w:lvl w:ilvl="8">
      <w:start w:val="1"/>
      <w:numFmt w:val="lowerRoman"/>
      <w:lvlText w:val="%9."/>
      <w:lvlJc w:val="right"/>
      <w:pPr>
        <w:ind w:left="6365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F4535"/>
    <w:rsid w:val="00004EA1"/>
    <w:rsid w:val="00031944"/>
    <w:rsid w:val="000B7455"/>
    <w:rsid w:val="000C6347"/>
    <w:rsid w:val="00156254"/>
    <w:rsid w:val="00171EA2"/>
    <w:rsid w:val="00191803"/>
    <w:rsid w:val="0019785E"/>
    <w:rsid w:val="00216C3B"/>
    <w:rsid w:val="002466D1"/>
    <w:rsid w:val="002A0CE8"/>
    <w:rsid w:val="002F4535"/>
    <w:rsid w:val="003217E0"/>
    <w:rsid w:val="00351869"/>
    <w:rsid w:val="0039103E"/>
    <w:rsid w:val="004074EE"/>
    <w:rsid w:val="0049573B"/>
    <w:rsid w:val="00495946"/>
    <w:rsid w:val="004A1A9B"/>
    <w:rsid w:val="004B620C"/>
    <w:rsid w:val="004E1E41"/>
    <w:rsid w:val="00556EC4"/>
    <w:rsid w:val="00660AA2"/>
    <w:rsid w:val="00684210"/>
    <w:rsid w:val="006B4B08"/>
    <w:rsid w:val="00720989"/>
    <w:rsid w:val="00794E4D"/>
    <w:rsid w:val="007D280B"/>
    <w:rsid w:val="00856CF6"/>
    <w:rsid w:val="00873524"/>
    <w:rsid w:val="008B2732"/>
    <w:rsid w:val="00944F66"/>
    <w:rsid w:val="00A22C9B"/>
    <w:rsid w:val="00AF23EC"/>
    <w:rsid w:val="00BE6A17"/>
    <w:rsid w:val="00C031C4"/>
    <w:rsid w:val="00C2013F"/>
    <w:rsid w:val="00C74EC3"/>
    <w:rsid w:val="00CD13B5"/>
    <w:rsid w:val="00D605C6"/>
    <w:rsid w:val="00DB4148"/>
    <w:rsid w:val="00DF137E"/>
    <w:rsid w:val="00E9412F"/>
    <w:rsid w:val="00EB2B5E"/>
    <w:rsid w:val="00EE7C9D"/>
    <w:rsid w:val="00EF4281"/>
    <w:rsid w:val="00F2639F"/>
    <w:rsid w:val="00F418C8"/>
    <w:rsid w:val="00F465F1"/>
    <w:rsid w:val="00F472F8"/>
    <w:rsid w:val="00F842FF"/>
    <w:rsid w:val="00FA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ae">
    <w:name w:val="Другое_"/>
    <w:basedOn w:val="a0"/>
    <w:link w:val="af"/>
    <w:rsid w:val="00B12AF7"/>
    <w:rPr>
      <w:rFonts w:ascii="Times New Roman" w:eastAsia="Times New Roman" w:hAnsi="Times New Roman" w:cs="Times New Roman"/>
    </w:rPr>
  </w:style>
  <w:style w:type="paragraph" w:customStyle="1" w:styleId="af">
    <w:name w:val="Другое"/>
    <w:link w:val="ae"/>
    <w:rsid w:val="00B12AF7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f0">
    <w:name w:val="Hyperlink"/>
    <w:basedOn w:val="a0"/>
    <w:uiPriority w:val="99"/>
    <w:unhideWhenUsed/>
    <w:rsid w:val="00401564"/>
    <w:rPr>
      <w:color w:val="6B9F25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1564"/>
    <w:rPr>
      <w:color w:val="605E5C"/>
      <w:shd w:val="clear" w:color="auto" w:fill="E1DFDD"/>
    </w:rPr>
  </w:style>
  <w:style w:type="paragraph" w:styleId="af1">
    <w:name w:val="List Paragraph"/>
    <w:uiPriority w:val="34"/>
    <w:qFormat/>
    <w:rsid w:val="00401564"/>
    <w:pPr>
      <w:ind w:left="720"/>
      <w:contextualSpacing/>
    </w:pPr>
    <w:rPr>
      <w:rFonts w:cs="Times New Roman"/>
      <w:lang w:eastAsia="en-US"/>
    </w:rPr>
  </w:style>
  <w:style w:type="table" w:styleId="af2">
    <w:name w:val="Table Grid"/>
    <w:basedOn w:val="a1"/>
    <w:uiPriority w:val="39"/>
    <w:rsid w:val="005847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Стиль3"/>
    <w:uiPriority w:val="1"/>
    <w:rsid w:val="00584718"/>
    <w:rPr>
      <w:rFonts w:ascii="Times New Roman" w:hAnsi="Times New Roman" w:cs="Times New Roman" w:hint="default"/>
      <w:b/>
      <w:bCs w:val="0"/>
      <w:sz w:val="20"/>
    </w:rPr>
  </w:style>
  <w:style w:type="character" w:customStyle="1" w:styleId="af3">
    <w:name w:val="Основной текст + Полужирный"/>
    <w:rsid w:val="00FD2570"/>
  </w:style>
  <w:style w:type="paragraph" w:styleId="af4">
    <w:name w:val="Normal (Web)"/>
    <w:uiPriority w:val="99"/>
    <w:unhideWhenUsed/>
    <w:rsid w:val="00602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20">
    <w:name w:val="Основной текст2"/>
    <w:rsid w:val="00602005"/>
    <w:pPr>
      <w:shd w:val="clear" w:color="auto" w:fill="FFFFFF"/>
      <w:suppressAutoHyphens/>
      <w:spacing w:after="300" w:line="365" w:lineRule="exact"/>
      <w:ind w:hanging="340"/>
      <w:jc w:val="both"/>
    </w:pPr>
    <w:rPr>
      <w:rFonts w:ascii="Times New Roman" w:eastAsia="Times New Roman" w:hAnsi="Times New Roman" w:cs="Times New Roman"/>
      <w:sz w:val="20"/>
      <w:szCs w:val="20"/>
      <w:lang w:val="ru-RU"/>
    </w:rPr>
  </w:style>
  <w:style w:type="table" w:customStyle="1" w:styleId="af5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f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7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fa">
    <w:name w:val="Balloon Text"/>
    <w:basedOn w:val="a"/>
    <w:link w:val="affb"/>
    <w:uiPriority w:val="99"/>
    <w:semiHidden/>
    <w:unhideWhenUsed/>
    <w:rsid w:val="00F47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b">
    <w:name w:val="Текст выноски Знак"/>
    <w:basedOn w:val="a0"/>
    <w:link w:val="affa"/>
    <w:uiPriority w:val="99"/>
    <w:semiHidden/>
    <w:rsid w:val="00F472F8"/>
    <w:rPr>
      <w:rFonts w:ascii="Tahoma" w:hAnsi="Tahoma" w:cs="Tahoma"/>
      <w:sz w:val="16"/>
      <w:szCs w:val="16"/>
    </w:rPr>
  </w:style>
  <w:style w:type="character" w:styleId="affc">
    <w:name w:val="Strong"/>
    <w:basedOn w:val="a0"/>
    <w:uiPriority w:val="22"/>
    <w:qFormat/>
    <w:rsid w:val="00556EC4"/>
    <w:rPr>
      <w:b/>
      <w:bCs/>
    </w:rPr>
  </w:style>
  <w:style w:type="paragraph" w:customStyle="1" w:styleId="rvps2">
    <w:name w:val="rvps2"/>
    <w:basedOn w:val="a"/>
    <w:rsid w:val="00556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ae">
    <w:name w:val="Другое_"/>
    <w:basedOn w:val="a0"/>
    <w:link w:val="af"/>
    <w:rsid w:val="00B12AF7"/>
    <w:rPr>
      <w:rFonts w:ascii="Times New Roman" w:eastAsia="Times New Roman" w:hAnsi="Times New Roman" w:cs="Times New Roman"/>
    </w:rPr>
  </w:style>
  <w:style w:type="paragraph" w:customStyle="1" w:styleId="af">
    <w:name w:val="Другое"/>
    <w:link w:val="ae"/>
    <w:rsid w:val="00B12AF7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f0">
    <w:name w:val="Hyperlink"/>
    <w:basedOn w:val="a0"/>
    <w:uiPriority w:val="99"/>
    <w:unhideWhenUsed/>
    <w:rsid w:val="00401564"/>
    <w:rPr>
      <w:color w:val="6B9F25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1564"/>
    <w:rPr>
      <w:color w:val="605E5C"/>
      <w:shd w:val="clear" w:color="auto" w:fill="E1DFDD"/>
    </w:rPr>
  </w:style>
  <w:style w:type="paragraph" w:styleId="af1">
    <w:name w:val="List Paragraph"/>
    <w:uiPriority w:val="34"/>
    <w:qFormat/>
    <w:rsid w:val="00401564"/>
    <w:pPr>
      <w:ind w:left="720"/>
      <w:contextualSpacing/>
    </w:pPr>
    <w:rPr>
      <w:rFonts w:cs="Times New Roman"/>
      <w:lang w:eastAsia="en-US"/>
    </w:rPr>
  </w:style>
  <w:style w:type="table" w:styleId="af2">
    <w:name w:val="Table Grid"/>
    <w:basedOn w:val="a1"/>
    <w:uiPriority w:val="39"/>
    <w:rsid w:val="005847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Стиль3"/>
    <w:uiPriority w:val="1"/>
    <w:rsid w:val="00584718"/>
    <w:rPr>
      <w:rFonts w:ascii="Times New Roman" w:hAnsi="Times New Roman" w:cs="Times New Roman" w:hint="default"/>
      <w:b/>
      <w:bCs w:val="0"/>
      <w:sz w:val="20"/>
    </w:rPr>
  </w:style>
  <w:style w:type="character" w:customStyle="1" w:styleId="af3">
    <w:name w:val="Основной текст + Полужирный"/>
    <w:rsid w:val="00FD2570"/>
  </w:style>
  <w:style w:type="paragraph" w:styleId="af4">
    <w:name w:val="Normal (Web)"/>
    <w:uiPriority w:val="99"/>
    <w:unhideWhenUsed/>
    <w:rsid w:val="00602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20">
    <w:name w:val="Основной текст2"/>
    <w:rsid w:val="00602005"/>
    <w:pPr>
      <w:shd w:val="clear" w:color="auto" w:fill="FFFFFF"/>
      <w:suppressAutoHyphens/>
      <w:spacing w:after="300" w:line="365" w:lineRule="exact"/>
      <w:ind w:hanging="340"/>
      <w:jc w:val="both"/>
    </w:pPr>
    <w:rPr>
      <w:rFonts w:ascii="Times New Roman" w:eastAsia="Times New Roman" w:hAnsi="Times New Roman" w:cs="Times New Roman"/>
      <w:sz w:val="20"/>
      <w:szCs w:val="20"/>
      <w:lang w:val="ru-RU"/>
    </w:rPr>
  </w:style>
  <w:style w:type="table" w:customStyle="1" w:styleId="af5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f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7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fa">
    <w:name w:val="Balloon Text"/>
    <w:basedOn w:val="a"/>
    <w:link w:val="affb"/>
    <w:uiPriority w:val="99"/>
    <w:semiHidden/>
    <w:unhideWhenUsed/>
    <w:rsid w:val="00F47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b">
    <w:name w:val="Текст выноски Знак"/>
    <w:basedOn w:val="a0"/>
    <w:link w:val="affa"/>
    <w:uiPriority w:val="99"/>
    <w:semiHidden/>
    <w:rsid w:val="00F472F8"/>
    <w:rPr>
      <w:rFonts w:ascii="Tahoma" w:hAnsi="Tahoma" w:cs="Tahoma"/>
      <w:sz w:val="16"/>
      <w:szCs w:val="16"/>
    </w:rPr>
  </w:style>
  <w:style w:type="character" w:styleId="affc">
    <w:name w:val="Strong"/>
    <w:basedOn w:val="a0"/>
    <w:uiPriority w:val="22"/>
    <w:qFormat/>
    <w:rsid w:val="00556EC4"/>
    <w:rPr>
      <w:b/>
      <w:bCs/>
    </w:rPr>
  </w:style>
  <w:style w:type="paragraph" w:customStyle="1" w:styleId="rvps2">
    <w:name w:val="rvps2"/>
    <w:basedOn w:val="a"/>
    <w:rsid w:val="00556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vitsiuk@kmu.edu.ua" TargetMode="External"/><Relationship Id="rId13" Type="http://schemas.openxmlformats.org/officeDocument/2006/relationships/hyperlink" Target="https://drive.google.com/file/d/16Aqf6T02bL3uoFKNksr8Tnfs1EGb-Sk2/view" TargetMode="External"/><Relationship Id="rId18" Type="http://schemas.openxmlformats.org/officeDocument/2006/relationships/hyperlink" Target="https://test.testcentr.org.ua/" TargetMode="External"/><Relationship Id="rId26" Type="http://schemas.openxmlformats.org/officeDocument/2006/relationships/hyperlink" Target="https://sites.google.com/kmu.edu.ua/humanities-and-social-sciences?usp=sharing&amp;pli=1&amp;authuser=2" TargetMode="External"/><Relationship Id="rId3" Type="http://schemas.openxmlformats.org/officeDocument/2006/relationships/styles" Target="styles.xml"/><Relationship Id="rId21" Type="http://schemas.openxmlformats.org/officeDocument/2006/relationships/hyperlink" Target="https://drive.google.com/file/d/1C1_GeReAsxtxqdVyvL2XzYbPIrwY0jDt/view?usp=drive_link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kmu.edu.ua/pravila-bezpeki-pid-chas-voyennogo-stanu/" TargetMode="External"/><Relationship Id="rId17" Type="http://schemas.openxmlformats.org/officeDocument/2006/relationships/hyperlink" Target="https://prexam.kmu.edu.ua/" TargetMode="External"/><Relationship Id="rId25" Type="http://schemas.openxmlformats.org/officeDocument/2006/relationships/hyperlink" Target="http://www.oxforddictionaries.com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hyperlink" Target="https://test.testcentr.org.ua/" TargetMode="External"/><Relationship Id="rId29" Type="http://schemas.openxmlformats.org/officeDocument/2006/relationships/hyperlink" Target="https://ukraineiatefl.wixsite.com/iateflukrain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mu.edu.ua/polozhennya-pro-organizaciyu-osvitnogo-procesu-zdobuvachiv-vishho%d1%97-osviti-u-kmu-u-2023-2024-navchalnomu-roci/" TargetMode="External"/><Relationship Id="rId24" Type="http://schemas.openxmlformats.org/officeDocument/2006/relationships/hyperlink" Target="http://www.oxforddictionaries.com/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kmu.edu.ua/polozhennya-pro-apelyaciyu-rezultativ-pidsumkovogo-kontrolyu-studentiv/" TargetMode="External"/><Relationship Id="rId23" Type="http://schemas.openxmlformats.org/officeDocument/2006/relationships/hyperlink" Target="https://www.testcentr.org.ua/sbt/Str_Krok1_M.zip" TargetMode="External"/><Relationship Id="rId28" Type="http://schemas.openxmlformats.org/officeDocument/2006/relationships/hyperlink" Target="https://www.youtube.com/watch?v=2ETqQ3qzr7o" TargetMode="External"/><Relationship Id="rId10" Type="http://schemas.openxmlformats.org/officeDocument/2006/relationships/hyperlink" Target="https://drive.google.com/file/d/1fUnHStFEyWUHK_a1KnJaolO6QBpFZ9z7/view" TargetMode="External"/><Relationship Id="rId19" Type="http://schemas.openxmlformats.org/officeDocument/2006/relationships/hyperlink" Target="https://prexam.kmu.edu.ua/" TargetMode="External"/><Relationship Id="rId31" Type="http://schemas.openxmlformats.org/officeDocument/2006/relationships/hyperlink" Target="mailto:social_hum@kmu.edu.ua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.zelenshova@kmu.edu.ua" TargetMode="External"/><Relationship Id="rId14" Type="http://schemas.openxmlformats.org/officeDocument/2006/relationships/hyperlink" Target="https://kmu.edu.ua/polozhennya-pro-akademichnu-dobrochesnist/" TargetMode="External"/><Relationship Id="rId22" Type="http://schemas.openxmlformats.org/officeDocument/2006/relationships/hyperlink" Target="https://www.testcentr.org.ua/sbt/Str_Krok1_M.zip" TargetMode="External"/><Relationship Id="rId27" Type="http://schemas.openxmlformats.org/officeDocument/2006/relationships/hyperlink" Target="https://sites.google.com/d/1BybQBXY7mt55oEL0GylUL5bwYSiA6Ke2/p/1XDcwWd4AvUxuOgFdYVH3dwik8V2qEfhD" TargetMode="External"/><Relationship Id="rId30" Type="http://schemas.openxmlformats.org/officeDocument/2006/relationships/hyperlink" Target="https://www.medicalenglish.com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Синий и зеленый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m26pjwzwvaPTG0Ll0TI+oLw2NA==">CgMxLjAyCGguZ2pkZ3hzMgloLjMwajB6bGw4AHIhMUxfYndXOThVYU1JbnNHMDdVUXY3amwycUtYTVVhMzA5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16</Pages>
  <Words>24647</Words>
  <Characters>14050</Characters>
  <Application>Microsoft Office Word</Application>
  <DocSecurity>0</DocSecurity>
  <Lines>117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IAEMmblk004</cp:lastModifiedBy>
  <cp:revision>61</cp:revision>
  <dcterms:created xsi:type="dcterms:W3CDTF">2026-01-15T15:03:00Z</dcterms:created>
  <dcterms:modified xsi:type="dcterms:W3CDTF">2026-11-03T19:48:00Z</dcterms:modified>
</cp:coreProperties>
</file>