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7AAA96" w14:textId="77777777" w:rsidR="006B4FF8" w:rsidRPr="009F46DA" w:rsidRDefault="006B4FF8" w:rsidP="006B4FF8">
      <w:pPr>
        <w:spacing w:line="360" w:lineRule="auto"/>
        <w:jc w:val="center"/>
        <w:rPr>
          <w:b/>
          <w:bCs/>
          <w:caps/>
          <w:sz w:val="28"/>
          <w:szCs w:val="28"/>
        </w:rPr>
      </w:pPr>
      <w:r w:rsidRPr="009F46DA">
        <w:rPr>
          <w:b/>
          <w:bCs/>
          <w:caps/>
          <w:sz w:val="28"/>
          <w:szCs w:val="28"/>
        </w:rPr>
        <w:t>Психологічні чинники резильєнтності військовослужбовців під час війни</w:t>
      </w:r>
    </w:p>
    <w:p w14:paraId="62EEEE2B" w14:textId="77777777" w:rsidR="006B4FF8" w:rsidRDefault="006B4FF8" w:rsidP="006B4FF8">
      <w:pPr>
        <w:spacing w:after="160" w:line="278" w:lineRule="auto"/>
        <w:rPr>
          <w:b/>
          <w:bCs/>
          <w:sz w:val="28"/>
          <w:szCs w:val="28"/>
        </w:rPr>
      </w:pPr>
      <w:r>
        <w:rPr>
          <w:b/>
          <w:bCs/>
          <w:sz w:val="28"/>
          <w:szCs w:val="28"/>
        </w:rPr>
        <w:br w:type="page"/>
      </w:r>
    </w:p>
    <w:p w14:paraId="0333D1E0" w14:textId="77777777" w:rsidR="006B4FF8" w:rsidRDefault="006B4FF8" w:rsidP="006B4FF8">
      <w:pPr>
        <w:spacing w:line="360" w:lineRule="auto"/>
        <w:jc w:val="center"/>
        <w:rPr>
          <w:b/>
          <w:bCs/>
          <w:sz w:val="28"/>
          <w:szCs w:val="28"/>
        </w:rPr>
      </w:pPr>
      <w:r w:rsidRPr="009F46DA">
        <w:rPr>
          <w:b/>
          <w:bCs/>
          <w:sz w:val="28"/>
          <w:szCs w:val="28"/>
        </w:rPr>
        <w:lastRenderedPageBreak/>
        <w:t>ЗМІСТ</w:t>
      </w:r>
    </w:p>
    <w:sdt>
      <w:sdtPr>
        <w:rPr>
          <w:rFonts w:ascii="Times New Roman" w:eastAsia="Times New Roman" w:hAnsi="Times New Roman" w:cs="Times New Roman"/>
          <w:b w:val="0"/>
          <w:bCs w:val="0"/>
          <w:color w:val="auto"/>
          <w:sz w:val="24"/>
          <w:szCs w:val="24"/>
          <w:lang w:val="ru-RU"/>
        </w:rPr>
        <w:id w:val="1961379450"/>
        <w:docPartObj>
          <w:docPartGallery w:val="Table of Contents"/>
          <w:docPartUnique/>
        </w:docPartObj>
      </w:sdtPr>
      <w:sdtEndPr>
        <w:rPr>
          <w:noProof/>
        </w:rPr>
      </w:sdtEndPr>
      <w:sdtContent>
        <w:p w14:paraId="76072137" w14:textId="77777777" w:rsidR="006B4FF8" w:rsidRPr="00A730E5" w:rsidRDefault="006B4FF8" w:rsidP="006B4FF8">
          <w:pPr>
            <w:pStyle w:val="af1"/>
            <w:spacing w:before="0" w:line="360" w:lineRule="auto"/>
            <w:rPr>
              <w:rFonts w:ascii="Times New Roman" w:hAnsi="Times New Roman" w:cs="Times New Roman"/>
            </w:rPr>
          </w:pPr>
        </w:p>
        <w:p w14:paraId="0A922695" w14:textId="77777777" w:rsidR="006B4FF8" w:rsidRPr="00A730E5" w:rsidRDefault="006B4FF8" w:rsidP="006B4FF8">
          <w:pPr>
            <w:pStyle w:val="12"/>
            <w:tabs>
              <w:tab w:val="right" w:leader="dot" w:pos="9629"/>
            </w:tabs>
            <w:rPr>
              <w:rFonts w:ascii="Times New Roman" w:eastAsiaTheme="minorEastAsia" w:hAnsi="Times New Roman"/>
              <w:b w:val="0"/>
              <w:bCs w:val="0"/>
              <w:i w:val="0"/>
              <w:iCs w:val="0"/>
              <w:noProof/>
              <w:kern w:val="2"/>
              <w:sz w:val="28"/>
              <w:szCs w:val="28"/>
              <w14:ligatures w14:val="standardContextual"/>
            </w:rPr>
          </w:pPr>
          <w:r w:rsidRPr="00A730E5">
            <w:rPr>
              <w:rFonts w:ascii="Times New Roman" w:hAnsi="Times New Roman"/>
              <w:b w:val="0"/>
              <w:bCs w:val="0"/>
              <w:i w:val="0"/>
              <w:iCs w:val="0"/>
              <w:sz w:val="28"/>
              <w:szCs w:val="28"/>
            </w:rPr>
            <w:fldChar w:fldCharType="begin"/>
          </w:r>
          <w:r w:rsidRPr="00A730E5">
            <w:rPr>
              <w:rFonts w:ascii="Times New Roman" w:hAnsi="Times New Roman"/>
              <w:i w:val="0"/>
              <w:iCs w:val="0"/>
              <w:sz w:val="28"/>
              <w:szCs w:val="28"/>
            </w:rPr>
            <w:instrText>TOC \o "1-3" \h \z \u</w:instrText>
          </w:r>
          <w:r w:rsidRPr="00A730E5">
            <w:rPr>
              <w:rFonts w:ascii="Times New Roman" w:hAnsi="Times New Roman"/>
              <w:b w:val="0"/>
              <w:bCs w:val="0"/>
              <w:i w:val="0"/>
              <w:iCs w:val="0"/>
              <w:sz w:val="28"/>
              <w:szCs w:val="28"/>
            </w:rPr>
            <w:fldChar w:fldCharType="separate"/>
          </w:r>
          <w:hyperlink w:anchor="_Toc220067281" w:history="1">
            <w:r w:rsidRPr="00A730E5">
              <w:rPr>
                <w:rStyle w:val="ae"/>
                <w:rFonts w:ascii="Times New Roman" w:eastAsiaTheme="minorHAnsi" w:hAnsi="Times New Roman"/>
                <w:i w:val="0"/>
                <w:iCs w:val="0"/>
                <w:noProof/>
                <w:sz w:val="28"/>
                <w:szCs w:val="28"/>
              </w:rPr>
              <w:t>ВСТУП</w:t>
            </w:r>
            <w:r w:rsidRPr="00A730E5">
              <w:rPr>
                <w:rFonts w:ascii="Times New Roman" w:hAnsi="Times New Roman"/>
                <w:i w:val="0"/>
                <w:iCs w:val="0"/>
                <w:noProof/>
                <w:webHidden/>
                <w:sz w:val="28"/>
                <w:szCs w:val="28"/>
              </w:rPr>
              <w:tab/>
            </w:r>
            <w:r w:rsidRPr="00A730E5">
              <w:rPr>
                <w:rFonts w:ascii="Times New Roman" w:hAnsi="Times New Roman"/>
                <w:i w:val="0"/>
                <w:iCs w:val="0"/>
                <w:noProof/>
                <w:webHidden/>
                <w:sz w:val="28"/>
                <w:szCs w:val="28"/>
              </w:rPr>
              <w:fldChar w:fldCharType="begin"/>
            </w:r>
            <w:r w:rsidRPr="00A730E5">
              <w:rPr>
                <w:rFonts w:ascii="Times New Roman" w:hAnsi="Times New Roman"/>
                <w:i w:val="0"/>
                <w:iCs w:val="0"/>
                <w:noProof/>
                <w:webHidden/>
                <w:sz w:val="28"/>
                <w:szCs w:val="28"/>
              </w:rPr>
              <w:instrText xml:space="preserve"> PAGEREF _Toc220067281 \h </w:instrText>
            </w:r>
            <w:r w:rsidRPr="00A730E5">
              <w:rPr>
                <w:rFonts w:ascii="Times New Roman" w:hAnsi="Times New Roman"/>
                <w:i w:val="0"/>
                <w:iCs w:val="0"/>
                <w:noProof/>
                <w:webHidden/>
                <w:sz w:val="28"/>
                <w:szCs w:val="28"/>
              </w:rPr>
            </w:r>
            <w:r w:rsidRPr="00A730E5">
              <w:rPr>
                <w:rFonts w:ascii="Times New Roman" w:hAnsi="Times New Roman"/>
                <w:i w:val="0"/>
                <w:iCs w:val="0"/>
                <w:noProof/>
                <w:webHidden/>
                <w:sz w:val="28"/>
                <w:szCs w:val="28"/>
              </w:rPr>
              <w:fldChar w:fldCharType="separate"/>
            </w:r>
            <w:r w:rsidRPr="00A730E5">
              <w:rPr>
                <w:rFonts w:ascii="Times New Roman" w:hAnsi="Times New Roman"/>
                <w:i w:val="0"/>
                <w:iCs w:val="0"/>
                <w:noProof/>
                <w:webHidden/>
                <w:sz w:val="28"/>
                <w:szCs w:val="28"/>
              </w:rPr>
              <w:t>3</w:t>
            </w:r>
            <w:r w:rsidRPr="00A730E5">
              <w:rPr>
                <w:rFonts w:ascii="Times New Roman" w:hAnsi="Times New Roman"/>
                <w:i w:val="0"/>
                <w:iCs w:val="0"/>
                <w:noProof/>
                <w:webHidden/>
                <w:sz w:val="28"/>
                <w:szCs w:val="28"/>
              </w:rPr>
              <w:fldChar w:fldCharType="end"/>
            </w:r>
          </w:hyperlink>
        </w:p>
        <w:p w14:paraId="23DEE63E" w14:textId="77777777" w:rsidR="006B4FF8" w:rsidRPr="00A730E5" w:rsidRDefault="006B4FF8" w:rsidP="006B4FF8">
          <w:pPr>
            <w:pStyle w:val="12"/>
            <w:tabs>
              <w:tab w:val="right" w:leader="dot" w:pos="9629"/>
            </w:tabs>
            <w:rPr>
              <w:rFonts w:ascii="Times New Roman" w:eastAsiaTheme="minorEastAsia" w:hAnsi="Times New Roman"/>
              <w:b w:val="0"/>
              <w:bCs w:val="0"/>
              <w:i w:val="0"/>
              <w:iCs w:val="0"/>
              <w:noProof/>
              <w:kern w:val="2"/>
              <w:sz w:val="28"/>
              <w:szCs w:val="28"/>
              <w14:ligatures w14:val="standardContextual"/>
            </w:rPr>
          </w:pPr>
          <w:hyperlink w:anchor="_Toc220067282" w:history="1">
            <w:r w:rsidRPr="00A730E5">
              <w:rPr>
                <w:rStyle w:val="ae"/>
                <w:rFonts w:ascii="Times New Roman" w:eastAsiaTheme="minorHAnsi" w:hAnsi="Times New Roman"/>
                <w:i w:val="0"/>
                <w:iCs w:val="0"/>
                <w:noProof/>
                <w:sz w:val="28"/>
                <w:szCs w:val="28"/>
              </w:rPr>
              <w:t>РОЗДІЛ 1.</w:t>
            </w:r>
            <w:r>
              <w:rPr>
                <w:rStyle w:val="ae"/>
                <w:rFonts w:ascii="Times New Roman" w:eastAsiaTheme="minorHAnsi" w:hAnsi="Times New Roman"/>
                <w:i w:val="0"/>
                <w:iCs w:val="0"/>
                <w:noProof/>
                <w:sz w:val="28"/>
                <w:szCs w:val="28"/>
              </w:rPr>
              <w:t xml:space="preserve"> </w:t>
            </w:r>
            <w:r w:rsidRPr="00A730E5">
              <w:rPr>
                <w:rStyle w:val="ae"/>
                <w:rFonts w:ascii="Times New Roman" w:eastAsiaTheme="minorHAnsi" w:hAnsi="Times New Roman"/>
                <w:i w:val="0"/>
                <w:iCs w:val="0"/>
                <w:noProof/>
                <w:sz w:val="28"/>
                <w:szCs w:val="28"/>
              </w:rPr>
              <w:t>ТЕОРЕТИЧНІ ЗАСАДИ ДОСЛІДЖЕННЯ РЕЗИЛЬЄНТНОСТІ ВІЙСЬКОВОСЛУЖБОВЦІВ ПІД ЧАС ВІЙНИ.</w:t>
            </w:r>
            <w:r w:rsidRPr="00A730E5">
              <w:rPr>
                <w:rFonts w:ascii="Times New Roman" w:hAnsi="Times New Roman"/>
                <w:i w:val="0"/>
                <w:iCs w:val="0"/>
                <w:noProof/>
                <w:webHidden/>
                <w:sz w:val="28"/>
                <w:szCs w:val="28"/>
              </w:rPr>
              <w:tab/>
            </w:r>
            <w:r w:rsidRPr="00A730E5">
              <w:rPr>
                <w:rFonts w:ascii="Times New Roman" w:hAnsi="Times New Roman"/>
                <w:i w:val="0"/>
                <w:iCs w:val="0"/>
                <w:noProof/>
                <w:webHidden/>
                <w:sz w:val="28"/>
                <w:szCs w:val="28"/>
              </w:rPr>
              <w:fldChar w:fldCharType="begin"/>
            </w:r>
            <w:r w:rsidRPr="00A730E5">
              <w:rPr>
                <w:rFonts w:ascii="Times New Roman" w:hAnsi="Times New Roman"/>
                <w:i w:val="0"/>
                <w:iCs w:val="0"/>
                <w:noProof/>
                <w:webHidden/>
                <w:sz w:val="28"/>
                <w:szCs w:val="28"/>
              </w:rPr>
              <w:instrText xml:space="preserve"> PAGEREF _Toc220067282 \h </w:instrText>
            </w:r>
            <w:r w:rsidRPr="00A730E5">
              <w:rPr>
                <w:rFonts w:ascii="Times New Roman" w:hAnsi="Times New Roman"/>
                <w:i w:val="0"/>
                <w:iCs w:val="0"/>
                <w:noProof/>
                <w:webHidden/>
                <w:sz w:val="28"/>
                <w:szCs w:val="28"/>
              </w:rPr>
            </w:r>
            <w:r w:rsidRPr="00A730E5">
              <w:rPr>
                <w:rFonts w:ascii="Times New Roman" w:hAnsi="Times New Roman"/>
                <w:i w:val="0"/>
                <w:iCs w:val="0"/>
                <w:noProof/>
                <w:webHidden/>
                <w:sz w:val="28"/>
                <w:szCs w:val="28"/>
              </w:rPr>
              <w:fldChar w:fldCharType="separate"/>
            </w:r>
            <w:r w:rsidRPr="00A730E5">
              <w:rPr>
                <w:rFonts w:ascii="Times New Roman" w:hAnsi="Times New Roman"/>
                <w:i w:val="0"/>
                <w:iCs w:val="0"/>
                <w:noProof/>
                <w:webHidden/>
                <w:sz w:val="28"/>
                <w:szCs w:val="28"/>
              </w:rPr>
              <w:t>7</w:t>
            </w:r>
            <w:r w:rsidRPr="00A730E5">
              <w:rPr>
                <w:rFonts w:ascii="Times New Roman" w:hAnsi="Times New Roman"/>
                <w:i w:val="0"/>
                <w:iCs w:val="0"/>
                <w:noProof/>
                <w:webHidden/>
                <w:sz w:val="28"/>
                <w:szCs w:val="28"/>
              </w:rPr>
              <w:fldChar w:fldCharType="end"/>
            </w:r>
          </w:hyperlink>
        </w:p>
        <w:p w14:paraId="39339045" w14:textId="77777777" w:rsidR="006B4FF8" w:rsidRPr="00A730E5" w:rsidRDefault="006B4FF8" w:rsidP="006B4FF8">
          <w:pPr>
            <w:pStyle w:val="21"/>
            <w:tabs>
              <w:tab w:val="right" w:leader="dot" w:pos="9629"/>
            </w:tabs>
            <w:rPr>
              <w:rFonts w:ascii="Times New Roman" w:eastAsiaTheme="minorEastAsia" w:hAnsi="Times New Roman"/>
              <w:b w:val="0"/>
              <w:bCs w:val="0"/>
              <w:noProof/>
              <w:kern w:val="2"/>
              <w:sz w:val="28"/>
              <w:szCs w:val="28"/>
              <w14:ligatures w14:val="standardContextual"/>
            </w:rPr>
          </w:pPr>
          <w:hyperlink w:anchor="_Toc220067283" w:history="1">
            <w:r w:rsidRPr="00A730E5">
              <w:rPr>
                <w:rStyle w:val="ae"/>
                <w:rFonts w:ascii="Times New Roman" w:eastAsiaTheme="minorHAnsi" w:hAnsi="Times New Roman"/>
                <w:b w:val="0"/>
                <w:bCs w:val="0"/>
                <w:noProof/>
                <w:sz w:val="28"/>
                <w:szCs w:val="28"/>
              </w:rPr>
              <w:t>1.1. Поняття «резильєнс» та «резильєнтність» в психологічній науці.</w:t>
            </w:r>
            <w:r w:rsidRPr="00A730E5">
              <w:rPr>
                <w:rFonts w:ascii="Times New Roman" w:hAnsi="Times New Roman"/>
                <w:b w:val="0"/>
                <w:bCs w:val="0"/>
                <w:noProof/>
                <w:webHidden/>
                <w:sz w:val="28"/>
                <w:szCs w:val="28"/>
              </w:rPr>
              <w:tab/>
            </w:r>
            <w:r w:rsidRPr="00A730E5">
              <w:rPr>
                <w:rFonts w:ascii="Times New Roman" w:hAnsi="Times New Roman"/>
                <w:b w:val="0"/>
                <w:bCs w:val="0"/>
                <w:noProof/>
                <w:webHidden/>
                <w:sz w:val="28"/>
                <w:szCs w:val="28"/>
              </w:rPr>
              <w:fldChar w:fldCharType="begin"/>
            </w:r>
            <w:r w:rsidRPr="00A730E5">
              <w:rPr>
                <w:rFonts w:ascii="Times New Roman" w:hAnsi="Times New Roman"/>
                <w:b w:val="0"/>
                <w:bCs w:val="0"/>
                <w:noProof/>
                <w:webHidden/>
                <w:sz w:val="28"/>
                <w:szCs w:val="28"/>
              </w:rPr>
              <w:instrText xml:space="preserve"> PAGEREF _Toc220067283 \h </w:instrText>
            </w:r>
            <w:r w:rsidRPr="00A730E5">
              <w:rPr>
                <w:rFonts w:ascii="Times New Roman" w:hAnsi="Times New Roman"/>
                <w:b w:val="0"/>
                <w:bCs w:val="0"/>
                <w:noProof/>
                <w:webHidden/>
                <w:sz w:val="28"/>
                <w:szCs w:val="28"/>
              </w:rPr>
            </w:r>
            <w:r w:rsidRPr="00A730E5">
              <w:rPr>
                <w:rFonts w:ascii="Times New Roman" w:hAnsi="Times New Roman"/>
                <w:b w:val="0"/>
                <w:bCs w:val="0"/>
                <w:noProof/>
                <w:webHidden/>
                <w:sz w:val="28"/>
                <w:szCs w:val="28"/>
              </w:rPr>
              <w:fldChar w:fldCharType="separate"/>
            </w:r>
            <w:r w:rsidRPr="00A730E5">
              <w:rPr>
                <w:rFonts w:ascii="Times New Roman" w:hAnsi="Times New Roman"/>
                <w:b w:val="0"/>
                <w:bCs w:val="0"/>
                <w:noProof/>
                <w:webHidden/>
                <w:sz w:val="28"/>
                <w:szCs w:val="28"/>
              </w:rPr>
              <w:t>7</w:t>
            </w:r>
            <w:r w:rsidRPr="00A730E5">
              <w:rPr>
                <w:rFonts w:ascii="Times New Roman" w:hAnsi="Times New Roman"/>
                <w:b w:val="0"/>
                <w:bCs w:val="0"/>
                <w:noProof/>
                <w:webHidden/>
                <w:sz w:val="28"/>
                <w:szCs w:val="28"/>
              </w:rPr>
              <w:fldChar w:fldCharType="end"/>
            </w:r>
          </w:hyperlink>
        </w:p>
        <w:p w14:paraId="0A32864E" w14:textId="77777777" w:rsidR="006B4FF8" w:rsidRPr="00A730E5" w:rsidRDefault="006B4FF8" w:rsidP="006B4FF8">
          <w:pPr>
            <w:pStyle w:val="21"/>
            <w:tabs>
              <w:tab w:val="right" w:leader="dot" w:pos="9629"/>
            </w:tabs>
            <w:rPr>
              <w:rFonts w:ascii="Times New Roman" w:eastAsiaTheme="minorEastAsia" w:hAnsi="Times New Roman"/>
              <w:b w:val="0"/>
              <w:bCs w:val="0"/>
              <w:noProof/>
              <w:kern w:val="2"/>
              <w:sz w:val="28"/>
              <w:szCs w:val="28"/>
              <w14:ligatures w14:val="standardContextual"/>
            </w:rPr>
          </w:pPr>
          <w:hyperlink w:anchor="_Toc220067284" w:history="1">
            <w:r w:rsidRPr="00A730E5">
              <w:rPr>
                <w:rStyle w:val="ae"/>
                <w:rFonts w:ascii="Times New Roman" w:eastAsiaTheme="minorHAnsi" w:hAnsi="Times New Roman"/>
                <w:b w:val="0"/>
                <w:bCs w:val="0"/>
                <w:noProof/>
                <w:sz w:val="28"/>
                <w:szCs w:val="28"/>
              </w:rPr>
              <w:t>1.2. Стресори професійної діяльності військовослужбовців</w:t>
            </w:r>
            <w:r w:rsidRPr="00A730E5">
              <w:rPr>
                <w:rFonts w:ascii="Times New Roman" w:hAnsi="Times New Roman"/>
                <w:b w:val="0"/>
                <w:bCs w:val="0"/>
                <w:noProof/>
                <w:webHidden/>
                <w:sz w:val="28"/>
                <w:szCs w:val="28"/>
              </w:rPr>
              <w:tab/>
            </w:r>
            <w:r w:rsidRPr="00A730E5">
              <w:rPr>
                <w:rFonts w:ascii="Times New Roman" w:hAnsi="Times New Roman"/>
                <w:b w:val="0"/>
                <w:bCs w:val="0"/>
                <w:noProof/>
                <w:webHidden/>
                <w:sz w:val="28"/>
                <w:szCs w:val="28"/>
              </w:rPr>
              <w:fldChar w:fldCharType="begin"/>
            </w:r>
            <w:r w:rsidRPr="00A730E5">
              <w:rPr>
                <w:rFonts w:ascii="Times New Roman" w:hAnsi="Times New Roman"/>
                <w:b w:val="0"/>
                <w:bCs w:val="0"/>
                <w:noProof/>
                <w:webHidden/>
                <w:sz w:val="28"/>
                <w:szCs w:val="28"/>
              </w:rPr>
              <w:instrText xml:space="preserve"> PAGEREF _Toc220067284 \h </w:instrText>
            </w:r>
            <w:r w:rsidRPr="00A730E5">
              <w:rPr>
                <w:rFonts w:ascii="Times New Roman" w:hAnsi="Times New Roman"/>
                <w:b w:val="0"/>
                <w:bCs w:val="0"/>
                <w:noProof/>
                <w:webHidden/>
                <w:sz w:val="28"/>
                <w:szCs w:val="28"/>
              </w:rPr>
            </w:r>
            <w:r w:rsidRPr="00A730E5">
              <w:rPr>
                <w:rFonts w:ascii="Times New Roman" w:hAnsi="Times New Roman"/>
                <w:b w:val="0"/>
                <w:bCs w:val="0"/>
                <w:noProof/>
                <w:webHidden/>
                <w:sz w:val="28"/>
                <w:szCs w:val="28"/>
              </w:rPr>
              <w:fldChar w:fldCharType="separate"/>
            </w:r>
            <w:r w:rsidRPr="00A730E5">
              <w:rPr>
                <w:rFonts w:ascii="Times New Roman" w:hAnsi="Times New Roman"/>
                <w:b w:val="0"/>
                <w:bCs w:val="0"/>
                <w:noProof/>
                <w:webHidden/>
                <w:sz w:val="28"/>
                <w:szCs w:val="28"/>
              </w:rPr>
              <w:t>14</w:t>
            </w:r>
            <w:r w:rsidRPr="00A730E5">
              <w:rPr>
                <w:rFonts w:ascii="Times New Roman" w:hAnsi="Times New Roman"/>
                <w:b w:val="0"/>
                <w:bCs w:val="0"/>
                <w:noProof/>
                <w:webHidden/>
                <w:sz w:val="28"/>
                <w:szCs w:val="28"/>
              </w:rPr>
              <w:fldChar w:fldCharType="end"/>
            </w:r>
          </w:hyperlink>
        </w:p>
        <w:p w14:paraId="4F570CA4" w14:textId="77777777" w:rsidR="006B4FF8" w:rsidRPr="00A730E5" w:rsidRDefault="006B4FF8" w:rsidP="006B4FF8">
          <w:pPr>
            <w:pStyle w:val="21"/>
            <w:tabs>
              <w:tab w:val="right" w:leader="dot" w:pos="9629"/>
            </w:tabs>
            <w:rPr>
              <w:rFonts w:ascii="Times New Roman" w:eastAsiaTheme="minorEastAsia" w:hAnsi="Times New Roman"/>
              <w:b w:val="0"/>
              <w:bCs w:val="0"/>
              <w:noProof/>
              <w:kern w:val="2"/>
              <w:sz w:val="28"/>
              <w:szCs w:val="28"/>
              <w14:ligatures w14:val="standardContextual"/>
            </w:rPr>
          </w:pPr>
          <w:hyperlink w:anchor="_Toc220067285" w:history="1">
            <w:r w:rsidRPr="00A730E5">
              <w:rPr>
                <w:rStyle w:val="ae"/>
                <w:rFonts w:ascii="Times New Roman" w:eastAsiaTheme="minorHAnsi" w:hAnsi="Times New Roman"/>
                <w:b w:val="0"/>
                <w:bCs w:val="0"/>
                <w:noProof/>
                <w:sz w:val="28"/>
                <w:szCs w:val="28"/>
              </w:rPr>
              <w:t>1.3. Психологічні чинники резильєнтності військовослужбовців</w:t>
            </w:r>
            <w:r w:rsidRPr="00A730E5">
              <w:rPr>
                <w:rFonts w:ascii="Times New Roman" w:hAnsi="Times New Roman"/>
                <w:b w:val="0"/>
                <w:bCs w:val="0"/>
                <w:noProof/>
                <w:webHidden/>
                <w:sz w:val="28"/>
                <w:szCs w:val="28"/>
              </w:rPr>
              <w:tab/>
            </w:r>
            <w:r w:rsidRPr="00A730E5">
              <w:rPr>
                <w:rFonts w:ascii="Times New Roman" w:hAnsi="Times New Roman"/>
                <w:b w:val="0"/>
                <w:bCs w:val="0"/>
                <w:noProof/>
                <w:webHidden/>
                <w:sz w:val="28"/>
                <w:szCs w:val="28"/>
              </w:rPr>
              <w:fldChar w:fldCharType="begin"/>
            </w:r>
            <w:r w:rsidRPr="00A730E5">
              <w:rPr>
                <w:rFonts w:ascii="Times New Roman" w:hAnsi="Times New Roman"/>
                <w:b w:val="0"/>
                <w:bCs w:val="0"/>
                <w:noProof/>
                <w:webHidden/>
                <w:sz w:val="28"/>
                <w:szCs w:val="28"/>
              </w:rPr>
              <w:instrText xml:space="preserve"> PAGEREF _Toc220067285 \h </w:instrText>
            </w:r>
            <w:r w:rsidRPr="00A730E5">
              <w:rPr>
                <w:rFonts w:ascii="Times New Roman" w:hAnsi="Times New Roman"/>
                <w:b w:val="0"/>
                <w:bCs w:val="0"/>
                <w:noProof/>
                <w:webHidden/>
                <w:sz w:val="28"/>
                <w:szCs w:val="28"/>
              </w:rPr>
            </w:r>
            <w:r w:rsidRPr="00A730E5">
              <w:rPr>
                <w:rFonts w:ascii="Times New Roman" w:hAnsi="Times New Roman"/>
                <w:b w:val="0"/>
                <w:bCs w:val="0"/>
                <w:noProof/>
                <w:webHidden/>
                <w:sz w:val="28"/>
                <w:szCs w:val="28"/>
              </w:rPr>
              <w:fldChar w:fldCharType="separate"/>
            </w:r>
            <w:r w:rsidRPr="00A730E5">
              <w:rPr>
                <w:rFonts w:ascii="Times New Roman" w:hAnsi="Times New Roman"/>
                <w:b w:val="0"/>
                <w:bCs w:val="0"/>
                <w:noProof/>
                <w:webHidden/>
                <w:sz w:val="28"/>
                <w:szCs w:val="28"/>
              </w:rPr>
              <w:t>22</w:t>
            </w:r>
            <w:r w:rsidRPr="00A730E5">
              <w:rPr>
                <w:rFonts w:ascii="Times New Roman" w:hAnsi="Times New Roman"/>
                <w:b w:val="0"/>
                <w:bCs w:val="0"/>
                <w:noProof/>
                <w:webHidden/>
                <w:sz w:val="28"/>
                <w:szCs w:val="28"/>
              </w:rPr>
              <w:fldChar w:fldCharType="end"/>
            </w:r>
          </w:hyperlink>
        </w:p>
        <w:p w14:paraId="598CD328" w14:textId="77777777" w:rsidR="006B4FF8" w:rsidRPr="00A730E5" w:rsidRDefault="006B4FF8" w:rsidP="006B4FF8">
          <w:pPr>
            <w:pStyle w:val="21"/>
            <w:tabs>
              <w:tab w:val="right" w:leader="dot" w:pos="9629"/>
            </w:tabs>
            <w:rPr>
              <w:rFonts w:ascii="Times New Roman" w:eastAsiaTheme="minorEastAsia" w:hAnsi="Times New Roman"/>
              <w:b w:val="0"/>
              <w:bCs w:val="0"/>
              <w:noProof/>
              <w:kern w:val="2"/>
              <w:sz w:val="28"/>
              <w:szCs w:val="28"/>
              <w14:ligatures w14:val="standardContextual"/>
            </w:rPr>
          </w:pPr>
          <w:hyperlink w:anchor="_Toc220067286" w:history="1">
            <w:r w:rsidRPr="00A730E5">
              <w:rPr>
                <w:rStyle w:val="ae"/>
                <w:rFonts w:ascii="Times New Roman" w:eastAsiaTheme="minorHAnsi" w:hAnsi="Times New Roman"/>
                <w:b w:val="0"/>
                <w:bCs w:val="0"/>
                <w:noProof/>
                <w:sz w:val="28"/>
                <w:szCs w:val="28"/>
              </w:rPr>
              <w:t>Висновки до першого розділу.</w:t>
            </w:r>
            <w:r w:rsidRPr="00A730E5">
              <w:rPr>
                <w:rFonts w:ascii="Times New Roman" w:hAnsi="Times New Roman"/>
                <w:b w:val="0"/>
                <w:bCs w:val="0"/>
                <w:noProof/>
                <w:webHidden/>
                <w:sz w:val="28"/>
                <w:szCs w:val="28"/>
              </w:rPr>
              <w:tab/>
            </w:r>
            <w:r w:rsidRPr="00A730E5">
              <w:rPr>
                <w:rFonts w:ascii="Times New Roman" w:hAnsi="Times New Roman"/>
                <w:b w:val="0"/>
                <w:bCs w:val="0"/>
                <w:noProof/>
                <w:webHidden/>
                <w:sz w:val="28"/>
                <w:szCs w:val="28"/>
              </w:rPr>
              <w:fldChar w:fldCharType="begin"/>
            </w:r>
            <w:r w:rsidRPr="00A730E5">
              <w:rPr>
                <w:rFonts w:ascii="Times New Roman" w:hAnsi="Times New Roman"/>
                <w:b w:val="0"/>
                <w:bCs w:val="0"/>
                <w:noProof/>
                <w:webHidden/>
                <w:sz w:val="28"/>
                <w:szCs w:val="28"/>
              </w:rPr>
              <w:instrText xml:space="preserve"> PAGEREF _Toc220067286 \h </w:instrText>
            </w:r>
            <w:r w:rsidRPr="00A730E5">
              <w:rPr>
                <w:rFonts w:ascii="Times New Roman" w:hAnsi="Times New Roman"/>
                <w:b w:val="0"/>
                <w:bCs w:val="0"/>
                <w:noProof/>
                <w:webHidden/>
                <w:sz w:val="28"/>
                <w:szCs w:val="28"/>
              </w:rPr>
            </w:r>
            <w:r w:rsidRPr="00A730E5">
              <w:rPr>
                <w:rFonts w:ascii="Times New Roman" w:hAnsi="Times New Roman"/>
                <w:b w:val="0"/>
                <w:bCs w:val="0"/>
                <w:noProof/>
                <w:webHidden/>
                <w:sz w:val="28"/>
                <w:szCs w:val="28"/>
              </w:rPr>
              <w:fldChar w:fldCharType="separate"/>
            </w:r>
            <w:r w:rsidRPr="00A730E5">
              <w:rPr>
                <w:rFonts w:ascii="Times New Roman" w:hAnsi="Times New Roman"/>
                <w:b w:val="0"/>
                <w:bCs w:val="0"/>
                <w:noProof/>
                <w:webHidden/>
                <w:sz w:val="28"/>
                <w:szCs w:val="28"/>
              </w:rPr>
              <w:t>29</w:t>
            </w:r>
            <w:r w:rsidRPr="00A730E5">
              <w:rPr>
                <w:rFonts w:ascii="Times New Roman" w:hAnsi="Times New Roman"/>
                <w:b w:val="0"/>
                <w:bCs w:val="0"/>
                <w:noProof/>
                <w:webHidden/>
                <w:sz w:val="28"/>
                <w:szCs w:val="28"/>
              </w:rPr>
              <w:fldChar w:fldCharType="end"/>
            </w:r>
          </w:hyperlink>
        </w:p>
        <w:p w14:paraId="0A8D8EBC" w14:textId="77777777" w:rsidR="006B4FF8" w:rsidRPr="00A730E5" w:rsidRDefault="006B4FF8" w:rsidP="006B4FF8">
          <w:pPr>
            <w:pStyle w:val="12"/>
            <w:tabs>
              <w:tab w:val="right" w:leader="dot" w:pos="9629"/>
            </w:tabs>
            <w:rPr>
              <w:rFonts w:ascii="Times New Roman" w:eastAsiaTheme="minorEastAsia" w:hAnsi="Times New Roman"/>
              <w:b w:val="0"/>
              <w:bCs w:val="0"/>
              <w:i w:val="0"/>
              <w:iCs w:val="0"/>
              <w:noProof/>
              <w:kern w:val="2"/>
              <w:sz w:val="28"/>
              <w:szCs w:val="28"/>
              <w14:ligatures w14:val="standardContextual"/>
            </w:rPr>
          </w:pPr>
          <w:hyperlink w:anchor="_Toc220067287" w:history="1">
            <w:r w:rsidRPr="00A730E5">
              <w:rPr>
                <w:rStyle w:val="ae"/>
                <w:rFonts w:ascii="Times New Roman" w:hAnsi="Times New Roman"/>
                <w:i w:val="0"/>
                <w:iCs w:val="0"/>
                <w:noProof/>
                <w:sz w:val="28"/>
                <w:szCs w:val="28"/>
              </w:rPr>
              <w:t>РОЗДІЛ 2. ЕМПІРИЧНЕ ДОСЛІДЖЕННЯ РЕЗИЛЬЄНТНОСТІ ВІЙСЬКОВОСЛУЖБОВЦІВ ПІД ЧАС ВІЙНИ</w:t>
            </w:r>
            <w:r w:rsidRPr="00A730E5">
              <w:rPr>
                <w:rFonts w:ascii="Times New Roman" w:hAnsi="Times New Roman"/>
                <w:i w:val="0"/>
                <w:iCs w:val="0"/>
                <w:noProof/>
                <w:webHidden/>
                <w:sz w:val="28"/>
                <w:szCs w:val="28"/>
              </w:rPr>
              <w:tab/>
            </w:r>
            <w:r w:rsidRPr="00A730E5">
              <w:rPr>
                <w:rFonts w:ascii="Times New Roman" w:hAnsi="Times New Roman"/>
                <w:i w:val="0"/>
                <w:iCs w:val="0"/>
                <w:noProof/>
                <w:webHidden/>
                <w:sz w:val="28"/>
                <w:szCs w:val="28"/>
              </w:rPr>
              <w:fldChar w:fldCharType="begin"/>
            </w:r>
            <w:r w:rsidRPr="00A730E5">
              <w:rPr>
                <w:rFonts w:ascii="Times New Roman" w:hAnsi="Times New Roman"/>
                <w:i w:val="0"/>
                <w:iCs w:val="0"/>
                <w:noProof/>
                <w:webHidden/>
                <w:sz w:val="28"/>
                <w:szCs w:val="28"/>
              </w:rPr>
              <w:instrText xml:space="preserve"> PAGEREF _Toc220067287 \h </w:instrText>
            </w:r>
            <w:r w:rsidRPr="00A730E5">
              <w:rPr>
                <w:rFonts w:ascii="Times New Roman" w:hAnsi="Times New Roman"/>
                <w:i w:val="0"/>
                <w:iCs w:val="0"/>
                <w:noProof/>
                <w:webHidden/>
                <w:sz w:val="28"/>
                <w:szCs w:val="28"/>
              </w:rPr>
            </w:r>
            <w:r w:rsidRPr="00A730E5">
              <w:rPr>
                <w:rFonts w:ascii="Times New Roman" w:hAnsi="Times New Roman"/>
                <w:i w:val="0"/>
                <w:iCs w:val="0"/>
                <w:noProof/>
                <w:webHidden/>
                <w:sz w:val="28"/>
                <w:szCs w:val="28"/>
              </w:rPr>
              <w:fldChar w:fldCharType="separate"/>
            </w:r>
            <w:r w:rsidRPr="00A730E5">
              <w:rPr>
                <w:rFonts w:ascii="Times New Roman" w:hAnsi="Times New Roman"/>
                <w:i w:val="0"/>
                <w:iCs w:val="0"/>
                <w:noProof/>
                <w:webHidden/>
                <w:sz w:val="28"/>
                <w:szCs w:val="28"/>
              </w:rPr>
              <w:t>31</w:t>
            </w:r>
            <w:r w:rsidRPr="00A730E5">
              <w:rPr>
                <w:rFonts w:ascii="Times New Roman" w:hAnsi="Times New Roman"/>
                <w:i w:val="0"/>
                <w:iCs w:val="0"/>
                <w:noProof/>
                <w:webHidden/>
                <w:sz w:val="28"/>
                <w:szCs w:val="28"/>
              </w:rPr>
              <w:fldChar w:fldCharType="end"/>
            </w:r>
          </w:hyperlink>
        </w:p>
        <w:p w14:paraId="73A976AB" w14:textId="77777777" w:rsidR="006B4FF8" w:rsidRPr="00A730E5" w:rsidRDefault="006B4FF8" w:rsidP="006B4FF8">
          <w:pPr>
            <w:pStyle w:val="21"/>
            <w:tabs>
              <w:tab w:val="right" w:leader="dot" w:pos="9629"/>
            </w:tabs>
            <w:rPr>
              <w:rFonts w:ascii="Times New Roman" w:eastAsiaTheme="minorEastAsia" w:hAnsi="Times New Roman"/>
              <w:b w:val="0"/>
              <w:bCs w:val="0"/>
              <w:noProof/>
              <w:kern w:val="2"/>
              <w:sz w:val="28"/>
              <w:szCs w:val="28"/>
              <w14:ligatures w14:val="standardContextual"/>
            </w:rPr>
          </w:pPr>
          <w:hyperlink w:anchor="_Toc220067288" w:history="1">
            <w:r w:rsidRPr="00A730E5">
              <w:rPr>
                <w:rStyle w:val="ae"/>
                <w:rFonts w:ascii="Times New Roman" w:hAnsi="Times New Roman"/>
                <w:b w:val="0"/>
                <w:bCs w:val="0"/>
                <w:noProof/>
                <w:sz w:val="28"/>
                <w:szCs w:val="28"/>
              </w:rPr>
              <w:t>2.1. Методи та організація емпіричного дослідження</w:t>
            </w:r>
            <w:r w:rsidRPr="00A730E5">
              <w:rPr>
                <w:rFonts w:ascii="Times New Roman" w:hAnsi="Times New Roman"/>
                <w:b w:val="0"/>
                <w:bCs w:val="0"/>
                <w:noProof/>
                <w:webHidden/>
                <w:sz w:val="28"/>
                <w:szCs w:val="28"/>
              </w:rPr>
              <w:tab/>
            </w:r>
            <w:r w:rsidRPr="00A730E5">
              <w:rPr>
                <w:rFonts w:ascii="Times New Roman" w:hAnsi="Times New Roman"/>
                <w:b w:val="0"/>
                <w:bCs w:val="0"/>
                <w:noProof/>
                <w:webHidden/>
                <w:sz w:val="28"/>
                <w:szCs w:val="28"/>
              </w:rPr>
              <w:fldChar w:fldCharType="begin"/>
            </w:r>
            <w:r w:rsidRPr="00A730E5">
              <w:rPr>
                <w:rFonts w:ascii="Times New Roman" w:hAnsi="Times New Roman"/>
                <w:b w:val="0"/>
                <w:bCs w:val="0"/>
                <w:noProof/>
                <w:webHidden/>
                <w:sz w:val="28"/>
                <w:szCs w:val="28"/>
              </w:rPr>
              <w:instrText xml:space="preserve"> PAGEREF _Toc220067288 \h </w:instrText>
            </w:r>
            <w:r w:rsidRPr="00A730E5">
              <w:rPr>
                <w:rFonts w:ascii="Times New Roman" w:hAnsi="Times New Roman"/>
                <w:b w:val="0"/>
                <w:bCs w:val="0"/>
                <w:noProof/>
                <w:webHidden/>
                <w:sz w:val="28"/>
                <w:szCs w:val="28"/>
              </w:rPr>
            </w:r>
            <w:r w:rsidRPr="00A730E5">
              <w:rPr>
                <w:rFonts w:ascii="Times New Roman" w:hAnsi="Times New Roman"/>
                <w:b w:val="0"/>
                <w:bCs w:val="0"/>
                <w:noProof/>
                <w:webHidden/>
                <w:sz w:val="28"/>
                <w:szCs w:val="28"/>
              </w:rPr>
              <w:fldChar w:fldCharType="separate"/>
            </w:r>
            <w:r w:rsidRPr="00A730E5">
              <w:rPr>
                <w:rFonts w:ascii="Times New Roman" w:hAnsi="Times New Roman"/>
                <w:b w:val="0"/>
                <w:bCs w:val="0"/>
                <w:noProof/>
                <w:webHidden/>
                <w:sz w:val="28"/>
                <w:szCs w:val="28"/>
              </w:rPr>
              <w:t>31</w:t>
            </w:r>
            <w:r w:rsidRPr="00A730E5">
              <w:rPr>
                <w:rFonts w:ascii="Times New Roman" w:hAnsi="Times New Roman"/>
                <w:b w:val="0"/>
                <w:bCs w:val="0"/>
                <w:noProof/>
                <w:webHidden/>
                <w:sz w:val="28"/>
                <w:szCs w:val="28"/>
              </w:rPr>
              <w:fldChar w:fldCharType="end"/>
            </w:r>
          </w:hyperlink>
        </w:p>
        <w:p w14:paraId="473A7D0D" w14:textId="77777777" w:rsidR="006B4FF8" w:rsidRPr="00A730E5" w:rsidRDefault="006B4FF8" w:rsidP="006B4FF8">
          <w:pPr>
            <w:pStyle w:val="21"/>
            <w:tabs>
              <w:tab w:val="right" w:leader="dot" w:pos="9629"/>
            </w:tabs>
            <w:rPr>
              <w:rFonts w:ascii="Times New Roman" w:eastAsiaTheme="minorEastAsia" w:hAnsi="Times New Roman"/>
              <w:b w:val="0"/>
              <w:bCs w:val="0"/>
              <w:noProof/>
              <w:kern w:val="2"/>
              <w:sz w:val="28"/>
              <w:szCs w:val="28"/>
              <w14:ligatures w14:val="standardContextual"/>
            </w:rPr>
          </w:pPr>
          <w:hyperlink w:anchor="_Toc220067289" w:history="1">
            <w:r w:rsidRPr="00A730E5">
              <w:rPr>
                <w:rStyle w:val="ae"/>
                <w:rFonts w:ascii="Times New Roman" w:eastAsiaTheme="minorHAnsi" w:hAnsi="Times New Roman"/>
                <w:b w:val="0"/>
                <w:bCs w:val="0"/>
                <w:noProof/>
                <w:sz w:val="28"/>
                <w:szCs w:val="28"/>
              </w:rPr>
              <w:t>2.2. Результати емпіричного дослідження</w:t>
            </w:r>
            <w:r w:rsidRPr="00A730E5">
              <w:rPr>
                <w:rFonts w:ascii="Times New Roman" w:hAnsi="Times New Roman"/>
                <w:b w:val="0"/>
                <w:bCs w:val="0"/>
                <w:noProof/>
                <w:webHidden/>
                <w:sz w:val="28"/>
                <w:szCs w:val="28"/>
              </w:rPr>
              <w:tab/>
            </w:r>
            <w:r w:rsidRPr="00A730E5">
              <w:rPr>
                <w:rFonts w:ascii="Times New Roman" w:hAnsi="Times New Roman"/>
                <w:b w:val="0"/>
                <w:bCs w:val="0"/>
                <w:noProof/>
                <w:webHidden/>
                <w:sz w:val="28"/>
                <w:szCs w:val="28"/>
              </w:rPr>
              <w:fldChar w:fldCharType="begin"/>
            </w:r>
            <w:r w:rsidRPr="00A730E5">
              <w:rPr>
                <w:rFonts w:ascii="Times New Roman" w:hAnsi="Times New Roman"/>
                <w:b w:val="0"/>
                <w:bCs w:val="0"/>
                <w:noProof/>
                <w:webHidden/>
                <w:sz w:val="28"/>
                <w:szCs w:val="28"/>
              </w:rPr>
              <w:instrText xml:space="preserve"> PAGEREF _Toc220067289 \h </w:instrText>
            </w:r>
            <w:r w:rsidRPr="00A730E5">
              <w:rPr>
                <w:rFonts w:ascii="Times New Roman" w:hAnsi="Times New Roman"/>
                <w:b w:val="0"/>
                <w:bCs w:val="0"/>
                <w:noProof/>
                <w:webHidden/>
                <w:sz w:val="28"/>
                <w:szCs w:val="28"/>
              </w:rPr>
            </w:r>
            <w:r w:rsidRPr="00A730E5">
              <w:rPr>
                <w:rFonts w:ascii="Times New Roman" w:hAnsi="Times New Roman"/>
                <w:b w:val="0"/>
                <w:bCs w:val="0"/>
                <w:noProof/>
                <w:webHidden/>
                <w:sz w:val="28"/>
                <w:szCs w:val="28"/>
              </w:rPr>
              <w:fldChar w:fldCharType="separate"/>
            </w:r>
            <w:r w:rsidRPr="00A730E5">
              <w:rPr>
                <w:rFonts w:ascii="Times New Roman" w:hAnsi="Times New Roman"/>
                <w:b w:val="0"/>
                <w:bCs w:val="0"/>
                <w:noProof/>
                <w:webHidden/>
                <w:sz w:val="28"/>
                <w:szCs w:val="28"/>
              </w:rPr>
              <w:t>36</w:t>
            </w:r>
            <w:r w:rsidRPr="00A730E5">
              <w:rPr>
                <w:rFonts w:ascii="Times New Roman" w:hAnsi="Times New Roman"/>
                <w:b w:val="0"/>
                <w:bCs w:val="0"/>
                <w:noProof/>
                <w:webHidden/>
                <w:sz w:val="28"/>
                <w:szCs w:val="28"/>
              </w:rPr>
              <w:fldChar w:fldCharType="end"/>
            </w:r>
          </w:hyperlink>
        </w:p>
        <w:p w14:paraId="29DC2A06" w14:textId="77777777" w:rsidR="006B4FF8" w:rsidRPr="00A730E5" w:rsidRDefault="006B4FF8" w:rsidP="006B4FF8">
          <w:pPr>
            <w:pStyle w:val="21"/>
            <w:tabs>
              <w:tab w:val="right" w:leader="dot" w:pos="9629"/>
            </w:tabs>
            <w:rPr>
              <w:rFonts w:ascii="Times New Roman" w:eastAsiaTheme="minorEastAsia" w:hAnsi="Times New Roman"/>
              <w:b w:val="0"/>
              <w:bCs w:val="0"/>
              <w:noProof/>
              <w:kern w:val="2"/>
              <w:sz w:val="28"/>
              <w:szCs w:val="28"/>
              <w14:ligatures w14:val="standardContextual"/>
            </w:rPr>
          </w:pPr>
          <w:hyperlink w:anchor="_Toc220067290" w:history="1">
            <w:r w:rsidRPr="00A730E5">
              <w:rPr>
                <w:rStyle w:val="ae"/>
                <w:rFonts w:ascii="Times New Roman" w:hAnsi="Times New Roman"/>
                <w:b w:val="0"/>
                <w:bCs w:val="0"/>
                <w:noProof/>
                <w:sz w:val="28"/>
                <w:szCs w:val="28"/>
              </w:rPr>
              <w:t>Висновки до другого розділу.</w:t>
            </w:r>
            <w:r w:rsidRPr="00A730E5">
              <w:rPr>
                <w:rFonts w:ascii="Times New Roman" w:hAnsi="Times New Roman"/>
                <w:b w:val="0"/>
                <w:bCs w:val="0"/>
                <w:noProof/>
                <w:webHidden/>
                <w:sz w:val="28"/>
                <w:szCs w:val="28"/>
              </w:rPr>
              <w:tab/>
            </w:r>
            <w:r w:rsidRPr="00A730E5">
              <w:rPr>
                <w:rFonts w:ascii="Times New Roman" w:hAnsi="Times New Roman"/>
                <w:b w:val="0"/>
                <w:bCs w:val="0"/>
                <w:noProof/>
                <w:webHidden/>
                <w:sz w:val="28"/>
                <w:szCs w:val="28"/>
              </w:rPr>
              <w:fldChar w:fldCharType="begin"/>
            </w:r>
            <w:r w:rsidRPr="00A730E5">
              <w:rPr>
                <w:rFonts w:ascii="Times New Roman" w:hAnsi="Times New Roman"/>
                <w:b w:val="0"/>
                <w:bCs w:val="0"/>
                <w:noProof/>
                <w:webHidden/>
                <w:sz w:val="28"/>
                <w:szCs w:val="28"/>
              </w:rPr>
              <w:instrText xml:space="preserve"> PAGEREF _Toc220067290 \h </w:instrText>
            </w:r>
            <w:r w:rsidRPr="00A730E5">
              <w:rPr>
                <w:rFonts w:ascii="Times New Roman" w:hAnsi="Times New Roman"/>
                <w:b w:val="0"/>
                <w:bCs w:val="0"/>
                <w:noProof/>
                <w:webHidden/>
                <w:sz w:val="28"/>
                <w:szCs w:val="28"/>
              </w:rPr>
            </w:r>
            <w:r w:rsidRPr="00A730E5">
              <w:rPr>
                <w:rFonts w:ascii="Times New Roman" w:hAnsi="Times New Roman"/>
                <w:b w:val="0"/>
                <w:bCs w:val="0"/>
                <w:noProof/>
                <w:webHidden/>
                <w:sz w:val="28"/>
                <w:szCs w:val="28"/>
              </w:rPr>
              <w:fldChar w:fldCharType="separate"/>
            </w:r>
            <w:r w:rsidRPr="00A730E5">
              <w:rPr>
                <w:rFonts w:ascii="Times New Roman" w:hAnsi="Times New Roman"/>
                <w:b w:val="0"/>
                <w:bCs w:val="0"/>
                <w:noProof/>
                <w:webHidden/>
                <w:sz w:val="28"/>
                <w:szCs w:val="28"/>
              </w:rPr>
              <w:t>47</w:t>
            </w:r>
            <w:r w:rsidRPr="00A730E5">
              <w:rPr>
                <w:rFonts w:ascii="Times New Roman" w:hAnsi="Times New Roman"/>
                <w:b w:val="0"/>
                <w:bCs w:val="0"/>
                <w:noProof/>
                <w:webHidden/>
                <w:sz w:val="28"/>
                <w:szCs w:val="28"/>
              </w:rPr>
              <w:fldChar w:fldCharType="end"/>
            </w:r>
          </w:hyperlink>
        </w:p>
        <w:p w14:paraId="7E44FAE6" w14:textId="77777777" w:rsidR="006B4FF8" w:rsidRPr="00A730E5" w:rsidRDefault="006B4FF8" w:rsidP="006B4FF8">
          <w:pPr>
            <w:pStyle w:val="12"/>
            <w:tabs>
              <w:tab w:val="right" w:leader="dot" w:pos="9629"/>
            </w:tabs>
            <w:rPr>
              <w:rFonts w:ascii="Times New Roman" w:eastAsiaTheme="minorEastAsia" w:hAnsi="Times New Roman"/>
              <w:b w:val="0"/>
              <w:bCs w:val="0"/>
              <w:i w:val="0"/>
              <w:iCs w:val="0"/>
              <w:noProof/>
              <w:kern w:val="2"/>
              <w:sz w:val="28"/>
              <w:szCs w:val="28"/>
              <w14:ligatures w14:val="standardContextual"/>
            </w:rPr>
          </w:pPr>
          <w:hyperlink w:anchor="_Toc220067291" w:history="1">
            <w:r w:rsidRPr="00A730E5">
              <w:rPr>
                <w:rStyle w:val="ae"/>
                <w:rFonts w:ascii="Times New Roman" w:eastAsiaTheme="minorHAnsi" w:hAnsi="Times New Roman"/>
                <w:i w:val="0"/>
                <w:iCs w:val="0"/>
                <w:noProof/>
                <w:sz w:val="28"/>
                <w:szCs w:val="28"/>
              </w:rPr>
              <w:t>РОЗДІЛ 3. ОПТИМІЗАЦІЯ РОЗВИТКУ РЕЗИЛЬЄНТНОСТІ У ВІЙСЬКОВОСЛУЖБОВЦІВ ПІД ЧАС ВІЙНИ.</w:t>
            </w:r>
            <w:r w:rsidRPr="00A730E5">
              <w:rPr>
                <w:rFonts w:ascii="Times New Roman" w:hAnsi="Times New Roman"/>
                <w:i w:val="0"/>
                <w:iCs w:val="0"/>
                <w:noProof/>
                <w:webHidden/>
                <w:sz w:val="28"/>
                <w:szCs w:val="28"/>
              </w:rPr>
              <w:tab/>
            </w:r>
            <w:r w:rsidRPr="00A730E5">
              <w:rPr>
                <w:rFonts w:ascii="Times New Roman" w:hAnsi="Times New Roman"/>
                <w:i w:val="0"/>
                <w:iCs w:val="0"/>
                <w:noProof/>
                <w:webHidden/>
                <w:sz w:val="28"/>
                <w:szCs w:val="28"/>
              </w:rPr>
              <w:fldChar w:fldCharType="begin"/>
            </w:r>
            <w:r w:rsidRPr="00A730E5">
              <w:rPr>
                <w:rFonts w:ascii="Times New Roman" w:hAnsi="Times New Roman"/>
                <w:i w:val="0"/>
                <w:iCs w:val="0"/>
                <w:noProof/>
                <w:webHidden/>
                <w:sz w:val="28"/>
                <w:szCs w:val="28"/>
              </w:rPr>
              <w:instrText xml:space="preserve"> PAGEREF _Toc220067291 \h </w:instrText>
            </w:r>
            <w:r w:rsidRPr="00A730E5">
              <w:rPr>
                <w:rFonts w:ascii="Times New Roman" w:hAnsi="Times New Roman"/>
                <w:i w:val="0"/>
                <w:iCs w:val="0"/>
                <w:noProof/>
                <w:webHidden/>
                <w:sz w:val="28"/>
                <w:szCs w:val="28"/>
              </w:rPr>
            </w:r>
            <w:r w:rsidRPr="00A730E5">
              <w:rPr>
                <w:rFonts w:ascii="Times New Roman" w:hAnsi="Times New Roman"/>
                <w:i w:val="0"/>
                <w:iCs w:val="0"/>
                <w:noProof/>
                <w:webHidden/>
                <w:sz w:val="28"/>
                <w:szCs w:val="28"/>
              </w:rPr>
              <w:fldChar w:fldCharType="separate"/>
            </w:r>
            <w:r w:rsidRPr="00A730E5">
              <w:rPr>
                <w:rFonts w:ascii="Times New Roman" w:hAnsi="Times New Roman"/>
                <w:i w:val="0"/>
                <w:iCs w:val="0"/>
                <w:noProof/>
                <w:webHidden/>
                <w:sz w:val="28"/>
                <w:szCs w:val="28"/>
              </w:rPr>
              <w:t>50</w:t>
            </w:r>
            <w:r w:rsidRPr="00A730E5">
              <w:rPr>
                <w:rFonts w:ascii="Times New Roman" w:hAnsi="Times New Roman"/>
                <w:i w:val="0"/>
                <w:iCs w:val="0"/>
                <w:noProof/>
                <w:webHidden/>
                <w:sz w:val="28"/>
                <w:szCs w:val="28"/>
              </w:rPr>
              <w:fldChar w:fldCharType="end"/>
            </w:r>
          </w:hyperlink>
        </w:p>
        <w:p w14:paraId="375A37C6" w14:textId="77777777" w:rsidR="006B4FF8" w:rsidRPr="00A730E5" w:rsidRDefault="006B4FF8" w:rsidP="006B4FF8">
          <w:pPr>
            <w:pStyle w:val="21"/>
            <w:tabs>
              <w:tab w:val="right" w:leader="dot" w:pos="9629"/>
            </w:tabs>
            <w:rPr>
              <w:rFonts w:ascii="Times New Roman" w:eastAsiaTheme="minorEastAsia" w:hAnsi="Times New Roman"/>
              <w:b w:val="0"/>
              <w:bCs w:val="0"/>
              <w:noProof/>
              <w:kern w:val="2"/>
              <w:sz w:val="28"/>
              <w:szCs w:val="28"/>
              <w14:ligatures w14:val="standardContextual"/>
            </w:rPr>
          </w:pPr>
          <w:hyperlink w:anchor="_Toc220067292" w:history="1">
            <w:r w:rsidRPr="00A730E5">
              <w:rPr>
                <w:rStyle w:val="ae"/>
                <w:rFonts w:ascii="Times New Roman" w:eastAsiaTheme="minorHAnsi" w:hAnsi="Times New Roman"/>
                <w:b w:val="0"/>
                <w:bCs w:val="0"/>
                <w:noProof/>
                <w:sz w:val="28"/>
                <w:szCs w:val="28"/>
              </w:rPr>
              <w:t>3.1. Корекційно-розвивальна програма розвитку резильєнтності військовослужбовців.</w:t>
            </w:r>
            <w:r w:rsidRPr="00A730E5">
              <w:rPr>
                <w:rFonts w:ascii="Times New Roman" w:hAnsi="Times New Roman"/>
                <w:b w:val="0"/>
                <w:bCs w:val="0"/>
                <w:noProof/>
                <w:webHidden/>
                <w:sz w:val="28"/>
                <w:szCs w:val="28"/>
              </w:rPr>
              <w:tab/>
            </w:r>
            <w:r w:rsidRPr="00A730E5">
              <w:rPr>
                <w:rFonts w:ascii="Times New Roman" w:hAnsi="Times New Roman"/>
                <w:b w:val="0"/>
                <w:bCs w:val="0"/>
                <w:noProof/>
                <w:webHidden/>
                <w:sz w:val="28"/>
                <w:szCs w:val="28"/>
              </w:rPr>
              <w:fldChar w:fldCharType="begin"/>
            </w:r>
            <w:r w:rsidRPr="00A730E5">
              <w:rPr>
                <w:rFonts w:ascii="Times New Roman" w:hAnsi="Times New Roman"/>
                <w:b w:val="0"/>
                <w:bCs w:val="0"/>
                <w:noProof/>
                <w:webHidden/>
                <w:sz w:val="28"/>
                <w:szCs w:val="28"/>
              </w:rPr>
              <w:instrText xml:space="preserve"> PAGEREF _Toc220067292 \h </w:instrText>
            </w:r>
            <w:r w:rsidRPr="00A730E5">
              <w:rPr>
                <w:rFonts w:ascii="Times New Roman" w:hAnsi="Times New Roman"/>
                <w:b w:val="0"/>
                <w:bCs w:val="0"/>
                <w:noProof/>
                <w:webHidden/>
                <w:sz w:val="28"/>
                <w:szCs w:val="28"/>
              </w:rPr>
            </w:r>
            <w:r w:rsidRPr="00A730E5">
              <w:rPr>
                <w:rFonts w:ascii="Times New Roman" w:hAnsi="Times New Roman"/>
                <w:b w:val="0"/>
                <w:bCs w:val="0"/>
                <w:noProof/>
                <w:webHidden/>
                <w:sz w:val="28"/>
                <w:szCs w:val="28"/>
              </w:rPr>
              <w:fldChar w:fldCharType="separate"/>
            </w:r>
            <w:r w:rsidRPr="00A730E5">
              <w:rPr>
                <w:rFonts w:ascii="Times New Roman" w:hAnsi="Times New Roman"/>
                <w:b w:val="0"/>
                <w:bCs w:val="0"/>
                <w:noProof/>
                <w:webHidden/>
                <w:sz w:val="28"/>
                <w:szCs w:val="28"/>
              </w:rPr>
              <w:t>50</w:t>
            </w:r>
            <w:r w:rsidRPr="00A730E5">
              <w:rPr>
                <w:rFonts w:ascii="Times New Roman" w:hAnsi="Times New Roman"/>
                <w:b w:val="0"/>
                <w:bCs w:val="0"/>
                <w:noProof/>
                <w:webHidden/>
                <w:sz w:val="28"/>
                <w:szCs w:val="28"/>
              </w:rPr>
              <w:fldChar w:fldCharType="end"/>
            </w:r>
          </w:hyperlink>
        </w:p>
        <w:p w14:paraId="1B1A8844" w14:textId="77777777" w:rsidR="006B4FF8" w:rsidRPr="00A730E5" w:rsidRDefault="006B4FF8" w:rsidP="006B4FF8">
          <w:pPr>
            <w:pStyle w:val="21"/>
            <w:tabs>
              <w:tab w:val="right" w:leader="dot" w:pos="9629"/>
            </w:tabs>
            <w:rPr>
              <w:rFonts w:ascii="Times New Roman" w:eastAsiaTheme="minorEastAsia" w:hAnsi="Times New Roman"/>
              <w:b w:val="0"/>
              <w:bCs w:val="0"/>
              <w:noProof/>
              <w:kern w:val="2"/>
              <w:sz w:val="28"/>
              <w:szCs w:val="28"/>
              <w14:ligatures w14:val="standardContextual"/>
            </w:rPr>
          </w:pPr>
          <w:hyperlink w:anchor="_Toc220067293" w:history="1">
            <w:r w:rsidRPr="00A730E5">
              <w:rPr>
                <w:rStyle w:val="ae"/>
                <w:rFonts w:ascii="Times New Roman" w:eastAsiaTheme="minorHAnsi" w:hAnsi="Times New Roman"/>
                <w:b w:val="0"/>
                <w:bCs w:val="0"/>
                <w:noProof/>
                <w:sz w:val="28"/>
                <w:szCs w:val="28"/>
              </w:rPr>
              <w:t>3.2. Психологічні рекомендації щодо оптимізації розвитку резильєнтності військовослужбовців під час війни</w:t>
            </w:r>
            <w:r w:rsidRPr="00A730E5">
              <w:rPr>
                <w:rFonts w:ascii="Times New Roman" w:hAnsi="Times New Roman"/>
                <w:b w:val="0"/>
                <w:bCs w:val="0"/>
                <w:noProof/>
                <w:webHidden/>
                <w:sz w:val="28"/>
                <w:szCs w:val="28"/>
              </w:rPr>
              <w:tab/>
            </w:r>
            <w:r w:rsidRPr="00A730E5">
              <w:rPr>
                <w:rFonts w:ascii="Times New Roman" w:hAnsi="Times New Roman"/>
                <w:b w:val="0"/>
                <w:bCs w:val="0"/>
                <w:noProof/>
                <w:webHidden/>
                <w:sz w:val="28"/>
                <w:szCs w:val="28"/>
              </w:rPr>
              <w:fldChar w:fldCharType="begin"/>
            </w:r>
            <w:r w:rsidRPr="00A730E5">
              <w:rPr>
                <w:rFonts w:ascii="Times New Roman" w:hAnsi="Times New Roman"/>
                <w:b w:val="0"/>
                <w:bCs w:val="0"/>
                <w:noProof/>
                <w:webHidden/>
                <w:sz w:val="28"/>
                <w:szCs w:val="28"/>
              </w:rPr>
              <w:instrText xml:space="preserve"> PAGEREF _Toc220067293 \h </w:instrText>
            </w:r>
            <w:r w:rsidRPr="00A730E5">
              <w:rPr>
                <w:rFonts w:ascii="Times New Roman" w:hAnsi="Times New Roman"/>
                <w:b w:val="0"/>
                <w:bCs w:val="0"/>
                <w:noProof/>
                <w:webHidden/>
                <w:sz w:val="28"/>
                <w:szCs w:val="28"/>
              </w:rPr>
            </w:r>
            <w:r w:rsidRPr="00A730E5">
              <w:rPr>
                <w:rFonts w:ascii="Times New Roman" w:hAnsi="Times New Roman"/>
                <w:b w:val="0"/>
                <w:bCs w:val="0"/>
                <w:noProof/>
                <w:webHidden/>
                <w:sz w:val="28"/>
                <w:szCs w:val="28"/>
              </w:rPr>
              <w:fldChar w:fldCharType="separate"/>
            </w:r>
            <w:r w:rsidRPr="00A730E5">
              <w:rPr>
                <w:rFonts w:ascii="Times New Roman" w:hAnsi="Times New Roman"/>
                <w:b w:val="0"/>
                <w:bCs w:val="0"/>
                <w:noProof/>
                <w:webHidden/>
                <w:sz w:val="28"/>
                <w:szCs w:val="28"/>
              </w:rPr>
              <w:t>57</w:t>
            </w:r>
            <w:r w:rsidRPr="00A730E5">
              <w:rPr>
                <w:rFonts w:ascii="Times New Roman" w:hAnsi="Times New Roman"/>
                <w:b w:val="0"/>
                <w:bCs w:val="0"/>
                <w:noProof/>
                <w:webHidden/>
                <w:sz w:val="28"/>
                <w:szCs w:val="28"/>
              </w:rPr>
              <w:fldChar w:fldCharType="end"/>
            </w:r>
          </w:hyperlink>
        </w:p>
        <w:p w14:paraId="63EA4A4E" w14:textId="77777777" w:rsidR="006B4FF8" w:rsidRPr="00A730E5" w:rsidRDefault="006B4FF8" w:rsidP="006B4FF8">
          <w:pPr>
            <w:pStyle w:val="21"/>
            <w:tabs>
              <w:tab w:val="right" w:leader="dot" w:pos="9629"/>
            </w:tabs>
            <w:rPr>
              <w:rFonts w:ascii="Times New Roman" w:eastAsiaTheme="minorEastAsia" w:hAnsi="Times New Roman"/>
              <w:b w:val="0"/>
              <w:bCs w:val="0"/>
              <w:noProof/>
              <w:kern w:val="2"/>
              <w:sz w:val="28"/>
              <w:szCs w:val="28"/>
              <w14:ligatures w14:val="standardContextual"/>
            </w:rPr>
          </w:pPr>
          <w:hyperlink w:anchor="_Toc220067294" w:history="1">
            <w:r w:rsidRPr="00A730E5">
              <w:rPr>
                <w:rStyle w:val="ae"/>
                <w:rFonts w:ascii="Times New Roman" w:eastAsiaTheme="minorHAnsi" w:hAnsi="Times New Roman"/>
                <w:b w:val="0"/>
                <w:bCs w:val="0"/>
                <w:noProof/>
                <w:sz w:val="28"/>
                <w:szCs w:val="28"/>
              </w:rPr>
              <w:t>Висновки до третього розділу.</w:t>
            </w:r>
            <w:r w:rsidRPr="00A730E5">
              <w:rPr>
                <w:rFonts w:ascii="Times New Roman" w:hAnsi="Times New Roman"/>
                <w:b w:val="0"/>
                <w:bCs w:val="0"/>
                <w:noProof/>
                <w:webHidden/>
                <w:sz w:val="28"/>
                <w:szCs w:val="28"/>
              </w:rPr>
              <w:tab/>
            </w:r>
            <w:r w:rsidRPr="00A730E5">
              <w:rPr>
                <w:rFonts w:ascii="Times New Roman" w:hAnsi="Times New Roman"/>
                <w:b w:val="0"/>
                <w:bCs w:val="0"/>
                <w:noProof/>
                <w:webHidden/>
                <w:sz w:val="28"/>
                <w:szCs w:val="28"/>
              </w:rPr>
              <w:fldChar w:fldCharType="begin"/>
            </w:r>
            <w:r w:rsidRPr="00A730E5">
              <w:rPr>
                <w:rFonts w:ascii="Times New Roman" w:hAnsi="Times New Roman"/>
                <w:b w:val="0"/>
                <w:bCs w:val="0"/>
                <w:noProof/>
                <w:webHidden/>
                <w:sz w:val="28"/>
                <w:szCs w:val="28"/>
              </w:rPr>
              <w:instrText xml:space="preserve"> PAGEREF _Toc220067294 \h </w:instrText>
            </w:r>
            <w:r w:rsidRPr="00A730E5">
              <w:rPr>
                <w:rFonts w:ascii="Times New Roman" w:hAnsi="Times New Roman"/>
                <w:b w:val="0"/>
                <w:bCs w:val="0"/>
                <w:noProof/>
                <w:webHidden/>
                <w:sz w:val="28"/>
                <w:szCs w:val="28"/>
              </w:rPr>
            </w:r>
            <w:r w:rsidRPr="00A730E5">
              <w:rPr>
                <w:rFonts w:ascii="Times New Roman" w:hAnsi="Times New Roman"/>
                <w:b w:val="0"/>
                <w:bCs w:val="0"/>
                <w:noProof/>
                <w:webHidden/>
                <w:sz w:val="28"/>
                <w:szCs w:val="28"/>
              </w:rPr>
              <w:fldChar w:fldCharType="separate"/>
            </w:r>
            <w:r w:rsidRPr="00A730E5">
              <w:rPr>
                <w:rFonts w:ascii="Times New Roman" w:hAnsi="Times New Roman"/>
                <w:b w:val="0"/>
                <w:bCs w:val="0"/>
                <w:noProof/>
                <w:webHidden/>
                <w:sz w:val="28"/>
                <w:szCs w:val="28"/>
              </w:rPr>
              <w:t>64</w:t>
            </w:r>
            <w:r w:rsidRPr="00A730E5">
              <w:rPr>
                <w:rFonts w:ascii="Times New Roman" w:hAnsi="Times New Roman"/>
                <w:b w:val="0"/>
                <w:bCs w:val="0"/>
                <w:noProof/>
                <w:webHidden/>
                <w:sz w:val="28"/>
                <w:szCs w:val="28"/>
              </w:rPr>
              <w:fldChar w:fldCharType="end"/>
            </w:r>
          </w:hyperlink>
        </w:p>
        <w:p w14:paraId="2E31759E" w14:textId="77777777" w:rsidR="006B4FF8" w:rsidRPr="00A730E5" w:rsidRDefault="006B4FF8" w:rsidP="006B4FF8">
          <w:pPr>
            <w:pStyle w:val="12"/>
            <w:tabs>
              <w:tab w:val="right" w:leader="dot" w:pos="9629"/>
            </w:tabs>
            <w:rPr>
              <w:rFonts w:ascii="Times New Roman" w:eastAsiaTheme="minorEastAsia" w:hAnsi="Times New Roman"/>
              <w:b w:val="0"/>
              <w:bCs w:val="0"/>
              <w:i w:val="0"/>
              <w:iCs w:val="0"/>
              <w:noProof/>
              <w:kern w:val="2"/>
              <w:sz w:val="28"/>
              <w:szCs w:val="28"/>
              <w14:ligatures w14:val="standardContextual"/>
            </w:rPr>
          </w:pPr>
          <w:hyperlink w:anchor="_Toc220067295" w:history="1">
            <w:r w:rsidRPr="00A730E5">
              <w:rPr>
                <w:rStyle w:val="ae"/>
                <w:rFonts w:ascii="Times New Roman" w:hAnsi="Times New Roman"/>
                <w:i w:val="0"/>
                <w:iCs w:val="0"/>
                <w:noProof/>
                <w:sz w:val="28"/>
                <w:szCs w:val="28"/>
              </w:rPr>
              <w:t>ЗАГАЛЬНІ ВИСНОВКИ</w:t>
            </w:r>
            <w:r w:rsidRPr="00A730E5">
              <w:rPr>
                <w:rFonts w:ascii="Times New Roman" w:hAnsi="Times New Roman"/>
                <w:i w:val="0"/>
                <w:iCs w:val="0"/>
                <w:noProof/>
                <w:webHidden/>
                <w:sz w:val="28"/>
                <w:szCs w:val="28"/>
              </w:rPr>
              <w:tab/>
            </w:r>
            <w:r w:rsidRPr="00A730E5">
              <w:rPr>
                <w:rFonts w:ascii="Times New Roman" w:hAnsi="Times New Roman"/>
                <w:i w:val="0"/>
                <w:iCs w:val="0"/>
                <w:noProof/>
                <w:webHidden/>
                <w:sz w:val="28"/>
                <w:szCs w:val="28"/>
              </w:rPr>
              <w:fldChar w:fldCharType="begin"/>
            </w:r>
            <w:r w:rsidRPr="00A730E5">
              <w:rPr>
                <w:rFonts w:ascii="Times New Roman" w:hAnsi="Times New Roman"/>
                <w:i w:val="0"/>
                <w:iCs w:val="0"/>
                <w:noProof/>
                <w:webHidden/>
                <w:sz w:val="28"/>
                <w:szCs w:val="28"/>
              </w:rPr>
              <w:instrText xml:space="preserve"> PAGEREF _Toc220067295 \h </w:instrText>
            </w:r>
            <w:r w:rsidRPr="00A730E5">
              <w:rPr>
                <w:rFonts w:ascii="Times New Roman" w:hAnsi="Times New Roman"/>
                <w:i w:val="0"/>
                <w:iCs w:val="0"/>
                <w:noProof/>
                <w:webHidden/>
                <w:sz w:val="28"/>
                <w:szCs w:val="28"/>
              </w:rPr>
            </w:r>
            <w:r w:rsidRPr="00A730E5">
              <w:rPr>
                <w:rFonts w:ascii="Times New Roman" w:hAnsi="Times New Roman"/>
                <w:i w:val="0"/>
                <w:iCs w:val="0"/>
                <w:noProof/>
                <w:webHidden/>
                <w:sz w:val="28"/>
                <w:szCs w:val="28"/>
              </w:rPr>
              <w:fldChar w:fldCharType="separate"/>
            </w:r>
            <w:r w:rsidRPr="00A730E5">
              <w:rPr>
                <w:rFonts w:ascii="Times New Roman" w:hAnsi="Times New Roman"/>
                <w:i w:val="0"/>
                <w:iCs w:val="0"/>
                <w:noProof/>
                <w:webHidden/>
                <w:sz w:val="28"/>
                <w:szCs w:val="28"/>
              </w:rPr>
              <w:t>66</w:t>
            </w:r>
            <w:r w:rsidRPr="00A730E5">
              <w:rPr>
                <w:rFonts w:ascii="Times New Roman" w:hAnsi="Times New Roman"/>
                <w:i w:val="0"/>
                <w:iCs w:val="0"/>
                <w:noProof/>
                <w:webHidden/>
                <w:sz w:val="28"/>
                <w:szCs w:val="28"/>
              </w:rPr>
              <w:fldChar w:fldCharType="end"/>
            </w:r>
          </w:hyperlink>
        </w:p>
        <w:p w14:paraId="3A79FBBA" w14:textId="77777777" w:rsidR="006B4FF8" w:rsidRPr="00A730E5" w:rsidRDefault="006B4FF8" w:rsidP="006B4FF8">
          <w:pPr>
            <w:pStyle w:val="12"/>
            <w:tabs>
              <w:tab w:val="right" w:leader="dot" w:pos="9629"/>
            </w:tabs>
            <w:rPr>
              <w:rFonts w:ascii="Times New Roman" w:eastAsiaTheme="minorEastAsia" w:hAnsi="Times New Roman"/>
              <w:b w:val="0"/>
              <w:bCs w:val="0"/>
              <w:i w:val="0"/>
              <w:iCs w:val="0"/>
              <w:noProof/>
              <w:kern w:val="2"/>
              <w:sz w:val="28"/>
              <w:szCs w:val="28"/>
              <w14:ligatures w14:val="standardContextual"/>
            </w:rPr>
          </w:pPr>
          <w:hyperlink w:anchor="_Toc220067296" w:history="1">
            <w:r w:rsidRPr="00A730E5">
              <w:rPr>
                <w:rStyle w:val="ae"/>
                <w:rFonts w:ascii="Times New Roman" w:hAnsi="Times New Roman"/>
                <w:i w:val="0"/>
                <w:iCs w:val="0"/>
                <w:noProof/>
                <w:sz w:val="28"/>
                <w:szCs w:val="28"/>
              </w:rPr>
              <w:t>ДОДАТКИ</w:t>
            </w:r>
            <w:r w:rsidRPr="00A730E5">
              <w:rPr>
                <w:rFonts w:ascii="Times New Roman" w:hAnsi="Times New Roman"/>
                <w:i w:val="0"/>
                <w:iCs w:val="0"/>
                <w:noProof/>
                <w:webHidden/>
                <w:sz w:val="28"/>
                <w:szCs w:val="28"/>
              </w:rPr>
              <w:tab/>
            </w:r>
            <w:r w:rsidRPr="00A730E5">
              <w:rPr>
                <w:rFonts w:ascii="Times New Roman" w:hAnsi="Times New Roman"/>
                <w:i w:val="0"/>
                <w:iCs w:val="0"/>
                <w:noProof/>
                <w:webHidden/>
                <w:sz w:val="28"/>
                <w:szCs w:val="28"/>
              </w:rPr>
              <w:fldChar w:fldCharType="begin"/>
            </w:r>
            <w:r w:rsidRPr="00A730E5">
              <w:rPr>
                <w:rFonts w:ascii="Times New Roman" w:hAnsi="Times New Roman"/>
                <w:i w:val="0"/>
                <w:iCs w:val="0"/>
                <w:noProof/>
                <w:webHidden/>
                <w:sz w:val="28"/>
                <w:szCs w:val="28"/>
              </w:rPr>
              <w:instrText xml:space="preserve"> PAGEREF _Toc220067296 \h </w:instrText>
            </w:r>
            <w:r w:rsidRPr="00A730E5">
              <w:rPr>
                <w:rFonts w:ascii="Times New Roman" w:hAnsi="Times New Roman"/>
                <w:i w:val="0"/>
                <w:iCs w:val="0"/>
                <w:noProof/>
                <w:webHidden/>
                <w:sz w:val="28"/>
                <w:szCs w:val="28"/>
              </w:rPr>
            </w:r>
            <w:r w:rsidRPr="00A730E5">
              <w:rPr>
                <w:rFonts w:ascii="Times New Roman" w:hAnsi="Times New Roman"/>
                <w:i w:val="0"/>
                <w:iCs w:val="0"/>
                <w:noProof/>
                <w:webHidden/>
                <w:sz w:val="28"/>
                <w:szCs w:val="28"/>
              </w:rPr>
              <w:fldChar w:fldCharType="separate"/>
            </w:r>
            <w:r w:rsidRPr="00A730E5">
              <w:rPr>
                <w:rFonts w:ascii="Times New Roman" w:hAnsi="Times New Roman"/>
                <w:i w:val="0"/>
                <w:iCs w:val="0"/>
                <w:noProof/>
                <w:webHidden/>
                <w:sz w:val="28"/>
                <w:szCs w:val="28"/>
              </w:rPr>
              <w:t>69</w:t>
            </w:r>
            <w:r w:rsidRPr="00A730E5">
              <w:rPr>
                <w:rFonts w:ascii="Times New Roman" w:hAnsi="Times New Roman"/>
                <w:i w:val="0"/>
                <w:iCs w:val="0"/>
                <w:noProof/>
                <w:webHidden/>
                <w:sz w:val="28"/>
                <w:szCs w:val="28"/>
              </w:rPr>
              <w:fldChar w:fldCharType="end"/>
            </w:r>
          </w:hyperlink>
        </w:p>
        <w:p w14:paraId="74BAD36D" w14:textId="77777777" w:rsidR="006B4FF8" w:rsidRDefault="006B4FF8" w:rsidP="006B4FF8">
          <w:pPr>
            <w:spacing w:line="360" w:lineRule="auto"/>
          </w:pPr>
          <w:r w:rsidRPr="00A730E5">
            <w:rPr>
              <w:b/>
              <w:bCs/>
              <w:noProof/>
              <w:sz w:val="28"/>
              <w:szCs w:val="28"/>
            </w:rPr>
            <w:fldChar w:fldCharType="end"/>
          </w:r>
        </w:p>
      </w:sdtContent>
    </w:sdt>
    <w:p w14:paraId="3E4DFA07" w14:textId="77777777" w:rsidR="006B4FF8" w:rsidRPr="00935DC8" w:rsidRDefault="006B4FF8" w:rsidP="006B4FF8">
      <w:pPr>
        <w:spacing w:line="360" w:lineRule="auto"/>
        <w:jc w:val="center"/>
        <w:rPr>
          <w:b/>
          <w:bCs/>
          <w:sz w:val="28"/>
          <w:szCs w:val="28"/>
        </w:rPr>
      </w:pPr>
    </w:p>
    <w:p w14:paraId="507DBAEE" w14:textId="77777777" w:rsidR="006B4FF8" w:rsidRPr="009F46DA" w:rsidRDefault="006B4FF8" w:rsidP="006B4FF8">
      <w:pPr>
        <w:spacing w:line="360" w:lineRule="auto"/>
        <w:rPr>
          <w:sz w:val="28"/>
          <w:szCs w:val="28"/>
        </w:rPr>
      </w:pPr>
    </w:p>
    <w:p w14:paraId="027914E1" w14:textId="77777777" w:rsidR="006B4FF8" w:rsidRPr="009F46DA" w:rsidRDefault="006B4FF8" w:rsidP="006B4FF8">
      <w:pPr>
        <w:spacing w:line="360" w:lineRule="auto"/>
        <w:rPr>
          <w:sz w:val="28"/>
          <w:szCs w:val="28"/>
        </w:rPr>
      </w:pPr>
      <w:r w:rsidRPr="009F46DA">
        <w:rPr>
          <w:sz w:val="28"/>
          <w:szCs w:val="28"/>
        </w:rPr>
        <w:br w:type="page"/>
      </w:r>
    </w:p>
    <w:p w14:paraId="7A22BC19" w14:textId="77777777" w:rsidR="006B4FF8" w:rsidRPr="00C70F1F" w:rsidRDefault="006B4FF8" w:rsidP="006B4FF8">
      <w:pPr>
        <w:pStyle w:val="1"/>
        <w:jc w:val="center"/>
        <w:rPr>
          <w:rFonts w:eastAsiaTheme="minorHAnsi" w:cs="Times New Roman"/>
          <w:b w:val="0"/>
          <w:bCs/>
          <w:color w:val="auto"/>
          <w:kern w:val="2"/>
          <w:szCs w:val="28"/>
          <w14:ligatures w14:val="standardContextual"/>
        </w:rPr>
      </w:pPr>
      <w:bookmarkStart w:id="0" w:name="_Toc220067281"/>
      <w:r w:rsidRPr="00C70F1F">
        <w:rPr>
          <w:rFonts w:eastAsiaTheme="minorHAnsi" w:cs="Times New Roman"/>
          <w:b w:val="0"/>
          <w:bCs/>
          <w:color w:val="auto"/>
          <w:kern w:val="2"/>
          <w:szCs w:val="28"/>
          <w14:ligatures w14:val="standardContextual"/>
        </w:rPr>
        <w:lastRenderedPageBreak/>
        <w:t>ВСТУП</w:t>
      </w:r>
      <w:bookmarkEnd w:id="0"/>
    </w:p>
    <w:p w14:paraId="21970C6A" w14:textId="77777777" w:rsidR="006B4FF8" w:rsidRPr="000E74DD" w:rsidRDefault="006B4FF8" w:rsidP="006B4FF8">
      <w:pPr>
        <w:spacing w:line="360" w:lineRule="auto"/>
        <w:ind w:firstLine="851"/>
        <w:jc w:val="both"/>
        <w:rPr>
          <w:sz w:val="28"/>
          <w:szCs w:val="28"/>
        </w:rPr>
      </w:pPr>
      <w:r w:rsidRPr="000E74DD">
        <w:rPr>
          <w:b/>
          <w:bCs/>
          <w:sz w:val="28"/>
          <w:szCs w:val="28"/>
        </w:rPr>
        <w:t>Актуальність дослідження.</w:t>
      </w:r>
      <w:r w:rsidRPr="009F46DA">
        <w:rPr>
          <w:sz w:val="28"/>
          <w:szCs w:val="28"/>
        </w:rPr>
        <w:t xml:space="preserve"> </w:t>
      </w:r>
      <w:r w:rsidRPr="000E74DD">
        <w:rPr>
          <w:sz w:val="28"/>
          <w:szCs w:val="28"/>
        </w:rPr>
        <w:t>Дослідження резильєнтності як інтегративного психологічного ресурсу, що відображає здатність особистості відновлювати функціонування після впливу екстремальних чинників, набуває особливої значущості в реаліях повномасштабної війни, де домінують тривалі фізіологічні перенапруження та високий рівень психоемоційної напруги. Військовослужбовці на лінії бойового зіткнення щоденно перебувають у ситуаціях реальної загрози життю, переживають гострий та кумулятивний стрес, стикаються з невизначеністю й втратами, водночас зберігаючи професійну відповідальність за виконання завдань, пов’язаних із захистом держави та безпекою цивільного населення. За таких обставин зростають вимоги не лише до соматичної витривалості, а й до когнітивних, емоційно вольових і мотиваційних ресурсів, які забезпечують психологічну стійкість, підтримання працездатності та збереження функціональної рівноваги.</w:t>
      </w:r>
    </w:p>
    <w:p w14:paraId="3AC3F62E" w14:textId="77777777" w:rsidR="006B4FF8" w:rsidRDefault="006B4FF8" w:rsidP="006B4FF8">
      <w:pPr>
        <w:spacing w:line="360" w:lineRule="auto"/>
        <w:ind w:firstLine="851"/>
        <w:jc w:val="both"/>
        <w:rPr>
          <w:sz w:val="28"/>
          <w:szCs w:val="28"/>
        </w:rPr>
      </w:pPr>
      <w:r w:rsidRPr="000E74DD">
        <w:rPr>
          <w:sz w:val="28"/>
          <w:szCs w:val="28"/>
        </w:rPr>
        <w:t>Аналіз психотравмувального контексту бойової діяльності, з урахуванням імовірності формування посттравматичної симптоматики, афективних розладів і супутніх дезадаптивних станів, підсилює потребу в системному вивченні детермінант, що сприяють збереженню психічного благополуччя</w:t>
      </w:r>
      <w:r>
        <w:rPr>
          <w:sz w:val="28"/>
          <w:szCs w:val="28"/>
          <w:lang w:val="en-US"/>
        </w:rPr>
        <w:t> [67]</w:t>
      </w:r>
      <w:r w:rsidRPr="000E74DD">
        <w:rPr>
          <w:sz w:val="28"/>
          <w:szCs w:val="28"/>
        </w:rPr>
        <w:t>. Резильєнтність у цьому вимірі постає ключовою характеристикою адаптаційного потенціалу, яка опосередковує ефективне подолання стресорів, підтримує відновлення після критичних подій і знижує ризики стійких порушень емоційної регуляції</w:t>
      </w:r>
      <w:r>
        <w:rPr>
          <w:sz w:val="28"/>
          <w:szCs w:val="28"/>
          <w:lang w:val="en-US"/>
        </w:rPr>
        <w:t>[9]</w:t>
      </w:r>
      <w:r w:rsidRPr="000E74DD">
        <w:rPr>
          <w:sz w:val="28"/>
          <w:szCs w:val="28"/>
        </w:rPr>
        <w:t xml:space="preserve">. </w:t>
      </w:r>
    </w:p>
    <w:p w14:paraId="0AC81AFB" w14:textId="77777777" w:rsidR="006B4FF8" w:rsidRDefault="006B4FF8" w:rsidP="006B4FF8">
      <w:pPr>
        <w:spacing w:line="360" w:lineRule="auto"/>
        <w:ind w:firstLine="851"/>
        <w:jc w:val="both"/>
        <w:rPr>
          <w:sz w:val="28"/>
          <w:szCs w:val="28"/>
        </w:rPr>
      </w:pPr>
      <w:r w:rsidRPr="000E74DD">
        <w:rPr>
          <w:sz w:val="28"/>
          <w:szCs w:val="28"/>
        </w:rPr>
        <w:t>Виявлення психологічних предикторів резильєнтності, зокрема емоційної врівноваженості, сформованих навичок саморегуляції, інтернального локусу контролю, толерантності до невизначеності та сприйнятої соціальної підтримки, є важливим підґрунтям для конструювання психокорекційних і профілактичних втручань. Такі програми можуть підсилювати копінг-стратегії, оптимізувати відновлювальні процеси, підтримувати психологічне здоров’я та сприяти стабільному виконанню професійних функцій у високоризиковому середовищі</w:t>
      </w:r>
      <w:r>
        <w:rPr>
          <w:sz w:val="28"/>
          <w:szCs w:val="28"/>
          <w:lang w:val="en-US"/>
        </w:rPr>
        <w:t> [64]</w:t>
      </w:r>
      <w:r w:rsidRPr="000E74DD">
        <w:rPr>
          <w:sz w:val="28"/>
          <w:szCs w:val="28"/>
        </w:rPr>
        <w:t xml:space="preserve">. </w:t>
      </w:r>
    </w:p>
    <w:p w14:paraId="39BFC19C" w14:textId="77777777" w:rsidR="006B4FF8" w:rsidRDefault="006B4FF8" w:rsidP="006B4FF8">
      <w:pPr>
        <w:spacing w:line="360" w:lineRule="auto"/>
        <w:ind w:firstLine="851"/>
        <w:jc w:val="both"/>
        <w:rPr>
          <w:sz w:val="28"/>
          <w:szCs w:val="28"/>
        </w:rPr>
      </w:pPr>
      <w:r w:rsidRPr="00761116">
        <w:rPr>
          <w:sz w:val="28"/>
          <w:szCs w:val="28"/>
        </w:rPr>
        <w:lastRenderedPageBreak/>
        <w:t>У вітчизняному психологічному дискурсі резильєнтність утвердилася як предмет системного аналізу в межах досліджень життєстійкості, адаптаційного потенціалу та відновлення після травматичного досвіду, зокрема у контексті воєнних викликів. У працях українських авторів</w:t>
      </w:r>
      <w:r>
        <w:rPr>
          <w:sz w:val="28"/>
          <w:szCs w:val="28"/>
        </w:rPr>
        <w:t>, таких як Г.П.</w:t>
      </w:r>
      <w:r>
        <w:rPr>
          <w:sz w:val="28"/>
          <w:szCs w:val="28"/>
          <w:lang w:val="en-US"/>
        </w:rPr>
        <w:t> </w:t>
      </w:r>
      <w:r>
        <w:rPr>
          <w:sz w:val="28"/>
          <w:szCs w:val="28"/>
        </w:rPr>
        <w:t>Лазос</w:t>
      </w:r>
      <w:r>
        <w:rPr>
          <w:sz w:val="28"/>
          <w:szCs w:val="28"/>
          <w:lang w:val="en-US"/>
        </w:rPr>
        <w:t> [38]</w:t>
      </w:r>
      <w:r>
        <w:rPr>
          <w:sz w:val="28"/>
          <w:szCs w:val="28"/>
        </w:rPr>
        <w:t>, О.М.</w:t>
      </w:r>
      <w:r>
        <w:rPr>
          <w:sz w:val="28"/>
          <w:szCs w:val="28"/>
          <w:lang w:val="en-US"/>
        </w:rPr>
        <w:t> </w:t>
      </w:r>
      <w:r>
        <w:rPr>
          <w:sz w:val="28"/>
          <w:szCs w:val="28"/>
        </w:rPr>
        <w:t>Кокун</w:t>
      </w:r>
      <w:r>
        <w:rPr>
          <w:sz w:val="28"/>
          <w:szCs w:val="28"/>
          <w:lang w:val="en-US"/>
        </w:rPr>
        <w:t> [28]</w:t>
      </w:r>
      <w:r>
        <w:rPr>
          <w:sz w:val="28"/>
          <w:szCs w:val="28"/>
        </w:rPr>
        <w:t>, Т.М.</w:t>
      </w:r>
      <w:r>
        <w:rPr>
          <w:sz w:val="28"/>
          <w:szCs w:val="28"/>
          <w:lang w:val="en-US"/>
        </w:rPr>
        <w:t> </w:t>
      </w:r>
      <w:r>
        <w:rPr>
          <w:sz w:val="28"/>
          <w:szCs w:val="28"/>
        </w:rPr>
        <w:t>Титаренко</w:t>
      </w:r>
      <w:r>
        <w:rPr>
          <w:sz w:val="28"/>
          <w:szCs w:val="28"/>
          <w:lang w:val="en-US"/>
        </w:rPr>
        <w:t> [63]</w:t>
      </w:r>
      <w:r>
        <w:rPr>
          <w:sz w:val="28"/>
          <w:szCs w:val="28"/>
        </w:rPr>
        <w:t xml:space="preserve">, </w:t>
      </w:r>
      <w:r w:rsidRPr="00761116">
        <w:rPr>
          <w:sz w:val="28"/>
          <w:szCs w:val="28"/>
        </w:rPr>
        <w:t xml:space="preserve">це поняття розглядається не як статична риса, а як динамічна конфігурація захисних чинників і ресурсів, що підтримують психологічне благополуччя, сприяють ефективній саморегуляції та забезпечують конструктивне подолання стресорів у ситуаціях високої </w:t>
      </w:r>
      <w:r w:rsidRPr="006F6B9E">
        <w:rPr>
          <w:sz w:val="28"/>
          <w:szCs w:val="28"/>
        </w:rPr>
        <w:t xml:space="preserve">невизначеності. Паралельно серед зарубіжних науковців, </w:t>
      </w:r>
      <w:r>
        <w:rPr>
          <w:sz w:val="28"/>
          <w:szCs w:val="28"/>
        </w:rPr>
        <w:t>Connor</w:t>
      </w:r>
      <w:r>
        <w:rPr>
          <w:sz w:val="28"/>
          <w:szCs w:val="28"/>
          <w:lang w:val="en-US"/>
        </w:rPr>
        <w:t> </w:t>
      </w:r>
      <w:r w:rsidRPr="006F6B9E">
        <w:rPr>
          <w:sz w:val="28"/>
          <w:szCs w:val="28"/>
        </w:rPr>
        <w:t>K.M., Davidson</w:t>
      </w:r>
      <w:r w:rsidRPr="006F6B9E">
        <w:rPr>
          <w:sz w:val="28"/>
          <w:szCs w:val="28"/>
          <w:lang w:val="en-US"/>
        </w:rPr>
        <w:t> </w:t>
      </w:r>
      <w:r w:rsidRPr="006F6B9E">
        <w:rPr>
          <w:sz w:val="28"/>
          <w:szCs w:val="28"/>
        </w:rPr>
        <w:t>J.R.T.</w:t>
      </w:r>
      <w:r w:rsidRPr="006F6B9E">
        <w:rPr>
          <w:sz w:val="28"/>
          <w:szCs w:val="28"/>
          <w:lang w:val="en-US"/>
        </w:rPr>
        <w:t> [3]</w:t>
      </w:r>
      <w:r>
        <w:rPr>
          <w:sz w:val="28"/>
          <w:szCs w:val="28"/>
        </w:rPr>
        <w:t>, Masten</w:t>
      </w:r>
      <w:r>
        <w:rPr>
          <w:sz w:val="28"/>
          <w:szCs w:val="28"/>
          <w:lang w:val="en-US"/>
        </w:rPr>
        <w:t> </w:t>
      </w:r>
      <w:r>
        <w:rPr>
          <w:sz w:val="28"/>
          <w:szCs w:val="28"/>
        </w:rPr>
        <w:t>A.S.</w:t>
      </w:r>
      <w:r>
        <w:rPr>
          <w:sz w:val="28"/>
          <w:szCs w:val="28"/>
          <w:lang w:val="en-US"/>
        </w:rPr>
        <w:t> [4]</w:t>
      </w:r>
      <w:r w:rsidRPr="006F6B9E">
        <w:rPr>
          <w:sz w:val="28"/>
          <w:szCs w:val="28"/>
        </w:rPr>
        <w:t>, резильєнтність концептуалізується як феномен, пов’язаний із збереженням</w:t>
      </w:r>
      <w:r w:rsidRPr="00761116">
        <w:rPr>
          <w:sz w:val="28"/>
          <w:szCs w:val="28"/>
        </w:rPr>
        <w:t xml:space="preserve"> адаптивного функціонування під впливом значних втрат і загроз, а також із механізмами позитивної перебудови після екстремальних подій. У цьому полі досліджень сформувалися як теоретичні моделі, що описують траєкторії відновлення та роль адаптивних систем розвитку, так і психометричні підходи, які дозволяють емпірично вимірювати резильєнтність та її компоненти.</w:t>
      </w:r>
    </w:p>
    <w:p w14:paraId="0C7360E1" w14:textId="77777777" w:rsidR="006B4FF8" w:rsidRDefault="006B4FF8" w:rsidP="006B4FF8">
      <w:pPr>
        <w:spacing w:line="360" w:lineRule="auto"/>
        <w:ind w:firstLine="851"/>
        <w:jc w:val="both"/>
        <w:rPr>
          <w:sz w:val="28"/>
          <w:szCs w:val="28"/>
        </w:rPr>
      </w:pPr>
      <w:r w:rsidRPr="00B67105">
        <w:rPr>
          <w:b/>
          <w:bCs/>
          <w:sz w:val="28"/>
          <w:szCs w:val="28"/>
        </w:rPr>
        <w:t>Мета дослідження</w:t>
      </w:r>
      <w:r w:rsidRPr="009F46DA">
        <w:rPr>
          <w:sz w:val="28"/>
          <w:szCs w:val="28"/>
        </w:rPr>
        <w:t xml:space="preserve"> </w:t>
      </w:r>
      <w:r w:rsidRPr="00B67105">
        <w:rPr>
          <w:sz w:val="28"/>
          <w:szCs w:val="28"/>
        </w:rPr>
        <w:t>полягає у виявленні та теоретико-емпіричному обґрунтуванні психологічних чинників резильєнтності військовослужбовців у контексті бойового стресу, а також у визначенні їхнього внеску в підтримання адаптивного функціонування, психологічного благополуччя та зниження ризиків дезадаптації під час війни.</w:t>
      </w:r>
    </w:p>
    <w:p w14:paraId="41585E19" w14:textId="77777777" w:rsidR="006B4FF8" w:rsidRPr="002E0B56" w:rsidRDefault="006B4FF8" w:rsidP="006B4FF8">
      <w:pPr>
        <w:spacing w:line="360" w:lineRule="auto"/>
        <w:ind w:firstLine="851"/>
        <w:jc w:val="both"/>
        <w:rPr>
          <w:b/>
          <w:bCs/>
          <w:sz w:val="28"/>
          <w:szCs w:val="28"/>
        </w:rPr>
      </w:pPr>
      <w:r w:rsidRPr="002E0B56">
        <w:rPr>
          <w:b/>
          <w:bCs/>
          <w:sz w:val="28"/>
          <w:szCs w:val="28"/>
        </w:rPr>
        <w:t>Завдання дослідження:</w:t>
      </w:r>
    </w:p>
    <w:p w14:paraId="761EAE0F" w14:textId="77777777" w:rsidR="006B4FF8" w:rsidRPr="002E0B56" w:rsidRDefault="006B4FF8" w:rsidP="006B4FF8">
      <w:pPr>
        <w:pStyle w:val="a9"/>
        <w:numPr>
          <w:ilvl w:val="0"/>
          <w:numId w:val="2"/>
        </w:numPr>
        <w:spacing w:line="360" w:lineRule="auto"/>
        <w:ind w:left="0" w:firstLine="851"/>
        <w:jc w:val="both"/>
        <w:rPr>
          <w:rFonts w:eastAsiaTheme="minorHAnsi"/>
          <w:sz w:val="28"/>
          <w:szCs w:val="28"/>
        </w:rPr>
      </w:pPr>
      <w:r w:rsidRPr="002E0B56">
        <w:rPr>
          <w:rFonts w:eastAsiaTheme="minorHAnsi"/>
          <w:sz w:val="28"/>
          <w:szCs w:val="28"/>
        </w:rPr>
        <w:t>Здійснити теоретичний аналіз сучасних підходів до розуміння резильєнтності військовослужбовців у контексті бойового стресу та екстремальної діяльності й уточнити зміст основних понять дослідження.</w:t>
      </w:r>
    </w:p>
    <w:p w14:paraId="12087282" w14:textId="77777777" w:rsidR="006B4FF8" w:rsidRPr="002E0B56" w:rsidRDefault="006B4FF8" w:rsidP="006B4FF8">
      <w:pPr>
        <w:pStyle w:val="af"/>
        <w:numPr>
          <w:ilvl w:val="0"/>
          <w:numId w:val="2"/>
        </w:numPr>
        <w:spacing w:before="0" w:beforeAutospacing="0" w:after="0" w:afterAutospacing="0" w:line="360" w:lineRule="auto"/>
        <w:ind w:left="0" w:firstLine="851"/>
        <w:jc w:val="both"/>
        <w:rPr>
          <w:rFonts w:eastAsiaTheme="minorHAnsi"/>
          <w:kern w:val="2"/>
          <w:sz w:val="28"/>
          <w:szCs w:val="28"/>
          <w:lang w:eastAsia="en-US"/>
          <w14:ligatures w14:val="standardContextual"/>
        </w:rPr>
      </w:pPr>
      <w:r w:rsidRPr="002E0B56">
        <w:rPr>
          <w:rFonts w:eastAsiaTheme="minorHAnsi"/>
          <w:kern w:val="2"/>
          <w:sz w:val="28"/>
          <w:szCs w:val="28"/>
          <w:lang w:eastAsia="en-US"/>
          <w14:ligatures w14:val="standardContextual"/>
        </w:rPr>
        <w:t>Обґрунтувати систему психологічних чинників резильєнтності військовослужбовців, визначивши їхні індивідуально-психологічні, регуляторні, когнітивно-оцінні, мотиваційно-смислові та соціально-психологічні компоненти.</w:t>
      </w:r>
    </w:p>
    <w:p w14:paraId="691D9ED8" w14:textId="77777777" w:rsidR="006B4FF8" w:rsidRPr="002E0B56" w:rsidRDefault="006B4FF8" w:rsidP="006B4FF8">
      <w:pPr>
        <w:pStyle w:val="af"/>
        <w:numPr>
          <w:ilvl w:val="0"/>
          <w:numId w:val="2"/>
        </w:numPr>
        <w:spacing w:before="0" w:beforeAutospacing="0" w:after="0" w:afterAutospacing="0" w:line="360" w:lineRule="auto"/>
        <w:ind w:left="0" w:firstLine="851"/>
        <w:jc w:val="both"/>
        <w:rPr>
          <w:rFonts w:eastAsiaTheme="minorHAnsi"/>
          <w:kern w:val="2"/>
          <w:sz w:val="28"/>
          <w:szCs w:val="28"/>
          <w:lang w:eastAsia="en-US"/>
          <w14:ligatures w14:val="standardContextual"/>
        </w:rPr>
      </w:pPr>
      <w:r w:rsidRPr="002E0B56">
        <w:rPr>
          <w:rFonts w:eastAsiaTheme="minorHAnsi"/>
          <w:kern w:val="2"/>
          <w:sz w:val="28"/>
          <w:szCs w:val="28"/>
          <w:lang w:eastAsia="en-US"/>
          <w14:ligatures w14:val="standardContextual"/>
        </w:rPr>
        <w:t xml:space="preserve">Провести емпіричне дослідження та встановити взаємозв’язки між рівнем резильєнтності й показниками емоційної саморегуляції, локусу контролю, </w:t>
      </w:r>
      <w:r w:rsidRPr="002E0B56">
        <w:rPr>
          <w:rFonts w:eastAsiaTheme="minorHAnsi"/>
          <w:kern w:val="2"/>
          <w:sz w:val="28"/>
          <w:szCs w:val="28"/>
          <w:lang w:eastAsia="en-US"/>
          <w14:ligatures w14:val="standardContextual"/>
        </w:rPr>
        <w:lastRenderedPageBreak/>
        <w:t>толерантності до невизначеності, копінг-стратегій, соціальної підтримки та групової згуртованості, а також визначити предиктори резильєнтності.</w:t>
      </w:r>
    </w:p>
    <w:p w14:paraId="3063B876" w14:textId="77777777" w:rsidR="006B4FF8" w:rsidRPr="002E0B56" w:rsidRDefault="006B4FF8" w:rsidP="006B4FF8">
      <w:pPr>
        <w:pStyle w:val="af"/>
        <w:numPr>
          <w:ilvl w:val="0"/>
          <w:numId w:val="2"/>
        </w:numPr>
        <w:spacing w:before="0" w:beforeAutospacing="0" w:after="0" w:afterAutospacing="0" w:line="360" w:lineRule="auto"/>
        <w:ind w:left="0" w:firstLine="851"/>
        <w:jc w:val="both"/>
        <w:rPr>
          <w:rFonts w:eastAsiaTheme="minorHAnsi"/>
          <w:kern w:val="2"/>
          <w:sz w:val="28"/>
          <w:szCs w:val="28"/>
          <w:lang w:eastAsia="en-US"/>
          <w14:ligatures w14:val="standardContextual"/>
        </w:rPr>
      </w:pPr>
      <w:r w:rsidRPr="002E0B56">
        <w:rPr>
          <w:rFonts w:eastAsiaTheme="minorHAnsi"/>
          <w:kern w:val="2"/>
          <w:sz w:val="28"/>
          <w:szCs w:val="28"/>
          <w:lang w:eastAsia="en-US"/>
          <w14:ligatures w14:val="standardContextual"/>
        </w:rPr>
        <w:t>Розробити практичні рекомендації та окреслити напрями психологічного супроводу, спрямованого на зміцнення резильєнтності військовослужбовців і профілактику дезадаптивних наслідків бойового стресу в умовах війни.</w:t>
      </w:r>
    </w:p>
    <w:p w14:paraId="7CA8413C" w14:textId="77777777" w:rsidR="006B4FF8" w:rsidRPr="009F46DA" w:rsidRDefault="006B4FF8" w:rsidP="006B4FF8">
      <w:pPr>
        <w:spacing w:line="360" w:lineRule="auto"/>
        <w:ind w:firstLine="851"/>
        <w:jc w:val="both"/>
        <w:rPr>
          <w:sz w:val="28"/>
          <w:szCs w:val="28"/>
        </w:rPr>
      </w:pPr>
      <w:r w:rsidRPr="00B67105">
        <w:rPr>
          <w:b/>
          <w:bCs/>
          <w:sz w:val="28"/>
          <w:szCs w:val="28"/>
        </w:rPr>
        <w:t>Об’єктом дослідження</w:t>
      </w:r>
      <w:r w:rsidRPr="009F46DA">
        <w:rPr>
          <w:sz w:val="28"/>
          <w:szCs w:val="28"/>
        </w:rPr>
        <w:t xml:space="preserve"> </w:t>
      </w:r>
      <w:r w:rsidRPr="00B67105">
        <w:rPr>
          <w:sz w:val="28"/>
          <w:szCs w:val="28"/>
        </w:rPr>
        <w:t>є резильєнтність військовослужбовців як психологічний феномен відновлення та збереження ефективного функціонування в умовах воєнного стресу.</w:t>
      </w:r>
    </w:p>
    <w:p w14:paraId="5DDB87BE" w14:textId="77777777" w:rsidR="006B4FF8" w:rsidRDefault="006B4FF8" w:rsidP="006B4FF8">
      <w:pPr>
        <w:spacing w:line="360" w:lineRule="auto"/>
        <w:ind w:firstLine="851"/>
        <w:jc w:val="both"/>
        <w:rPr>
          <w:sz w:val="28"/>
          <w:szCs w:val="28"/>
        </w:rPr>
      </w:pPr>
      <w:r w:rsidRPr="00B67105">
        <w:rPr>
          <w:b/>
          <w:bCs/>
          <w:sz w:val="28"/>
          <w:szCs w:val="28"/>
        </w:rPr>
        <w:t>Предметом дослідження</w:t>
      </w:r>
      <w:r w:rsidRPr="009F46DA">
        <w:rPr>
          <w:sz w:val="28"/>
          <w:szCs w:val="28"/>
        </w:rPr>
        <w:t xml:space="preserve"> </w:t>
      </w:r>
      <w:r w:rsidRPr="00B67105">
        <w:rPr>
          <w:sz w:val="28"/>
          <w:szCs w:val="28"/>
        </w:rPr>
        <w:t>виступають психологічні чинники резильєнтності військовослужбовців під час війни.</w:t>
      </w:r>
    </w:p>
    <w:p w14:paraId="49F361E9" w14:textId="77777777" w:rsidR="006B4FF8" w:rsidRPr="00CE5935" w:rsidRDefault="006B4FF8" w:rsidP="006B4FF8">
      <w:pPr>
        <w:spacing w:line="360" w:lineRule="auto"/>
        <w:ind w:firstLine="851"/>
        <w:jc w:val="both"/>
        <w:rPr>
          <w:b/>
          <w:bCs/>
          <w:sz w:val="28"/>
          <w:szCs w:val="28"/>
        </w:rPr>
      </w:pPr>
      <w:r w:rsidRPr="00CE5935">
        <w:rPr>
          <w:b/>
          <w:bCs/>
          <w:sz w:val="28"/>
          <w:szCs w:val="28"/>
        </w:rPr>
        <w:t>Методи дослідження:</w:t>
      </w:r>
      <w:r>
        <w:rPr>
          <w:b/>
          <w:bCs/>
          <w:sz w:val="28"/>
          <w:szCs w:val="28"/>
        </w:rPr>
        <w:t xml:space="preserve"> </w:t>
      </w:r>
      <w:r>
        <w:rPr>
          <w:sz w:val="28"/>
          <w:szCs w:val="28"/>
        </w:rPr>
        <w:t>те</w:t>
      </w:r>
      <w:r w:rsidRPr="009F46DA">
        <w:rPr>
          <w:sz w:val="28"/>
          <w:szCs w:val="28"/>
        </w:rPr>
        <w:t xml:space="preserve">оретичні </w:t>
      </w:r>
      <w:r>
        <w:rPr>
          <w:sz w:val="28"/>
          <w:szCs w:val="28"/>
        </w:rPr>
        <w:t>(а</w:t>
      </w:r>
      <w:r w:rsidRPr="009F46DA">
        <w:rPr>
          <w:sz w:val="28"/>
          <w:szCs w:val="28"/>
        </w:rPr>
        <w:t>налітичний огляд джерел, порівняння концепцій, узагальнення та систематизація положень психології й педагогіки щодо проявів адиктивної поведінки у військових</w:t>
      </w:r>
      <w:r>
        <w:rPr>
          <w:sz w:val="28"/>
          <w:szCs w:val="28"/>
        </w:rPr>
        <w:t xml:space="preserve">); </w:t>
      </w:r>
      <w:r w:rsidRPr="00CE5935">
        <w:rPr>
          <w:sz w:val="28"/>
          <w:szCs w:val="28"/>
        </w:rPr>
        <w:t>е</w:t>
      </w:r>
      <w:r w:rsidRPr="009F46DA">
        <w:rPr>
          <w:sz w:val="28"/>
          <w:szCs w:val="28"/>
        </w:rPr>
        <w:t>мпіричні</w:t>
      </w:r>
      <w:r>
        <w:rPr>
          <w:sz w:val="28"/>
          <w:szCs w:val="28"/>
        </w:rPr>
        <w:t xml:space="preserve"> (о</w:t>
      </w:r>
      <w:r w:rsidRPr="009F46DA">
        <w:rPr>
          <w:sz w:val="28"/>
          <w:szCs w:val="28"/>
        </w:rPr>
        <w:t>питування та психодіагностика).</w:t>
      </w:r>
    </w:p>
    <w:p w14:paraId="18FFF1FA" w14:textId="77777777" w:rsidR="006B4FF8" w:rsidRDefault="006B4FF8" w:rsidP="006B4FF8">
      <w:pPr>
        <w:spacing w:line="360" w:lineRule="auto"/>
        <w:ind w:firstLine="851"/>
        <w:jc w:val="both"/>
        <w:rPr>
          <w:sz w:val="28"/>
          <w:szCs w:val="28"/>
        </w:rPr>
      </w:pPr>
      <w:r w:rsidRPr="00CE5935">
        <w:rPr>
          <w:b/>
          <w:bCs/>
          <w:sz w:val="28"/>
          <w:szCs w:val="28"/>
        </w:rPr>
        <w:t>Теоретична значущість</w:t>
      </w:r>
      <w:r w:rsidRPr="00CE5935">
        <w:rPr>
          <w:b/>
          <w:bCs/>
        </w:rPr>
        <w:t xml:space="preserve"> </w:t>
      </w:r>
      <w:r w:rsidRPr="00CE5935">
        <w:rPr>
          <w:sz w:val="28"/>
          <w:szCs w:val="28"/>
        </w:rPr>
        <w:t>полягає в уточненні наукового розуміння резильєнтності як динамічної системи психологічних ресурсів і механізмів подолання в умовах війни, а також у розкритті її багаторівневої детермінації, що поєднує індивідуальні регуляторні процеси, когнітивно-оцінні компоненти, мотиваційно-смислову сферу та соціально-психологічні ресурси взаємодії. Отримані висновки розширюють положення військової, екстремальної та кризової психології щодо закономірностей адаптації, психологічної стійкості й відновлення в ситуаціях хронічного стресу та травматизації.</w:t>
      </w:r>
    </w:p>
    <w:p w14:paraId="2DF2BE7E" w14:textId="77777777" w:rsidR="006B4FF8" w:rsidRDefault="006B4FF8" w:rsidP="006B4FF8">
      <w:pPr>
        <w:spacing w:line="360" w:lineRule="auto"/>
        <w:ind w:firstLine="851"/>
        <w:jc w:val="both"/>
        <w:rPr>
          <w:sz w:val="28"/>
          <w:szCs w:val="28"/>
        </w:rPr>
      </w:pPr>
      <w:r w:rsidRPr="002E0B56">
        <w:rPr>
          <w:b/>
          <w:bCs/>
          <w:sz w:val="28"/>
          <w:szCs w:val="28"/>
        </w:rPr>
        <w:t>Практична цінність</w:t>
      </w:r>
      <w:r w:rsidRPr="002E0B56">
        <w:t xml:space="preserve"> </w:t>
      </w:r>
      <w:r w:rsidRPr="002E0B56">
        <w:rPr>
          <w:sz w:val="28"/>
          <w:szCs w:val="28"/>
        </w:rPr>
        <w:t xml:space="preserve">полягає у можливості використання встановлених чинників і предикторів резильєнтності для раннього психологічного скринінгу груп ризику, вдосконалення відбору та підготовки особового складу, а також для побудови адресних програм психологічного супроводу, психоедукації та тренінгових втручань, спрямованих на розвиток навичок саморегуляції, адаптивного копінгу, підтримання командної згуртованості та зниження проявів бойового стресу. Практичні результати можуть бути інтегровані в роботу військових психологів, капеланської служби та командирів підрозділів у межах </w:t>
      </w:r>
      <w:r w:rsidRPr="002E0B56">
        <w:rPr>
          <w:sz w:val="28"/>
          <w:szCs w:val="28"/>
        </w:rPr>
        <w:lastRenderedPageBreak/>
        <w:t>системи морально-психологічного забезпечення, а також застосовані на етапах ротації, реадаптації та постбойового відновлення.</w:t>
      </w:r>
    </w:p>
    <w:p w14:paraId="5482A3DD" w14:textId="77777777" w:rsidR="006B4FF8" w:rsidRPr="002E0B56" w:rsidRDefault="006B4FF8" w:rsidP="006B4FF8">
      <w:pPr>
        <w:spacing w:line="360" w:lineRule="auto"/>
        <w:ind w:firstLine="851"/>
        <w:jc w:val="both"/>
        <w:rPr>
          <w:b/>
          <w:bCs/>
          <w:sz w:val="28"/>
          <w:szCs w:val="28"/>
        </w:rPr>
      </w:pPr>
      <w:r w:rsidRPr="002E0B56">
        <w:rPr>
          <w:b/>
          <w:bCs/>
          <w:sz w:val="28"/>
          <w:szCs w:val="28"/>
        </w:rPr>
        <w:t>Апробація результатів дослідження.</w:t>
      </w:r>
    </w:p>
    <w:p w14:paraId="32D5490D" w14:textId="77777777" w:rsidR="006B4FF8" w:rsidRPr="009F46DA" w:rsidRDefault="006B4FF8" w:rsidP="006B4FF8">
      <w:pPr>
        <w:spacing w:line="360" w:lineRule="auto"/>
        <w:ind w:firstLine="851"/>
        <w:jc w:val="both"/>
        <w:rPr>
          <w:sz w:val="28"/>
          <w:szCs w:val="28"/>
        </w:rPr>
      </w:pPr>
      <w:r w:rsidRPr="002E0B56">
        <w:rPr>
          <w:b/>
          <w:bCs/>
          <w:sz w:val="28"/>
          <w:szCs w:val="28"/>
        </w:rPr>
        <w:t xml:space="preserve">Структура роботи. </w:t>
      </w:r>
      <w:r w:rsidRPr="009F46DA">
        <w:rPr>
          <w:sz w:val="28"/>
          <w:szCs w:val="28"/>
        </w:rPr>
        <w:t>Кваліфікаційна магістерська робота складається із вступу, трьох розділів, висновків, списку використаних джерел, додатків.</w:t>
      </w:r>
    </w:p>
    <w:p w14:paraId="3B60438D" w14:textId="77777777" w:rsidR="006B4FF8" w:rsidRDefault="006B4FF8" w:rsidP="006B4FF8">
      <w:pPr>
        <w:spacing w:line="360" w:lineRule="auto"/>
        <w:ind w:firstLine="851"/>
        <w:jc w:val="both"/>
        <w:rPr>
          <w:sz w:val="28"/>
          <w:szCs w:val="28"/>
        </w:rPr>
      </w:pPr>
      <w:r w:rsidRPr="009F46DA">
        <w:rPr>
          <w:sz w:val="28"/>
          <w:szCs w:val="28"/>
        </w:rPr>
        <w:t> </w:t>
      </w:r>
    </w:p>
    <w:p w14:paraId="770C4B2A" w14:textId="77777777" w:rsidR="006B4FF8" w:rsidRDefault="006B4FF8" w:rsidP="006B4FF8">
      <w:pPr>
        <w:spacing w:line="278" w:lineRule="auto"/>
        <w:rPr>
          <w:sz w:val="28"/>
          <w:szCs w:val="28"/>
        </w:rPr>
      </w:pPr>
      <w:r>
        <w:rPr>
          <w:sz w:val="28"/>
          <w:szCs w:val="28"/>
        </w:rPr>
        <w:br w:type="page"/>
      </w:r>
    </w:p>
    <w:p w14:paraId="2DAC8D62" w14:textId="77777777" w:rsidR="006B4FF8" w:rsidRPr="007A2F9A" w:rsidRDefault="006B4FF8" w:rsidP="006B4FF8">
      <w:pPr>
        <w:pStyle w:val="1"/>
        <w:spacing w:before="0" w:after="0" w:line="360" w:lineRule="auto"/>
        <w:ind w:firstLine="851"/>
        <w:jc w:val="both"/>
        <w:rPr>
          <w:rFonts w:eastAsiaTheme="minorHAnsi" w:cs="Times New Roman"/>
          <w:b w:val="0"/>
          <w:bCs/>
          <w:color w:val="auto"/>
          <w:kern w:val="2"/>
          <w:szCs w:val="28"/>
          <w14:ligatures w14:val="standardContextual"/>
        </w:rPr>
      </w:pPr>
      <w:bookmarkStart w:id="1" w:name="_Toc220067282"/>
      <w:r w:rsidRPr="007A2F9A">
        <w:rPr>
          <w:rFonts w:eastAsiaTheme="minorHAnsi" w:cs="Times New Roman"/>
          <w:b w:val="0"/>
          <w:bCs/>
          <w:color w:val="auto"/>
          <w:kern w:val="2"/>
          <w:szCs w:val="28"/>
          <w14:ligatures w14:val="standardContextual"/>
        </w:rPr>
        <w:lastRenderedPageBreak/>
        <w:t>РОЗДІЛ 1.</w:t>
      </w:r>
      <w:r>
        <w:rPr>
          <w:rFonts w:eastAsiaTheme="minorHAnsi" w:cs="Times New Roman"/>
          <w:b w:val="0"/>
          <w:bCs/>
          <w:color w:val="auto"/>
          <w:kern w:val="2"/>
          <w:szCs w:val="28"/>
          <w14:ligatures w14:val="standardContextual"/>
        </w:rPr>
        <w:t xml:space="preserve"> </w:t>
      </w:r>
      <w:r w:rsidRPr="007A2F9A">
        <w:rPr>
          <w:rFonts w:eastAsiaTheme="minorHAnsi" w:cs="Times New Roman"/>
          <w:b w:val="0"/>
          <w:bCs/>
          <w:color w:val="auto"/>
          <w:kern w:val="2"/>
          <w:szCs w:val="28"/>
          <w14:ligatures w14:val="standardContextual"/>
        </w:rPr>
        <w:t xml:space="preserve">ТЕОРЕТИЧНІ ЗАСАДИ ДОСЛІДЖЕННЯ РЕЗИЛЬЄНТНОСТІ </w:t>
      </w:r>
      <w:r w:rsidRPr="007A2F9A">
        <w:rPr>
          <w:rFonts w:eastAsiaTheme="minorHAnsi" w:cs="Times New Roman"/>
          <w:b w:val="0"/>
          <w:bCs/>
          <w:color w:val="auto"/>
          <w:szCs w:val="28"/>
        </w:rPr>
        <w:t>ВІЙСЬКОВОСЛУЖБОВЦІВ ПІД ЧАС ВІЙНИ</w:t>
      </w:r>
      <w:r>
        <w:rPr>
          <w:rFonts w:eastAsiaTheme="minorHAnsi" w:cs="Times New Roman"/>
          <w:b w:val="0"/>
          <w:bCs/>
          <w:color w:val="auto"/>
          <w:szCs w:val="28"/>
        </w:rPr>
        <w:t>.</w:t>
      </w:r>
      <w:bookmarkEnd w:id="1"/>
    </w:p>
    <w:p w14:paraId="4FB8BD7F" w14:textId="77777777" w:rsidR="006B4FF8" w:rsidRPr="006A6962" w:rsidRDefault="006B4FF8" w:rsidP="006B4FF8">
      <w:pPr>
        <w:pStyle w:val="2"/>
        <w:spacing w:before="0" w:after="0" w:line="360" w:lineRule="auto"/>
        <w:ind w:firstLine="851"/>
        <w:rPr>
          <w:rFonts w:eastAsiaTheme="minorHAnsi" w:cs="Times New Roman"/>
          <w:b w:val="0"/>
          <w:bCs/>
          <w:color w:val="auto"/>
          <w:szCs w:val="28"/>
        </w:rPr>
      </w:pPr>
      <w:bookmarkStart w:id="2" w:name="_Toc220067283"/>
      <w:r w:rsidRPr="007A2F9A">
        <w:rPr>
          <w:rFonts w:eastAsiaTheme="minorHAnsi" w:cs="Times New Roman"/>
          <w:b w:val="0"/>
          <w:bCs/>
          <w:color w:val="auto"/>
          <w:kern w:val="2"/>
          <w:szCs w:val="28"/>
          <w14:ligatures w14:val="standardContextual"/>
        </w:rPr>
        <w:t>1.1. Поняття «резильєнс» та «резильєнтність» в психологічній науці</w:t>
      </w:r>
      <w:r>
        <w:rPr>
          <w:rFonts w:eastAsiaTheme="minorHAnsi" w:cs="Times New Roman"/>
          <w:b w:val="0"/>
          <w:bCs/>
          <w:color w:val="auto"/>
          <w:szCs w:val="28"/>
        </w:rPr>
        <w:t>.</w:t>
      </w:r>
      <w:bookmarkEnd w:id="2"/>
    </w:p>
    <w:p w14:paraId="7D4A8341" w14:textId="77777777" w:rsidR="006B4FF8" w:rsidRPr="007A2F9A" w:rsidRDefault="006B4FF8" w:rsidP="006B4FF8">
      <w:pPr>
        <w:spacing w:line="360" w:lineRule="auto"/>
        <w:ind w:firstLine="851"/>
        <w:jc w:val="both"/>
        <w:rPr>
          <w:sz w:val="28"/>
          <w:szCs w:val="28"/>
        </w:rPr>
      </w:pPr>
      <w:r w:rsidRPr="007A2F9A">
        <w:rPr>
          <w:sz w:val="28"/>
          <w:szCs w:val="28"/>
        </w:rPr>
        <w:t xml:space="preserve">Накопичення інтенсивних і тривалих стресових впливів підвищує ризики психічної дезадаптації та негативно позначається на психологічному благополуччі, що може відображатися у зростанні тривожних і депресивних проявів, невротизації, емоційній виснаженості та неефективних способах копінгу. Для українського суспільства надзвичайно потужним і тривалим стресогенним чинником стала повномасштабна збройна агресія </w:t>
      </w:r>
      <w:r>
        <w:rPr>
          <w:sz w:val="28"/>
          <w:szCs w:val="28"/>
        </w:rPr>
        <w:t>«спірної території між Україною і Китаєм»</w:t>
      </w:r>
      <w:r w:rsidRPr="007A2F9A">
        <w:rPr>
          <w:sz w:val="28"/>
          <w:szCs w:val="28"/>
        </w:rPr>
        <w:t>, що розпочалася у лютому 2022 року, адже вона пов’язана з прямими загрозами життю, втратами, вимушеними переміщеннями та переживанням хронічної невизначеності. У площині військової психології ці обставини розглядаються як умови високої інтенсивності бойового та небойового стресу, які здатні впливати на військовослужбовців через механізми вторинної травматизації, виснаження ресурсів та порушення відчуття базової безпеки.</w:t>
      </w:r>
    </w:p>
    <w:p w14:paraId="2E9A57D0" w14:textId="77777777" w:rsidR="006B4FF8" w:rsidRPr="007A2F9A" w:rsidRDefault="006B4FF8" w:rsidP="006B4FF8">
      <w:pPr>
        <w:spacing w:line="360" w:lineRule="auto"/>
        <w:ind w:firstLine="851"/>
        <w:jc w:val="both"/>
        <w:rPr>
          <w:sz w:val="28"/>
          <w:szCs w:val="28"/>
        </w:rPr>
      </w:pPr>
      <w:r w:rsidRPr="007A2F9A">
        <w:rPr>
          <w:sz w:val="28"/>
          <w:szCs w:val="28"/>
        </w:rPr>
        <w:t>Як підкреслюють О.</w:t>
      </w:r>
      <w:r>
        <w:rPr>
          <w:sz w:val="28"/>
          <w:szCs w:val="28"/>
          <w:lang w:val="en-US"/>
        </w:rPr>
        <w:t> </w:t>
      </w:r>
      <w:r w:rsidRPr="007A2F9A">
        <w:rPr>
          <w:sz w:val="28"/>
          <w:szCs w:val="28"/>
        </w:rPr>
        <w:t>Кокун і Т.</w:t>
      </w:r>
      <w:r>
        <w:rPr>
          <w:sz w:val="28"/>
          <w:szCs w:val="28"/>
          <w:lang w:val="en-US"/>
        </w:rPr>
        <w:t> </w:t>
      </w:r>
      <w:r w:rsidRPr="007A2F9A">
        <w:rPr>
          <w:sz w:val="28"/>
          <w:szCs w:val="28"/>
        </w:rPr>
        <w:t>Мельничук</w:t>
      </w:r>
      <w:r>
        <w:rPr>
          <w:sz w:val="28"/>
          <w:szCs w:val="28"/>
          <w:lang w:val="en-US"/>
        </w:rPr>
        <w:t> [33]</w:t>
      </w:r>
      <w:r w:rsidRPr="007A2F9A">
        <w:rPr>
          <w:sz w:val="28"/>
          <w:szCs w:val="28"/>
        </w:rPr>
        <w:t>, життєдіяльність людини в умовах сучасності дедалі частіше відбувається у режимі постійних випробувань, які актуалізують її адаптаційний потенціал і перевіряють здатність зберігати психологічну стійкість на тлі швидких суспільних трансформацій. Поряд із макросоціальними процесами людина регулярно зустрічається й з індивідуальними життєвими подіями, що виступають стресорами та можуть порушувати суб’єктивне відчуття контролю, безпеки й передбачуваності.</w:t>
      </w:r>
    </w:p>
    <w:p w14:paraId="7227A27F" w14:textId="77777777" w:rsidR="006B4FF8" w:rsidRDefault="006B4FF8" w:rsidP="006B4FF8">
      <w:pPr>
        <w:spacing w:line="360" w:lineRule="auto"/>
        <w:ind w:firstLine="851"/>
        <w:jc w:val="both"/>
        <w:rPr>
          <w:sz w:val="28"/>
          <w:szCs w:val="28"/>
        </w:rPr>
      </w:pPr>
      <w:r w:rsidRPr="007A2F9A">
        <w:rPr>
          <w:sz w:val="28"/>
          <w:szCs w:val="28"/>
        </w:rPr>
        <w:t>Останніми роками в наукових дискусіях окремої уваги набуває розмежування термінів резилієнс і резильєнтність, оскільки вони по різному акцентують зміст явища. Один підхід частіше описує резилієнс як процес або траєкторію адаптивного відновлення, що розгортається в часі та залежить від контексту й підтримувальних систем, тоді як інший підхід пов’язує резильєнтність із відносно стійкою конфігурацією особистісних характеристик і регуляторних механізмів</w:t>
      </w:r>
      <w:r>
        <w:rPr>
          <w:sz w:val="28"/>
          <w:szCs w:val="28"/>
          <w:lang w:val="en-US"/>
        </w:rPr>
        <w:t> [23]</w:t>
      </w:r>
      <w:r w:rsidRPr="007A2F9A">
        <w:rPr>
          <w:sz w:val="28"/>
          <w:szCs w:val="28"/>
        </w:rPr>
        <w:t>. Уточнення цього розрізнення є важливим для коректного опису подолання стресових впливів і для вибору адекватних способів психодіагностики та психологічного супроводу.</w:t>
      </w:r>
    </w:p>
    <w:p w14:paraId="7591DD77" w14:textId="77777777" w:rsidR="006B4FF8" w:rsidRPr="00F670F0" w:rsidRDefault="006B4FF8" w:rsidP="006B4FF8">
      <w:pPr>
        <w:spacing w:line="360" w:lineRule="auto"/>
        <w:ind w:firstLine="851"/>
        <w:jc w:val="both"/>
        <w:rPr>
          <w:sz w:val="28"/>
          <w:szCs w:val="28"/>
        </w:rPr>
      </w:pPr>
      <w:r w:rsidRPr="00F670F0">
        <w:rPr>
          <w:sz w:val="28"/>
          <w:szCs w:val="28"/>
        </w:rPr>
        <w:t>Поняття resilience</w:t>
      </w:r>
      <w:r>
        <w:rPr>
          <w:sz w:val="28"/>
          <w:szCs w:val="28"/>
          <w:lang w:val="en-US"/>
        </w:rPr>
        <w:t>[10]</w:t>
      </w:r>
      <w:r w:rsidRPr="00F670F0">
        <w:rPr>
          <w:sz w:val="28"/>
          <w:szCs w:val="28"/>
        </w:rPr>
        <w:t>, яке українською часто передають як стійкість, має тривалу історію в науковому та прикладному вжитку і впродовж століть набувало різних смислових відтінків залежно від контексту. Водночас саме як предмет психологічного аналізу воно стало особливо помітним упродовж останніх десятиліть, коли дослідницька увага змістилася до вивчення адаптаційних ресурсів людини та механізмів відновлення після критичних подій. У світовому науковому обігу систематичне використання цього термін</w:t>
      </w:r>
      <w:r>
        <w:rPr>
          <w:sz w:val="28"/>
          <w:szCs w:val="28"/>
        </w:rPr>
        <w:t>у</w:t>
      </w:r>
      <w:r w:rsidRPr="00F670F0">
        <w:rPr>
          <w:sz w:val="28"/>
          <w:szCs w:val="28"/>
        </w:rPr>
        <w:t xml:space="preserve"> в психологічній літературі пов’язують із періодом 1970 х років, коли він почав фігурувати у працях, присвячених розвитку, ризику та захисним факторам</w:t>
      </w:r>
      <w:r>
        <w:rPr>
          <w:sz w:val="28"/>
          <w:szCs w:val="28"/>
          <w:lang w:val="en-US"/>
        </w:rPr>
        <w:t> [5]</w:t>
      </w:r>
      <w:r w:rsidRPr="00F670F0">
        <w:rPr>
          <w:sz w:val="28"/>
          <w:szCs w:val="28"/>
        </w:rPr>
        <w:t>.</w:t>
      </w:r>
    </w:p>
    <w:p w14:paraId="77EA1DAE" w14:textId="77777777" w:rsidR="006B4FF8" w:rsidRPr="00F670F0" w:rsidRDefault="006B4FF8" w:rsidP="006B4FF8">
      <w:pPr>
        <w:spacing w:line="360" w:lineRule="auto"/>
        <w:ind w:firstLine="851"/>
        <w:jc w:val="both"/>
        <w:rPr>
          <w:sz w:val="28"/>
          <w:szCs w:val="28"/>
        </w:rPr>
      </w:pPr>
      <w:r w:rsidRPr="00F670F0">
        <w:rPr>
          <w:sz w:val="28"/>
          <w:szCs w:val="28"/>
        </w:rPr>
        <w:t>Сьогодні resilience функціонує як міждисциплінарний конструкт і застосовується не лише у психології, а й у медицині, біології та соціальних науках для опису здатності особистості підтримувати адаптивне функціонування в умовах екстремальних впливів, а також відновлювати працездатність і психологічне благополуччя після пережитих стресорів</w:t>
      </w:r>
      <w:r>
        <w:rPr>
          <w:sz w:val="28"/>
          <w:szCs w:val="28"/>
          <w:lang w:val="en-US"/>
        </w:rPr>
        <w:t> [2].</w:t>
      </w:r>
      <w:r w:rsidRPr="00F670F0">
        <w:rPr>
          <w:sz w:val="28"/>
          <w:szCs w:val="28"/>
        </w:rPr>
        <w:t xml:space="preserve"> У межах клінічної та військової психології цей конструкт додатково пов’язують із психічною витривалістю, здатністю до саморегуляції під загрозою, ефективністю копінгу, стійкістю до бойового стресу та збереженням професійної надійності в ситуаціях ризику.</w:t>
      </w:r>
    </w:p>
    <w:p w14:paraId="6B819B5D" w14:textId="77777777" w:rsidR="006B4FF8" w:rsidRPr="00F670F0" w:rsidRDefault="006B4FF8" w:rsidP="006B4FF8">
      <w:pPr>
        <w:spacing w:line="360" w:lineRule="auto"/>
        <w:ind w:firstLine="851"/>
        <w:jc w:val="both"/>
        <w:rPr>
          <w:sz w:val="28"/>
          <w:szCs w:val="28"/>
        </w:rPr>
      </w:pPr>
      <w:r w:rsidRPr="00F670F0">
        <w:rPr>
          <w:sz w:val="28"/>
          <w:szCs w:val="28"/>
        </w:rPr>
        <w:t>У сучасному розумінні, яке поширюється в міжнародній професійній спільноті, резилієнс інтерпретується як процес і водночас як підсумок успішної адаптації до складних життєвих подій. Такий підхід підкреслює роль когнітивної гнучкості, емоційної регуляції та поведінкової пластичності, завдяки яким людина може пристосовуватися до зовнішніх вимог і внутрішніх переживань, підтримуючи відносну рівновагу навіть у період високої напруги</w:t>
      </w:r>
      <w:r>
        <w:rPr>
          <w:sz w:val="28"/>
          <w:szCs w:val="28"/>
          <w:lang w:val="en-US"/>
        </w:rPr>
        <w:t> [61]</w:t>
      </w:r>
      <w:r w:rsidRPr="00F670F0">
        <w:rPr>
          <w:sz w:val="28"/>
          <w:szCs w:val="28"/>
        </w:rPr>
        <w:t>.</w:t>
      </w:r>
    </w:p>
    <w:p w14:paraId="66322210" w14:textId="77777777" w:rsidR="006B4FF8" w:rsidRPr="00F670F0" w:rsidRDefault="006B4FF8" w:rsidP="006B4FF8">
      <w:pPr>
        <w:spacing w:line="360" w:lineRule="auto"/>
        <w:ind w:firstLine="851"/>
        <w:jc w:val="both"/>
        <w:rPr>
          <w:sz w:val="28"/>
          <w:szCs w:val="28"/>
        </w:rPr>
      </w:pPr>
      <w:r w:rsidRPr="00F670F0">
        <w:rPr>
          <w:sz w:val="28"/>
          <w:szCs w:val="28"/>
        </w:rPr>
        <w:t>Порівняння українських і англомовних джерел дає змогу побачити спільну основу й різні смислові акценти. В обох традиціях резилієнс пов’язують із позитивною адаптацією після стресових або травматичних подій і дедалі частіше описують як динамічний феномен, а не як вроджену рису. Водночас в україномовних публікаціях нерідко домінує наголос на здатності протистояти стресу й утримувати нормативне функціонування під тиском психотравмувальних факторів, тоді як англомовна література частіше підкреслює траєкторію повернення до попереднього рівня ефективності та швидкість відновлення, включно з можливістю виходу на новий рівень адаптації.</w:t>
      </w:r>
    </w:p>
    <w:p w14:paraId="2C51B394" w14:textId="77777777" w:rsidR="006B4FF8" w:rsidRPr="00F670F0" w:rsidRDefault="006B4FF8" w:rsidP="006B4FF8">
      <w:pPr>
        <w:spacing w:line="360" w:lineRule="auto"/>
        <w:ind w:firstLine="851"/>
        <w:jc w:val="both"/>
        <w:rPr>
          <w:sz w:val="28"/>
          <w:szCs w:val="28"/>
        </w:rPr>
      </w:pPr>
      <w:r w:rsidRPr="00F670F0">
        <w:rPr>
          <w:sz w:val="28"/>
          <w:szCs w:val="28"/>
        </w:rPr>
        <w:t>Еволюція уявлень про резилієнс у зарубіжних дослідженнях відображає перехід від ранніх концепцій, де його пояснювали переважно як персонологічну характеристику, до сучасних моделей, у яких він розглядається як процес, що запускається травматичною подією і включає подолання труднощів, відновлення функціонування або формування посттравматичного зростання</w:t>
      </w:r>
      <w:r>
        <w:rPr>
          <w:sz w:val="28"/>
          <w:szCs w:val="28"/>
        </w:rPr>
        <w:t> </w:t>
      </w:r>
      <w:r>
        <w:rPr>
          <w:sz w:val="28"/>
          <w:szCs w:val="28"/>
          <w:lang w:val="en-US"/>
        </w:rPr>
        <w:t>[1]</w:t>
      </w:r>
      <w:r w:rsidRPr="00F670F0">
        <w:rPr>
          <w:sz w:val="28"/>
          <w:szCs w:val="28"/>
        </w:rPr>
        <w:t>. У цьому руслі резилієнс описують як розвиткову динаміку, в якій позитивна адаптація можлива навіть за наявності суттєвих загроз і втрат, а також як багаторівневу взаємодію ресурсів, що охоплює біологічні передумови, психосоціальні чинники, контекст середовища та культурні опори</w:t>
      </w:r>
      <w:r>
        <w:rPr>
          <w:sz w:val="28"/>
          <w:szCs w:val="28"/>
          <w:lang w:val="en-US"/>
        </w:rPr>
        <w:t> [6]</w:t>
      </w:r>
      <w:r w:rsidRPr="00F670F0">
        <w:rPr>
          <w:sz w:val="28"/>
          <w:szCs w:val="28"/>
        </w:rPr>
        <w:t xml:space="preserve">. </w:t>
      </w:r>
    </w:p>
    <w:p w14:paraId="55630098" w14:textId="77777777" w:rsidR="006B4FF8" w:rsidRPr="00DF4FA4" w:rsidRDefault="006B4FF8" w:rsidP="006B4FF8">
      <w:pPr>
        <w:spacing w:line="360" w:lineRule="auto"/>
        <w:ind w:firstLine="851"/>
        <w:jc w:val="both"/>
        <w:rPr>
          <w:sz w:val="28"/>
          <w:szCs w:val="28"/>
        </w:rPr>
      </w:pPr>
      <w:r w:rsidRPr="00DF4FA4">
        <w:rPr>
          <w:sz w:val="28"/>
          <w:szCs w:val="28"/>
        </w:rPr>
        <w:t>У методичному посібнику, присвяченому підтриманню психологічної стійкості військовослужбовців у бойовій обстановці, О. Кокун у співавторстві пропонує розуміти резилієнс як адаптаційну динаміку, що забезпечує повернення до базового психосоціального рівня після фази порушеної пристосованості, спричиненої впливом травмувальних чинників</w:t>
      </w:r>
      <w:r>
        <w:rPr>
          <w:sz w:val="28"/>
          <w:szCs w:val="28"/>
          <w:lang w:val="en-US"/>
        </w:rPr>
        <w:t> [25]</w:t>
      </w:r>
      <w:r w:rsidRPr="00DF4FA4">
        <w:rPr>
          <w:sz w:val="28"/>
          <w:szCs w:val="28"/>
        </w:rPr>
        <w:t>. У такій інтерпретації резилієнс постає не разовою реакцією, а послідовністю регуляторних змін, які допомагають особистості відновлювати контроль над станами, поведінкою та взаємодією з оточенням у ситуаціях підвищеного ризику.</w:t>
      </w:r>
    </w:p>
    <w:p w14:paraId="521A9A2A" w14:textId="77777777" w:rsidR="006B4FF8" w:rsidRPr="00950952" w:rsidRDefault="006B4FF8" w:rsidP="006B4FF8">
      <w:pPr>
        <w:spacing w:line="360" w:lineRule="auto"/>
        <w:ind w:firstLine="851"/>
        <w:jc w:val="both"/>
        <w:rPr>
          <w:sz w:val="28"/>
          <w:szCs w:val="28"/>
          <w:lang w:val="en-US"/>
        </w:rPr>
      </w:pPr>
      <w:r>
        <w:rPr>
          <w:sz w:val="28"/>
          <w:szCs w:val="28"/>
        </w:rPr>
        <w:t>Р</w:t>
      </w:r>
      <w:r w:rsidRPr="00DF4FA4">
        <w:rPr>
          <w:sz w:val="28"/>
          <w:szCs w:val="28"/>
        </w:rPr>
        <w:t>езильєнтність пов’язують із підтриманням відносно стабільного рівня психічної та соматичної активності в умовах негативних змін, із запобіганням тривалим дезадаптивним порушенням і з умінням перебудовувати способи поведінки відповідно до нових вимог середовища. У цьому розумінні вона відображає не лише витривалість, а й якість саморегуляції, ефективність копінг стратегій, здатність до когнітивної переоцінки подій, гнучкість у прийнятті рішень та збереження сенсових орієнтирів. Для військової психології така оптика особливо важлива, оскільки в умовах бойового стресу резильєнтність пов’язують із підтриманням професійної надійності, керованістю емоційних реакцій під загрозою, збереженням взаємодії в підрозділі та здатністю відновлюватися після ротацій, втрат і виснаження</w:t>
      </w:r>
      <w:r>
        <w:rPr>
          <w:sz w:val="28"/>
          <w:szCs w:val="28"/>
          <w:lang w:val="en-US"/>
        </w:rPr>
        <w:t> [12].</w:t>
      </w:r>
    </w:p>
    <w:p w14:paraId="61991A04" w14:textId="77777777" w:rsidR="006B4FF8" w:rsidRPr="00DF4FA4" w:rsidRDefault="006B4FF8" w:rsidP="006B4FF8">
      <w:pPr>
        <w:spacing w:line="360" w:lineRule="auto"/>
        <w:ind w:firstLine="851"/>
        <w:jc w:val="both"/>
        <w:rPr>
          <w:sz w:val="28"/>
          <w:szCs w:val="28"/>
        </w:rPr>
      </w:pPr>
      <w:r w:rsidRPr="00DF4FA4">
        <w:rPr>
          <w:sz w:val="28"/>
          <w:szCs w:val="28"/>
        </w:rPr>
        <w:t>У міжнародній професійній традиції резильєнтність пов’язують із процесом пристосування до виснаження та психофізичних травм, спричинених досвідом надмірного стресу. Такий підхід підкреслює, що навіть за умов довготривалої напруги, яка виникає у сімейних конфліктах, професійних перевантаженнях, фінансових труднощах, стихійних лихах або воєнних конфліктах, людина може зберігати здатність адаптуватися і підтримувати відносну стійкість завдяки мобілізації ресурсів і гнучкості регуляторних систем</w:t>
      </w:r>
      <w:r>
        <w:rPr>
          <w:sz w:val="28"/>
          <w:szCs w:val="28"/>
          <w:lang w:val="en-US"/>
        </w:rPr>
        <w:t> [18]</w:t>
      </w:r>
      <w:r w:rsidRPr="00DF4FA4">
        <w:rPr>
          <w:sz w:val="28"/>
          <w:szCs w:val="28"/>
        </w:rPr>
        <w:t>.</w:t>
      </w:r>
    </w:p>
    <w:p w14:paraId="498806B6" w14:textId="77777777" w:rsidR="006B4FF8" w:rsidRPr="00DF4FA4" w:rsidRDefault="006B4FF8" w:rsidP="006B4FF8">
      <w:pPr>
        <w:spacing w:line="360" w:lineRule="auto"/>
        <w:ind w:firstLine="851"/>
        <w:jc w:val="both"/>
        <w:rPr>
          <w:sz w:val="28"/>
          <w:szCs w:val="28"/>
        </w:rPr>
      </w:pPr>
      <w:r w:rsidRPr="00DF4FA4">
        <w:rPr>
          <w:sz w:val="28"/>
          <w:szCs w:val="28"/>
        </w:rPr>
        <w:t xml:space="preserve">Сучасні дослідники не мають єдиного погляду на природу резильєнтності, що частково відображає </w:t>
      </w:r>
      <w:r>
        <w:rPr>
          <w:sz w:val="28"/>
          <w:szCs w:val="28"/>
        </w:rPr>
        <w:t xml:space="preserve">суть </w:t>
      </w:r>
      <w:r w:rsidRPr="00DF4FA4">
        <w:rPr>
          <w:sz w:val="28"/>
          <w:szCs w:val="28"/>
        </w:rPr>
        <w:t>багатовимірн</w:t>
      </w:r>
      <w:r>
        <w:rPr>
          <w:sz w:val="28"/>
          <w:szCs w:val="28"/>
        </w:rPr>
        <w:t>ості</w:t>
      </w:r>
      <w:r w:rsidRPr="00DF4FA4">
        <w:rPr>
          <w:sz w:val="28"/>
          <w:szCs w:val="28"/>
        </w:rPr>
        <w:t xml:space="preserve"> самого феномена. В одних підходах вона описується як особистісна характеристика, яка пом’якшує наслідки стресу та сприяє успішному пристосуванню, в інших її розглядають як процес, що забезпечує позитивну адаптацію в умовах небезпеки, а в психометричній традиції її інколи пов’язують із комплексом якостей, що підтримують розвиток витривалості до тривоги та стресу в складних обставинах. Зустрічаються й інтерпретації, у яких ключовим є саме процес подолання несприятливих впливів, тобто послідовність кроків, що веде від порушення рівноваги до відновлення</w:t>
      </w:r>
      <w:r>
        <w:rPr>
          <w:sz w:val="28"/>
          <w:szCs w:val="28"/>
          <w:lang w:val="en-US"/>
        </w:rPr>
        <w:t> [8]</w:t>
      </w:r>
      <w:r w:rsidRPr="00DF4FA4">
        <w:rPr>
          <w:sz w:val="28"/>
          <w:szCs w:val="28"/>
        </w:rPr>
        <w:t>.</w:t>
      </w:r>
    </w:p>
    <w:p w14:paraId="0276463E" w14:textId="77777777" w:rsidR="006B4FF8" w:rsidRPr="00DF4FA4" w:rsidRDefault="006B4FF8" w:rsidP="006B4FF8">
      <w:pPr>
        <w:spacing w:line="360" w:lineRule="auto"/>
        <w:ind w:firstLine="851"/>
        <w:jc w:val="both"/>
        <w:rPr>
          <w:sz w:val="28"/>
          <w:szCs w:val="28"/>
        </w:rPr>
      </w:pPr>
      <w:r w:rsidRPr="00DF4FA4">
        <w:rPr>
          <w:sz w:val="28"/>
          <w:szCs w:val="28"/>
        </w:rPr>
        <w:t xml:space="preserve">Окрему увагу привертають підходи, де резильєнтність осмислюється в межах професійної діяльності. У таких моделях наголос робиться на здатності витримувати коливання навантажень у роботі, підтримуючи впевненість у власній ефективності, збереження надії та самоповаги як ресурсів, що стабілізують поведінку і мотивацію. </w:t>
      </w:r>
    </w:p>
    <w:p w14:paraId="0E716F00" w14:textId="77777777" w:rsidR="006B4FF8" w:rsidRPr="00DF4FA4" w:rsidRDefault="006B4FF8" w:rsidP="006B4FF8">
      <w:pPr>
        <w:spacing w:line="360" w:lineRule="auto"/>
        <w:ind w:firstLine="851"/>
        <w:jc w:val="both"/>
        <w:rPr>
          <w:sz w:val="28"/>
          <w:szCs w:val="28"/>
        </w:rPr>
      </w:pPr>
      <w:r w:rsidRPr="00DF4FA4">
        <w:rPr>
          <w:sz w:val="28"/>
          <w:szCs w:val="28"/>
        </w:rPr>
        <w:t>Частина сучасних моделей пояснює резильєнтність через поєднання доступу до матеріальних ресурсів, якості соціальної взаємодії, індивідуальних особливостей, прагнення до контролю, культурної приналежності та наявності соціальної справедливості й згуртованості. Такий підхід демонструє, що відновлення не зводиться до внутрішніх якостей людини, а формується на перетині особистісних і контекстуальних чинників, включно з підтримувальними інституціями, соціальними мережами та нормами спільноти</w:t>
      </w:r>
      <w:r>
        <w:rPr>
          <w:sz w:val="28"/>
          <w:szCs w:val="28"/>
          <w:lang w:val="en-US"/>
        </w:rPr>
        <w:t> [13]</w:t>
      </w:r>
      <w:r w:rsidRPr="00DF4FA4">
        <w:rPr>
          <w:sz w:val="28"/>
          <w:szCs w:val="28"/>
        </w:rPr>
        <w:t>.</w:t>
      </w:r>
    </w:p>
    <w:p w14:paraId="30BC0881" w14:textId="77777777" w:rsidR="006B4FF8" w:rsidRDefault="006B4FF8" w:rsidP="006B4FF8">
      <w:pPr>
        <w:spacing w:line="360" w:lineRule="auto"/>
        <w:ind w:firstLine="851"/>
        <w:jc w:val="both"/>
        <w:rPr>
          <w:sz w:val="28"/>
          <w:szCs w:val="28"/>
        </w:rPr>
      </w:pPr>
      <w:r w:rsidRPr="00DF4FA4">
        <w:rPr>
          <w:sz w:val="28"/>
          <w:szCs w:val="28"/>
        </w:rPr>
        <w:t>Низка українських авторів також розглядає резильєнтність як здатність особистості або соціальної групи зменшувати негативний вплив надзвичайних подій і мінімізувати їхні соціально психологічні наслідки</w:t>
      </w:r>
      <w:r>
        <w:rPr>
          <w:sz w:val="28"/>
          <w:szCs w:val="28"/>
          <w:lang w:val="en-US"/>
        </w:rPr>
        <w:t> [14]</w:t>
      </w:r>
      <w:r w:rsidRPr="00DF4FA4">
        <w:rPr>
          <w:sz w:val="28"/>
          <w:szCs w:val="28"/>
        </w:rPr>
        <w:t>.</w:t>
      </w:r>
      <w:r>
        <w:rPr>
          <w:sz w:val="28"/>
          <w:szCs w:val="28"/>
        </w:rPr>
        <w:t xml:space="preserve"> </w:t>
      </w:r>
      <w:r w:rsidRPr="00DF4FA4">
        <w:rPr>
          <w:sz w:val="28"/>
          <w:szCs w:val="28"/>
        </w:rPr>
        <w:t>У цьому підході ключовим механізмом є активізація ресурсів індивідів, груп, організацій або громад, що допомагає запобігати погіршенню психологічного стану й знижувати ймовірність вторинних проблем у людей, які переживають важкі події</w:t>
      </w:r>
      <w:r>
        <w:rPr>
          <w:sz w:val="28"/>
          <w:szCs w:val="28"/>
          <w:lang w:val="en-US"/>
        </w:rPr>
        <w:t> [20]</w:t>
      </w:r>
      <w:r w:rsidRPr="00DF4FA4">
        <w:rPr>
          <w:sz w:val="28"/>
          <w:szCs w:val="28"/>
        </w:rPr>
        <w:t>.</w:t>
      </w:r>
    </w:p>
    <w:p w14:paraId="389EFB81" w14:textId="77777777" w:rsidR="006B4FF8" w:rsidRPr="00D629E2" w:rsidRDefault="006B4FF8" w:rsidP="006B4FF8">
      <w:pPr>
        <w:spacing w:line="360" w:lineRule="auto"/>
        <w:ind w:firstLine="851"/>
        <w:jc w:val="both"/>
        <w:rPr>
          <w:sz w:val="28"/>
          <w:szCs w:val="28"/>
        </w:rPr>
      </w:pPr>
      <w:r>
        <w:rPr>
          <w:sz w:val="28"/>
          <w:szCs w:val="28"/>
        </w:rPr>
        <w:t>Н.</w:t>
      </w:r>
      <w:r>
        <w:rPr>
          <w:sz w:val="28"/>
          <w:szCs w:val="28"/>
          <w:lang w:val="en-US"/>
        </w:rPr>
        <w:t> </w:t>
      </w:r>
      <w:r w:rsidRPr="00D629E2">
        <w:rPr>
          <w:sz w:val="28"/>
          <w:szCs w:val="28"/>
        </w:rPr>
        <w:t>Миропольцева та В.</w:t>
      </w:r>
      <w:r>
        <w:rPr>
          <w:sz w:val="28"/>
          <w:szCs w:val="28"/>
          <w:lang w:val="en-US"/>
        </w:rPr>
        <w:t> </w:t>
      </w:r>
      <w:r w:rsidRPr="00D629E2">
        <w:rPr>
          <w:sz w:val="28"/>
          <w:szCs w:val="28"/>
        </w:rPr>
        <w:t>Блейчик підкреслюють, що в актуальних наукових інтерпретаціях резильєнтність описують переважно у двох взаємодоповнювальних ракурсах</w:t>
      </w:r>
      <w:r>
        <w:rPr>
          <w:sz w:val="28"/>
          <w:szCs w:val="28"/>
          <w:lang w:val="en-US"/>
        </w:rPr>
        <w:t> [44]</w:t>
      </w:r>
      <w:r w:rsidRPr="00D629E2">
        <w:rPr>
          <w:sz w:val="28"/>
          <w:szCs w:val="28"/>
        </w:rPr>
        <w:t>. В одному підході її пов’язують із відносно стійкими індивідуально психологічними характеристиками, які виконують захисну функцію та зменшують імовірність дезадаптації, коли людина стикається з ризиком або тиском обставин. У цьому контексті акцентують гнучкість реагування, здатність до проблемного розв’язання, ресурсність, вольову регуляцію та пристосувальність, що підтримує психологічну стабілізацію і допомагає не «провалюватися» у руйнівні наслідки стресу. Інший підхід розглядає резильєнтність як процесуальне явище, де позитивна адаптація може зберігатися навіть за несприятливого фону, а відновлення ресурсів відбувається не лінійно, а хвилеподібно, залежно від нових загроз, втрат і повторних стресорів</w:t>
      </w:r>
      <w:r>
        <w:rPr>
          <w:sz w:val="28"/>
          <w:szCs w:val="28"/>
          <w:lang w:val="en-US"/>
        </w:rPr>
        <w:t> [43].</w:t>
      </w:r>
      <w:r w:rsidRPr="00D629E2">
        <w:rPr>
          <w:sz w:val="28"/>
          <w:szCs w:val="28"/>
        </w:rPr>
        <w:t xml:space="preserve"> У такій логіці резильєнтність постає як активна динаміка накопичення сил, перебудови копінг стратегій і відновлення здатності до ефективного функціонування.</w:t>
      </w:r>
    </w:p>
    <w:p w14:paraId="46235802" w14:textId="77777777" w:rsidR="006B4FF8" w:rsidRPr="00D629E2" w:rsidRDefault="006B4FF8" w:rsidP="006B4FF8">
      <w:pPr>
        <w:spacing w:line="360" w:lineRule="auto"/>
        <w:ind w:firstLine="851"/>
        <w:jc w:val="both"/>
        <w:rPr>
          <w:sz w:val="28"/>
          <w:szCs w:val="28"/>
        </w:rPr>
      </w:pPr>
      <w:r w:rsidRPr="00D629E2">
        <w:rPr>
          <w:sz w:val="28"/>
          <w:szCs w:val="28"/>
        </w:rPr>
        <w:t>У близькому ключі інші автори визначають резильєнтність як спроможність результативно справлятися зі складними життєвими обставинами та повертатися до продуктивної життєдіяльност</w:t>
      </w:r>
      <w:r>
        <w:rPr>
          <w:sz w:val="28"/>
          <w:szCs w:val="28"/>
        </w:rPr>
        <w:t>і після періодів напруження. О.</w:t>
      </w:r>
      <w:r>
        <w:rPr>
          <w:sz w:val="28"/>
          <w:szCs w:val="28"/>
          <w:lang w:val="en-US"/>
        </w:rPr>
        <w:t> </w:t>
      </w:r>
      <w:r w:rsidRPr="00D629E2">
        <w:rPr>
          <w:sz w:val="28"/>
          <w:szCs w:val="28"/>
        </w:rPr>
        <w:t>Кокун</w:t>
      </w:r>
      <w:r>
        <w:rPr>
          <w:sz w:val="28"/>
          <w:szCs w:val="28"/>
          <w:lang w:val="en-US"/>
        </w:rPr>
        <w:t> [31]</w:t>
      </w:r>
      <w:r w:rsidRPr="00D629E2">
        <w:rPr>
          <w:sz w:val="28"/>
          <w:szCs w:val="28"/>
        </w:rPr>
        <w:t xml:space="preserve"> пропонує ширше, інтегративне тлумачення, підкреслюючи когнітивний, емоційний, фізіологічний і поведінковий виміри цього феномена, тобто здатність адаптуватися, відновлюватися, досягати успіху під час ризиків і небезпек, а також навчатися на досвіді невдач і використовувати його як основу для подальшого розвитку. </w:t>
      </w:r>
    </w:p>
    <w:p w14:paraId="54F41DE4" w14:textId="77777777" w:rsidR="006B4FF8" w:rsidRPr="00D629E2" w:rsidRDefault="006B4FF8" w:rsidP="006B4FF8">
      <w:pPr>
        <w:spacing w:line="360" w:lineRule="auto"/>
        <w:ind w:firstLine="851"/>
        <w:jc w:val="both"/>
        <w:rPr>
          <w:sz w:val="28"/>
          <w:szCs w:val="28"/>
        </w:rPr>
      </w:pPr>
      <w:r w:rsidRPr="00D629E2">
        <w:rPr>
          <w:sz w:val="28"/>
          <w:szCs w:val="28"/>
        </w:rPr>
        <w:t>У персонологічному підході резильєнтність інколи описують як комплекс рис, завдяки яким людина здатна витримувати інтенсивні інтелектуальні, вольові та емоційні навантаження без суттєвої шкоди для себе та соціального оточенн</w:t>
      </w:r>
      <w:r>
        <w:rPr>
          <w:sz w:val="28"/>
          <w:szCs w:val="28"/>
        </w:rPr>
        <w:t>я. Г.</w:t>
      </w:r>
      <w:r>
        <w:rPr>
          <w:sz w:val="28"/>
          <w:szCs w:val="28"/>
          <w:lang w:val="en-US"/>
        </w:rPr>
        <w:t> </w:t>
      </w:r>
      <w:r w:rsidRPr="00D629E2">
        <w:rPr>
          <w:sz w:val="28"/>
          <w:szCs w:val="28"/>
        </w:rPr>
        <w:t>Лазос</w:t>
      </w:r>
      <w:r>
        <w:rPr>
          <w:sz w:val="28"/>
          <w:szCs w:val="28"/>
          <w:lang w:val="en-US"/>
        </w:rPr>
        <w:t> [38]</w:t>
      </w:r>
      <w:r w:rsidRPr="00D629E2">
        <w:rPr>
          <w:sz w:val="28"/>
          <w:szCs w:val="28"/>
        </w:rPr>
        <w:t>, посилаючись на відповідні концептуальні рамки, звертає увагу на те, що резильєнтність не зводиться до простого «переживання» труднощів. Вона охоплює утримання ключових характеристик Я концепції та ціннісних опор у кризі, повне або достатнє відновлення після травматизації й здатність до подальшої результативності, а в багатьох моделях включає й вектор зростання, коли після випробувань формуються нові компетентності та проявляється посттравматичний прогрес</w:t>
      </w:r>
      <w:r>
        <w:rPr>
          <w:sz w:val="28"/>
          <w:szCs w:val="28"/>
          <w:lang w:val="en-US"/>
        </w:rPr>
        <w:t> [21]</w:t>
      </w:r>
      <w:r w:rsidRPr="00D629E2">
        <w:rPr>
          <w:sz w:val="28"/>
          <w:szCs w:val="28"/>
        </w:rPr>
        <w:t>.</w:t>
      </w:r>
    </w:p>
    <w:p w14:paraId="342B9383" w14:textId="77777777" w:rsidR="006B4FF8" w:rsidRPr="00D629E2" w:rsidRDefault="006B4FF8" w:rsidP="006B4FF8">
      <w:pPr>
        <w:spacing w:line="360" w:lineRule="auto"/>
        <w:ind w:firstLine="851"/>
        <w:jc w:val="both"/>
        <w:rPr>
          <w:sz w:val="28"/>
          <w:szCs w:val="28"/>
        </w:rPr>
      </w:pPr>
      <w:r w:rsidRPr="00D629E2">
        <w:rPr>
          <w:sz w:val="28"/>
          <w:szCs w:val="28"/>
        </w:rPr>
        <w:t>У сучасних уявленнях дедалі частіше наголошується, що резильєнтність не обмежується поверненням до гомеостатичної рівноваги після травмувальної події. Вона може означати й набуття нових ресурсів, зокрема посилення саморегуляції, розширення репертуару копінг стратегій і переосмислення життєвих пріоритетів. У цьому руслі резильєнтність інтерпретують як здатність до адаптації в умовах травм, загроз і значущих стресорів, а також як поєднання двох опор, де вольова стійкість підтримує здатність діяти свідомо і з фокусом на самодопомозі, а психологічна гнучкість забезпечує пристосування до нових умов і когнітивну переоцінку подій. Саме ця взаємодія дозволяє не лише витримувати навантаження, а й утримувати керованість поведінки та відчуття суб’єктності</w:t>
      </w:r>
      <w:r>
        <w:rPr>
          <w:sz w:val="28"/>
          <w:szCs w:val="28"/>
          <w:lang w:val="en-US"/>
        </w:rPr>
        <w:t> [40]</w:t>
      </w:r>
      <w:r w:rsidRPr="00D629E2">
        <w:rPr>
          <w:sz w:val="28"/>
          <w:szCs w:val="28"/>
        </w:rPr>
        <w:t>.</w:t>
      </w:r>
    </w:p>
    <w:p w14:paraId="06C6E0B6" w14:textId="77777777" w:rsidR="006B4FF8" w:rsidRPr="00D629E2" w:rsidRDefault="006B4FF8" w:rsidP="006B4FF8">
      <w:pPr>
        <w:spacing w:line="360" w:lineRule="auto"/>
        <w:ind w:firstLine="851"/>
        <w:jc w:val="both"/>
        <w:rPr>
          <w:sz w:val="28"/>
          <w:szCs w:val="28"/>
        </w:rPr>
      </w:pPr>
      <w:r w:rsidRPr="00D629E2">
        <w:rPr>
          <w:sz w:val="28"/>
          <w:szCs w:val="28"/>
        </w:rPr>
        <w:t>Феномен</w:t>
      </w:r>
      <w:r>
        <w:rPr>
          <w:sz w:val="28"/>
          <w:szCs w:val="28"/>
        </w:rPr>
        <w:t xml:space="preserve"> резильєнтності, як зауважує К.</w:t>
      </w:r>
      <w:r>
        <w:rPr>
          <w:sz w:val="28"/>
          <w:szCs w:val="28"/>
          <w:lang w:val="en-US"/>
        </w:rPr>
        <w:t> </w:t>
      </w:r>
      <w:r w:rsidRPr="00D629E2">
        <w:rPr>
          <w:sz w:val="28"/>
          <w:szCs w:val="28"/>
        </w:rPr>
        <w:t>Балахтар</w:t>
      </w:r>
      <w:r>
        <w:rPr>
          <w:sz w:val="28"/>
          <w:szCs w:val="28"/>
          <w:lang w:val="en-US"/>
        </w:rPr>
        <w:t> [13]</w:t>
      </w:r>
      <w:r w:rsidRPr="00D629E2">
        <w:rPr>
          <w:sz w:val="28"/>
          <w:szCs w:val="28"/>
        </w:rPr>
        <w:t>, зазвичай аналізують у трьох перспективах, де його розуміють як відносно стійку здатність, як процес адаптивного відновлення та як захисно регуляторний механізм, що запускається у відповідь на загрозу. У межах ресурсного підходу, представленого низкою українських авторів, резильєнтність трактують як потенціал відновлення, що активізується через духовні, особистісні та соціальні опори</w:t>
      </w:r>
      <w:r>
        <w:rPr>
          <w:sz w:val="28"/>
          <w:szCs w:val="28"/>
          <w:lang w:val="en-US"/>
        </w:rPr>
        <w:t> [22]</w:t>
      </w:r>
      <w:r w:rsidRPr="00D629E2">
        <w:rPr>
          <w:sz w:val="28"/>
          <w:szCs w:val="28"/>
        </w:rPr>
        <w:t>. Така логіка передбачає не лише пристосування до нових обставин, а й повернення до повсякденного функціонування без істотного виснаження фізичного, психічного, соціального та морального благополуччя, а також прагнення до подальшого розвитку.</w:t>
      </w:r>
    </w:p>
    <w:p w14:paraId="16A74A9C" w14:textId="77777777" w:rsidR="006B4FF8" w:rsidRPr="00D629E2" w:rsidRDefault="006B4FF8" w:rsidP="006B4FF8">
      <w:pPr>
        <w:spacing w:line="360" w:lineRule="auto"/>
        <w:ind w:firstLine="851"/>
        <w:jc w:val="both"/>
        <w:rPr>
          <w:sz w:val="28"/>
          <w:szCs w:val="28"/>
        </w:rPr>
      </w:pPr>
    </w:p>
    <w:p w14:paraId="2AE607C2" w14:textId="77777777" w:rsidR="006B4FF8" w:rsidRDefault="006B4FF8" w:rsidP="006B4FF8">
      <w:pPr>
        <w:spacing w:line="360" w:lineRule="auto"/>
        <w:ind w:firstLine="851"/>
        <w:jc w:val="both"/>
        <w:rPr>
          <w:sz w:val="28"/>
          <w:szCs w:val="28"/>
        </w:rPr>
      </w:pPr>
      <w:r w:rsidRPr="00D629E2">
        <w:rPr>
          <w:sz w:val="28"/>
          <w:szCs w:val="28"/>
        </w:rPr>
        <w:t xml:space="preserve">Отже, резилієнс і резильєнтність у психологічній науці доцільно розглядати як багатогранні конструкти, які можуть описувати і здатність особистості відновлюватися після стресу чи травматизації, і процес адаптивної перебудови, що включає подолання труднощів, пристосування до нових умов та збереження продуктивного функціонування. </w:t>
      </w:r>
    </w:p>
    <w:p w14:paraId="55C46315" w14:textId="77777777" w:rsidR="006B4FF8" w:rsidRDefault="006B4FF8" w:rsidP="006B4FF8">
      <w:pPr>
        <w:pStyle w:val="2"/>
        <w:spacing w:before="0" w:after="0" w:line="360" w:lineRule="auto"/>
        <w:ind w:firstLine="851"/>
        <w:rPr>
          <w:rFonts w:eastAsiaTheme="minorHAnsi" w:cs="Times New Roman"/>
          <w:b w:val="0"/>
          <w:bCs/>
          <w:color w:val="auto"/>
          <w:szCs w:val="28"/>
        </w:rPr>
      </w:pPr>
    </w:p>
    <w:p w14:paraId="6A1A1303" w14:textId="77777777" w:rsidR="006B4FF8" w:rsidRPr="004A6A98" w:rsidRDefault="006B4FF8" w:rsidP="006B4FF8">
      <w:pPr>
        <w:pStyle w:val="2"/>
        <w:spacing w:before="0" w:after="0" w:line="360" w:lineRule="auto"/>
        <w:ind w:firstLine="851"/>
        <w:rPr>
          <w:rFonts w:eastAsiaTheme="minorHAnsi" w:cs="Times New Roman"/>
          <w:b w:val="0"/>
          <w:bCs/>
          <w:color w:val="auto"/>
          <w:kern w:val="2"/>
          <w:szCs w:val="28"/>
          <w14:ligatures w14:val="standardContextual"/>
        </w:rPr>
      </w:pPr>
      <w:bookmarkStart w:id="3" w:name="_Toc220067284"/>
      <w:r>
        <w:rPr>
          <w:rFonts w:eastAsiaTheme="minorHAnsi" w:cs="Times New Roman"/>
          <w:b w:val="0"/>
          <w:bCs/>
          <w:color w:val="auto"/>
          <w:szCs w:val="28"/>
        </w:rPr>
        <w:t>1.</w:t>
      </w:r>
      <w:r w:rsidRPr="004A6A98">
        <w:rPr>
          <w:rFonts w:eastAsiaTheme="minorHAnsi" w:cs="Times New Roman"/>
          <w:b w:val="0"/>
          <w:bCs/>
          <w:color w:val="auto"/>
          <w:kern w:val="2"/>
          <w:szCs w:val="28"/>
          <w14:ligatures w14:val="standardContextual"/>
        </w:rPr>
        <w:t>2. Стресори професійної діяльності військовослужбовців</w:t>
      </w:r>
      <w:bookmarkEnd w:id="3"/>
    </w:p>
    <w:p w14:paraId="055859FF" w14:textId="77777777" w:rsidR="006B4FF8" w:rsidRPr="004A6A98" w:rsidRDefault="006B4FF8" w:rsidP="006B4FF8">
      <w:pPr>
        <w:spacing w:line="360" w:lineRule="auto"/>
        <w:ind w:firstLine="851"/>
        <w:jc w:val="both"/>
        <w:rPr>
          <w:sz w:val="28"/>
          <w:szCs w:val="28"/>
        </w:rPr>
      </w:pPr>
      <w:r w:rsidRPr="004A6A98">
        <w:rPr>
          <w:sz w:val="28"/>
          <w:szCs w:val="28"/>
        </w:rPr>
        <w:t>Військова професія належить до видів діяльності з високою стресогенністю, оскільки навіть за відсутності безпосередніх бойових подій повсякденна служба містить низку чинників, здатних провокувати негативні психічні стани та підвищувати ризики емоційного виснаження. Сучасний формат військової служби часто розгортається в умовах підвищеної відповідальності, нестабільності та постійної готовності до зміни обстановки, що формує атмосферу тривалої напруги і потребує сталого самоконтролю, уважності та регуляції поведінки</w:t>
      </w:r>
      <w:r>
        <w:rPr>
          <w:sz w:val="28"/>
          <w:szCs w:val="28"/>
          <w:lang w:val="en-US"/>
        </w:rPr>
        <w:t> [11]</w:t>
      </w:r>
      <w:r w:rsidRPr="004A6A98">
        <w:rPr>
          <w:sz w:val="28"/>
          <w:szCs w:val="28"/>
        </w:rPr>
        <w:t xml:space="preserve">. У бойовому середовищі, як підкреслюють дослідники, рівень психічного напруження закономірно посилюється, оскільки поєднуються фактори загрози життю, дефіциту часу, високої ціни помилки, втрат і тривалого перебування в режимі надмірної мобілізації. </w:t>
      </w:r>
    </w:p>
    <w:p w14:paraId="29814170" w14:textId="77777777" w:rsidR="006B4FF8" w:rsidRPr="004A6A98" w:rsidRDefault="006B4FF8" w:rsidP="006B4FF8">
      <w:pPr>
        <w:spacing w:line="360" w:lineRule="auto"/>
        <w:ind w:firstLine="851"/>
        <w:jc w:val="both"/>
        <w:rPr>
          <w:sz w:val="28"/>
          <w:szCs w:val="28"/>
        </w:rPr>
      </w:pPr>
      <w:r w:rsidRPr="004A6A98">
        <w:rPr>
          <w:sz w:val="28"/>
          <w:szCs w:val="28"/>
        </w:rPr>
        <w:t>Зміни психологічної стійкості військовослужбовця є результатом взаємодії двох площин. З одного боку, вони залежать від інтенсивності та тривалості зовнішніх стресових впливів, які визначають рівень навантаження на нервово психічні ресурси. З іншого боку, важливою є актуальна «працездатність» окремих компонентів стійкості, тобто те, наскільки в конкретний момент збережені механізми саморегуляції, когнітивного контролю, емоційної стабілізації та адаптивного подолання, які дозволяють утримувати функціонування в межах норми попри психічну напругу. У військовій психології це часто описують через співвідношення між силою стресора та ресурсним потенціалом, який забезпечує опір виснаженню, підтримує професійну ефективність і знижує ризик дезадаптації</w:t>
      </w:r>
      <w:r>
        <w:rPr>
          <w:sz w:val="28"/>
          <w:szCs w:val="28"/>
          <w:lang w:val="en-US"/>
        </w:rPr>
        <w:t> [34]</w:t>
      </w:r>
      <w:r w:rsidRPr="004A6A98">
        <w:rPr>
          <w:sz w:val="28"/>
          <w:szCs w:val="28"/>
        </w:rPr>
        <w:t>.</w:t>
      </w:r>
    </w:p>
    <w:p w14:paraId="5EB82932" w14:textId="77777777" w:rsidR="006B4FF8" w:rsidRPr="00E60D08" w:rsidRDefault="006B4FF8" w:rsidP="006B4FF8">
      <w:pPr>
        <w:spacing w:line="360" w:lineRule="auto"/>
        <w:ind w:firstLine="851"/>
        <w:jc w:val="both"/>
        <w:rPr>
          <w:sz w:val="28"/>
          <w:szCs w:val="28"/>
          <w:lang w:val="en-US"/>
        </w:rPr>
      </w:pPr>
      <w:r w:rsidRPr="004A6A98">
        <w:rPr>
          <w:sz w:val="28"/>
          <w:szCs w:val="28"/>
        </w:rPr>
        <w:t>Під стресорами доцільно розуміти події, ситуації або умови, що запускають стресову реакцію та ініціюють мобілізацію організму на рівні фізіологічних, когнітивних і емоційних процесів. Вони можуть мати різну природу і проявлятися як тілесні впливи, як психічні навантаження або як соціальні конфлікти та вимоги середовища. На психофізіологічному рівні стресор активує реакції мобілізації, які в еволюційній логіці пов’язані з готовністю до швидкої дії, підвищенням пильності, зростанням інтенсивності вегетативних реакцій і зміною параметрів уваги та швидкості реагування. У короткотривалій перспективі такі механізми можуть підтримувати боєздатність і концентрацію, однак за хронічного впливу або за надмірної інтенсивності вони здатні призводити до виснаження ресурсів, порушення сну, зниження когнітивної продуктивності та підвищення емоційної реактивності</w:t>
      </w:r>
      <w:r>
        <w:rPr>
          <w:sz w:val="28"/>
          <w:szCs w:val="28"/>
          <w:lang w:val="en-US"/>
        </w:rPr>
        <w:t> [36].</w:t>
      </w:r>
    </w:p>
    <w:p w14:paraId="5A115641" w14:textId="77777777" w:rsidR="006B4FF8" w:rsidRPr="004A6A98" w:rsidRDefault="006B4FF8" w:rsidP="006B4FF8">
      <w:pPr>
        <w:spacing w:line="360" w:lineRule="auto"/>
        <w:ind w:firstLine="851"/>
        <w:jc w:val="both"/>
        <w:rPr>
          <w:sz w:val="28"/>
          <w:szCs w:val="28"/>
        </w:rPr>
      </w:pPr>
      <w:r w:rsidRPr="004A6A98">
        <w:rPr>
          <w:sz w:val="28"/>
          <w:szCs w:val="28"/>
        </w:rPr>
        <w:t>Узагальнено стресові чинники можна диференціювати за домінантною сферою впливу. Фізіологічні стресори пов’язані з прямим навантаженням на організм, наприклад із екстремальними температурами, болем, соматичними захворюваннями, надмірним фізичним напруженням або нестачею сну, що особливо типово для польових умов і тривалих чергувань. Психологічні стресори охоплюють когнітивні та емоційні фактори, які підтримують переживання загрози або втрати контролю, зокрема страх, тривожність, депресивні тенденції, відчуття безпорадності, невизначеність майбутнього або напруження у значущих стосунках</w:t>
      </w:r>
      <w:r>
        <w:rPr>
          <w:sz w:val="28"/>
          <w:szCs w:val="28"/>
          <w:lang w:val="en-US"/>
        </w:rPr>
        <w:t> [24]</w:t>
      </w:r>
      <w:r w:rsidRPr="004A6A98">
        <w:rPr>
          <w:sz w:val="28"/>
          <w:szCs w:val="28"/>
        </w:rPr>
        <w:t>. Соціальні стресори пов’язані з міжособистісною взаємодією та контекстом соціального середовища, коли джерелом напруги стають конфлікти в колективі, дефіцит підтримки, ізоляція, соціальний тиск чи фінансова нестабільність. Для військового середовища особливо релевантним є те, що соціальні й психологічні стресори часто взаємно підсилюються, оскільки рівень довіри, згуртованість підрозділу та якість командної комунікації безпосередньо впливають на суб’єктивне переживання безпеки й контрольованості ситуації</w:t>
      </w:r>
      <w:r>
        <w:rPr>
          <w:sz w:val="28"/>
          <w:szCs w:val="28"/>
          <w:lang w:val="en-US"/>
        </w:rPr>
        <w:t> [39]</w:t>
      </w:r>
      <w:r w:rsidRPr="004A6A98">
        <w:rPr>
          <w:sz w:val="28"/>
          <w:szCs w:val="28"/>
        </w:rPr>
        <w:t>.</w:t>
      </w:r>
    </w:p>
    <w:p w14:paraId="6626D573" w14:textId="77777777" w:rsidR="006B4FF8" w:rsidRDefault="006B4FF8" w:rsidP="006B4FF8">
      <w:pPr>
        <w:spacing w:line="360" w:lineRule="auto"/>
        <w:ind w:firstLine="851"/>
        <w:jc w:val="both"/>
        <w:rPr>
          <w:sz w:val="28"/>
          <w:szCs w:val="28"/>
        </w:rPr>
      </w:pPr>
      <w:r w:rsidRPr="004A6A98">
        <w:rPr>
          <w:sz w:val="28"/>
          <w:szCs w:val="28"/>
        </w:rPr>
        <w:t>Важливим для військово психологічного аналізу є також поділ стресорів на суб’єктивні та об’єктивні, який пропонується в межах професійного контексту. Суб’єктивні або індивідуально зумовлені стресори пов’язані з особистісними характеристиками, віком, системою цінностей і переконань, а також з тим, як людина інтерпретує службові вимоги і який стиль психологічного захисту та подолання для неї типовий. Парадоксально, але підвищений ризик стресового виснаження можуть демонструвати саме ті військовослужбовці, які мають виражене почуття обов’язку, високі моральні стандарти, сильну ідентифікацію з підрозділом і прагнення відповідати уявленню про «ідеальну службу», адже вони частіше утримують напругу всередині, довше ігнорують ознаки перевантаження та схильні ставити виконання завдання вище за власні відновлювальні потреби</w:t>
      </w:r>
      <w:r>
        <w:rPr>
          <w:sz w:val="28"/>
          <w:szCs w:val="28"/>
          <w:lang w:val="en-US"/>
        </w:rPr>
        <w:t> [7]</w:t>
      </w:r>
      <w:r w:rsidRPr="004A6A98">
        <w:rPr>
          <w:sz w:val="28"/>
          <w:szCs w:val="28"/>
        </w:rPr>
        <w:t>.</w:t>
      </w:r>
      <w:r>
        <w:rPr>
          <w:sz w:val="28"/>
          <w:szCs w:val="28"/>
        </w:rPr>
        <w:t xml:space="preserve"> </w:t>
      </w:r>
      <w:r w:rsidRPr="004A6A98">
        <w:rPr>
          <w:sz w:val="28"/>
          <w:szCs w:val="28"/>
        </w:rPr>
        <w:t>Об’єктивні або ситуаційно зумовлені стресори пов’язують із умовами виконання службових функцій і організацією діяльності. До них належать зростання інтенсивності та тривалості навантаження, нечіткість ролей і вимог, обмеженість ресурсів, дефіцит соціальної та психологічної підтримки, а також нестача схвалення або заохочення з боку командування</w:t>
      </w:r>
      <w:r>
        <w:rPr>
          <w:sz w:val="28"/>
          <w:szCs w:val="28"/>
          <w:lang w:val="en-US"/>
        </w:rPr>
        <w:t> [35]</w:t>
      </w:r>
      <w:r w:rsidRPr="004A6A98">
        <w:rPr>
          <w:sz w:val="28"/>
          <w:szCs w:val="28"/>
        </w:rPr>
        <w:t xml:space="preserve">. </w:t>
      </w:r>
    </w:p>
    <w:p w14:paraId="7AD794CF" w14:textId="77777777" w:rsidR="006B4FF8" w:rsidRPr="004A6A98" w:rsidRDefault="006B4FF8" w:rsidP="006B4FF8">
      <w:pPr>
        <w:spacing w:line="360" w:lineRule="auto"/>
        <w:ind w:firstLine="851"/>
        <w:jc w:val="both"/>
        <w:rPr>
          <w:sz w:val="28"/>
          <w:szCs w:val="28"/>
        </w:rPr>
      </w:pPr>
      <w:r w:rsidRPr="004A6A98">
        <w:rPr>
          <w:sz w:val="28"/>
          <w:szCs w:val="28"/>
        </w:rPr>
        <w:t xml:space="preserve">У межах аналізу стресогенних детермінант військово професійної діяльності </w:t>
      </w:r>
      <w:r>
        <w:rPr>
          <w:sz w:val="28"/>
          <w:szCs w:val="28"/>
        </w:rPr>
        <w:t>О.</w:t>
      </w:r>
      <w:r>
        <w:rPr>
          <w:sz w:val="28"/>
          <w:szCs w:val="28"/>
          <w:lang w:val="en-US"/>
        </w:rPr>
        <w:t> </w:t>
      </w:r>
      <w:r w:rsidRPr="004A6A98">
        <w:rPr>
          <w:sz w:val="28"/>
          <w:szCs w:val="28"/>
        </w:rPr>
        <w:t>Блінов у праці, присвяченій впливу стрес факторів на військовослужбовців, виокремлює та докладно описує дві базові групи чинників, які формують труднощі виконання завдань і підвищують психологічну вразливість особового складу</w:t>
      </w:r>
      <w:r>
        <w:rPr>
          <w:sz w:val="28"/>
          <w:szCs w:val="28"/>
          <w:lang w:val="en-US"/>
        </w:rPr>
        <w:t> [14]</w:t>
      </w:r>
      <w:r w:rsidRPr="004A6A98">
        <w:rPr>
          <w:sz w:val="28"/>
          <w:szCs w:val="28"/>
        </w:rPr>
        <w:t>. У першій групі, умовно позначеній як Х, зосереджено фактори, що передусім безпосередньо модифікують емоційний стан, рівень напруження й характер переживання бойової реальності, тим самим впливаючи на саморегуляцію, поведінковий контроль і надійність дій.</w:t>
      </w:r>
    </w:p>
    <w:p w14:paraId="3B74C8F4" w14:textId="77777777" w:rsidR="006B4FF8" w:rsidRPr="004A6A98" w:rsidRDefault="006B4FF8" w:rsidP="006B4FF8">
      <w:pPr>
        <w:spacing w:line="360" w:lineRule="auto"/>
        <w:ind w:firstLine="851"/>
        <w:jc w:val="both"/>
        <w:rPr>
          <w:sz w:val="28"/>
          <w:szCs w:val="28"/>
        </w:rPr>
      </w:pPr>
      <w:r w:rsidRPr="004A6A98">
        <w:rPr>
          <w:sz w:val="28"/>
          <w:szCs w:val="28"/>
        </w:rPr>
        <w:t>Одним із центральних чинників цієї групи постає небезпека або переживання загрози, коли ситуація об’єктивно або суб’єктивно сприймається як така, що ставить під ризик життя та здоров’я. У бойовому середовищі зустріч із тяжкими наслідками уражень, людськими втратами, руйнуванням укриттів чи техніки здатна викликати гострі стресові реакції, особливо у тих, хто психологічно недостатньо підготовлений до інтенсивності таких стимулів</w:t>
      </w:r>
      <w:r>
        <w:rPr>
          <w:sz w:val="28"/>
          <w:szCs w:val="28"/>
          <w:lang w:val="en-US"/>
        </w:rPr>
        <w:t> [37]</w:t>
      </w:r>
      <w:r w:rsidRPr="004A6A98">
        <w:rPr>
          <w:sz w:val="28"/>
          <w:szCs w:val="28"/>
        </w:rPr>
        <w:t xml:space="preserve">. </w:t>
      </w:r>
    </w:p>
    <w:p w14:paraId="0A4E06F2" w14:textId="77777777" w:rsidR="006B4FF8" w:rsidRPr="004A6A98" w:rsidRDefault="006B4FF8" w:rsidP="006B4FF8">
      <w:pPr>
        <w:spacing w:line="360" w:lineRule="auto"/>
        <w:ind w:firstLine="851"/>
        <w:jc w:val="both"/>
        <w:rPr>
          <w:sz w:val="28"/>
          <w:szCs w:val="28"/>
        </w:rPr>
      </w:pPr>
      <w:r w:rsidRPr="004A6A98">
        <w:rPr>
          <w:sz w:val="28"/>
          <w:szCs w:val="28"/>
        </w:rPr>
        <w:t xml:space="preserve">Важливим стресогенним компонентом є раптовість, тобто ефект несподіванки, який особливо гостро проявляється тоді, коли противник нав’язує ініціативу, самостійно визначаючи час і місце дії, а підрозділ змушений реагувати на подію в умовах дефіциту часу та інформації. </w:t>
      </w:r>
    </w:p>
    <w:p w14:paraId="6E6D1E45" w14:textId="77777777" w:rsidR="006B4FF8" w:rsidRPr="004A6A98" w:rsidRDefault="006B4FF8" w:rsidP="006B4FF8">
      <w:pPr>
        <w:spacing w:line="360" w:lineRule="auto"/>
        <w:ind w:firstLine="851"/>
        <w:jc w:val="both"/>
        <w:rPr>
          <w:sz w:val="28"/>
          <w:szCs w:val="28"/>
        </w:rPr>
      </w:pPr>
      <w:r w:rsidRPr="004A6A98">
        <w:rPr>
          <w:sz w:val="28"/>
          <w:szCs w:val="28"/>
        </w:rPr>
        <w:t>Близьким за змістом чинником є новизна або нестандартність обстановки, коли виникає розрив між очікуваним і реальним перебігом подій. Така невідповідність активізує механізми стресу через порушення прогнозованості та ускладнює ситуаційну оцінку, особливо на командирському рівні, де точність сприйняття й інтерпретації подій визначає якість управлінських рішень</w:t>
      </w:r>
      <w:r>
        <w:rPr>
          <w:sz w:val="28"/>
          <w:szCs w:val="28"/>
          <w:lang w:val="en-US"/>
        </w:rPr>
        <w:t> [42]</w:t>
      </w:r>
      <w:r w:rsidRPr="004A6A98">
        <w:rPr>
          <w:sz w:val="28"/>
          <w:szCs w:val="28"/>
        </w:rPr>
        <w:t xml:space="preserve">. </w:t>
      </w:r>
    </w:p>
    <w:p w14:paraId="6B2F2B49" w14:textId="77777777" w:rsidR="006B4FF8" w:rsidRPr="004A6A98" w:rsidRDefault="006B4FF8" w:rsidP="006B4FF8">
      <w:pPr>
        <w:spacing w:line="360" w:lineRule="auto"/>
        <w:ind w:firstLine="851"/>
        <w:jc w:val="both"/>
        <w:rPr>
          <w:sz w:val="28"/>
          <w:szCs w:val="28"/>
        </w:rPr>
      </w:pPr>
      <w:r w:rsidRPr="004A6A98">
        <w:rPr>
          <w:sz w:val="28"/>
          <w:szCs w:val="28"/>
        </w:rPr>
        <w:t>Окремо підкреслюється чинник невизначеності, який пов’язаний із дефіцитом або суперечливістю критично важливої інформації. Бойова обстановка часто містить багато потенційних цілей і загроз у зоні відповідальності, тоді як дані про них можуть бути неповними, несвоєчасними або неоднозначними. Додатковий тиск створюють інформаційні впливи противника, включно з психологічними операціями, які знижують довіру до повідомлень, посилюють сумнів і формують стан підвищеної тривоги</w:t>
      </w:r>
      <w:r>
        <w:rPr>
          <w:sz w:val="28"/>
          <w:szCs w:val="28"/>
          <w:lang w:val="en-US"/>
        </w:rPr>
        <w:t> [17]</w:t>
      </w:r>
      <w:r w:rsidRPr="004A6A98">
        <w:rPr>
          <w:sz w:val="28"/>
          <w:szCs w:val="28"/>
        </w:rPr>
        <w:t xml:space="preserve">. </w:t>
      </w:r>
    </w:p>
    <w:p w14:paraId="0B9C70DB" w14:textId="77777777" w:rsidR="006B4FF8" w:rsidRPr="004A6A98" w:rsidRDefault="006B4FF8" w:rsidP="006B4FF8">
      <w:pPr>
        <w:spacing w:line="360" w:lineRule="auto"/>
        <w:ind w:firstLine="851"/>
        <w:jc w:val="both"/>
        <w:rPr>
          <w:sz w:val="28"/>
          <w:szCs w:val="28"/>
        </w:rPr>
      </w:pPr>
      <w:r w:rsidRPr="004A6A98">
        <w:rPr>
          <w:sz w:val="28"/>
          <w:szCs w:val="28"/>
        </w:rPr>
        <w:t xml:space="preserve">Суттєвим стрес фактором є відповідальність за рішення та їх реалізацію, яка переживається одночасно як правова, моральна і професійна. Вона вкорінена у підзвітності перед державою, командуванням і законом, але не менш відчутно проявляється у відповідальності перед підлеглими, оскільки командирські рішення прямо пов’язані з безпекою людей, їхньою довірою та готовністю виконувати накази. </w:t>
      </w:r>
    </w:p>
    <w:p w14:paraId="0BA2333D" w14:textId="77777777" w:rsidR="006B4FF8" w:rsidRPr="004A6A98" w:rsidRDefault="006B4FF8" w:rsidP="006B4FF8">
      <w:pPr>
        <w:spacing w:line="360" w:lineRule="auto"/>
        <w:ind w:firstLine="851"/>
        <w:jc w:val="both"/>
        <w:rPr>
          <w:sz w:val="28"/>
          <w:szCs w:val="28"/>
        </w:rPr>
      </w:pPr>
      <w:r w:rsidRPr="004A6A98">
        <w:rPr>
          <w:sz w:val="28"/>
          <w:szCs w:val="28"/>
        </w:rPr>
        <w:t>На емоційному рівні бойова реальність може супроводжуватися інтенсивними негативними реакціями, які проявляються як страх, паніка, тривога, відчуття жаху або стан сильного емоційного потрясіння. У військовій психології ці прояви розглядають як частину спектра гострих стресових реакцій, що можуть тимчасово звужувати свідомість, порушувати увагу, знижувати точність сприйняття і впливати на поведінковий контроль</w:t>
      </w:r>
      <w:r>
        <w:rPr>
          <w:sz w:val="28"/>
          <w:szCs w:val="28"/>
          <w:lang w:val="en-US"/>
        </w:rPr>
        <w:t> [51]</w:t>
      </w:r>
      <w:r w:rsidRPr="004A6A98">
        <w:rPr>
          <w:sz w:val="28"/>
          <w:szCs w:val="28"/>
        </w:rPr>
        <w:t xml:space="preserve">. </w:t>
      </w:r>
    </w:p>
    <w:p w14:paraId="68946F0B" w14:textId="77777777" w:rsidR="006B4FF8" w:rsidRPr="004A6A98" w:rsidRDefault="006B4FF8" w:rsidP="006B4FF8">
      <w:pPr>
        <w:spacing w:line="360" w:lineRule="auto"/>
        <w:ind w:firstLine="851"/>
        <w:jc w:val="both"/>
        <w:rPr>
          <w:sz w:val="28"/>
          <w:szCs w:val="28"/>
        </w:rPr>
      </w:pPr>
      <w:r w:rsidRPr="004A6A98">
        <w:rPr>
          <w:sz w:val="28"/>
          <w:szCs w:val="28"/>
        </w:rPr>
        <w:t xml:space="preserve">Показовим, хоча на перший погляд парадоксальним, чинником виступає монотонія, пов’язана з надлишком часу та тривалим очікуванням. Коли активні фази чергуються з вимушеною бездіяльністю, у частини військовослужбовців може виникати дестабілізація діяльності через зниження тонусу, втрату зосередженості та підвищення внутрішньої напруги. </w:t>
      </w:r>
    </w:p>
    <w:p w14:paraId="2174E891" w14:textId="77777777" w:rsidR="006B4FF8" w:rsidRPr="004A6A98" w:rsidRDefault="006B4FF8" w:rsidP="006B4FF8">
      <w:pPr>
        <w:spacing w:line="360" w:lineRule="auto"/>
        <w:ind w:firstLine="851"/>
        <w:jc w:val="both"/>
        <w:rPr>
          <w:sz w:val="28"/>
          <w:szCs w:val="28"/>
        </w:rPr>
      </w:pPr>
      <w:r w:rsidRPr="004A6A98">
        <w:rPr>
          <w:sz w:val="28"/>
          <w:szCs w:val="28"/>
        </w:rPr>
        <w:t>Ще одним чинником є групова ізоляція, тобто вимушене перебування без звичного контакту зі своїми або обмеження соціальної взаємодії під час виконання завдань. Для багатьох військовослужбовців соціальна підтримка і відчуття приналежності до підрозділу виконують буферну функцію щодо стресу, тому ізоляція може знижувати морально психологічний тонус, посилювати відчуття небезпеки й підривати віру у можливість допомоги</w:t>
      </w:r>
      <w:r>
        <w:rPr>
          <w:sz w:val="28"/>
          <w:szCs w:val="28"/>
          <w:lang w:val="en-US"/>
        </w:rPr>
        <w:t> [15]</w:t>
      </w:r>
      <w:r w:rsidRPr="004A6A98">
        <w:rPr>
          <w:sz w:val="28"/>
          <w:szCs w:val="28"/>
        </w:rPr>
        <w:t xml:space="preserve">. </w:t>
      </w:r>
    </w:p>
    <w:p w14:paraId="1D0AC7E9" w14:textId="77777777" w:rsidR="006B4FF8" w:rsidRPr="004A6A98" w:rsidRDefault="006B4FF8" w:rsidP="006B4FF8">
      <w:pPr>
        <w:spacing w:line="360" w:lineRule="auto"/>
        <w:ind w:firstLine="851"/>
        <w:jc w:val="both"/>
        <w:rPr>
          <w:sz w:val="28"/>
          <w:szCs w:val="28"/>
        </w:rPr>
      </w:pPr>
      <w:r w:rsidRPr="004A6A98">
        <w:rPr>
          <w:sz w:val="28"/>
          <w:szCs w:val="28"/>
        </w:rPr>
        <w:t xml:space="preserve">Виразним і системним стрес фактором є втома, яка поступово підточує боєздатність і знижує ефективність підрозділів. На початкових етапах вона може маскуватися завдяки мобілізації та мотиваційній напрузі, однак за тривалого дефіциту сну і відпочинку погіршується концентрація, зростає кількість помилок, знижується якість прийняття рішень і підвищується імпульсивність. </w:t>
      </w:r>
    </w:p>
    <w:p w14:paraId="41A40931" w14:textId="77777777" w:rsidR="006B4FF8" w:rsidRPr="004A6A98" w:rsidRDefault="006B4FF8" w:rsidP="006B4FF8">
      <w:pPr>
        <w:spacing w:line="360" w:lineRule="auto"/>
        <w:ind w:firstLine="851"/>
        <w:jc w:val="both"/>
        <w:rPr>
          <w:sz w:val="28"/>
          <w:szCs w:val="28"/>
        </w:rPr>
      </w:pPr>
      <w:r>
        <w:rPr>
          <w:sz w:val="28"/>
          <w:szCs w:val="28"/>
        </w:rPr>
        <w:t>В</w:t>
      </w:r>
      <w:r w:rsidRPr="004A6A98">
        <w:rPr>
          <w:sz w:val="28"/>
          <w:szCs w:val="28"/>
        </w:rPr>
        <w:t>ажливим елементом виступає дискомфорт як дефіцит звичних умов життєдіяльності й служби, який виникає через порушення режиму, нестабільність харчування, відсутність повноцінного відпочинку, часту зміну кліматичних або погодних умов та інші несприятливі впливи середовища</w:t>
      </w:r>
      <w:r>
        <w:rPr>
          <w:sz w:val="28"/>
          <w:szCs w:val="28"/>
          <w:lang w:val="en-US"/>
        </w:rPr>
        <w:t> [56]</w:t>
      </w:r>
      <w:r w:rsidRPr="004A6A98">
        <w:rPr>
          <w:sz w:val="28"/>
          <w:szCs w:val="28"/>
        </w:rPr>
        <w:t xml:space="preserve">. </w:t>
      </w:r>
    </w:p>
    <w:p w14:paraId="4D016495" w14:textId="77777777" w:rsidR="006B4FF8" w:rsidRPr="001C53C8" w:rsidRDefault="006B4FF8" w:rsidP="006B4FF8">
      <w:pPr>
        <w:spacing w:line="360" w:lineRule="auto"/>
        <w:ind w:firstLine="851"/>
        <w:jc w:val="both"/>
        <w:rPr>
          <w:sz w:val="28"/>
          <w:szCs w:val="28"/>
        </w:rPr>
      </w:pPr>
      <w:r w:rsidRPr="001C53C8">
        <w:rPr>
          <w:sz w:val="28"/>
          <w:szCs w:val="28"/>
        </w:rPr>
        <w:t>У продовженням класифікації, запропонованої О.</w:t>
      </w:r>
      <w:r>
        <w:rPr>
          <w:sz w:val="28"/>
          <w:szCs w:val="28"/>
          <w:lang w:val="en-US"/>
        </w:rPr>
        <w:t> </w:t>
      </w:r>
      <w:r w:rsidRPr="001C53C8">
        <w:rPr>
          <w:sz w:val="28"/>
          <w:szCs w:val="28"/>
        </w:rPr>
        <w:t>Бліновим, друга група стрес факторів, позначена як У, охоплює такі впливи, що не завжди викликають негайну емоційну реакцію «на стимул», проте опосередковано формують психологічну напругу через вимоги до професійної компетентності, темпу діяльності, якості управління та когнітивної продуктивності</w:t>
      </w:r>
      <w:r>
        <w:rPr>
          <w:sz w:val="28"/>
          <w:szCs w:val="28"/>
          <w:lang w:val="en-US"/>
        </w:rPr>
        <w:t> [16]</w:t>
      </w:r>
      <w:r w:rsidRPr="001C53C8">
        <w:rPr>
          <w:sz w:val="28"/>
          <w:szCs w:val="28"/>
        </w:rPr>
        <w:t xml:space="preserve">. </w:t>
      </w:r>
    </w:p>
    <w:p w14:paraId="497C826B" w14:textId="77777777" w:rsidR="006B4FF8" w:rsidRPr="001C53C8" w:rsidRDefault="006B4FF8" w:rsidP="006B4FF8">
      <w:pPr>
        <w:spacing w:line="360" w:lineRule="auto"/>
        <w:ind w:firstLine="851"/>
        <w:jc w:val="both"/>
        <w:rPr>
          <w:sz w:val="28"/>
          <w:szCs w:val="28"/>
        </w:rPr>
      </w:pPr>
      <w:r w:rsidRPr="001C53C8">
        <w:rPr>
          <w:sz w:val="28"/>
          <w:szCs w:val="28"/>
        </w:rPr>
        <w:t xml:space="preserve">Одним із ключових чинників цієї групи є дефіцит часу, коли на оцінювання обстановки, формування варіантів дії та ухвалення рішення відведено мінімальний проміжок, особливо під час інтенсивного бою та активного маневру противника. У таких ситуаціях зростає ймовірність когнітивної перевантаженості, звуження поля уваги та переходу до більш автоматизованих, інколи менш гнучких сценаріїв реагування. </w:t>
      </w:r>
    </w:p>
    <w:p w14:paraId="48A417FD" w14:textId="77777777" w:rsidR="006B4FF8" w:rsidRPr="001C53C8" w:rsidRDefault="006B4FF8" w:rsidP="006B4FF8">
      <w:pPr>
        <w:spacing w:line="360" w:lineRule="auto"/>
        <w:ind w:firstLine="851"/>
        <w:jc w:val="both"/>
        <w:rPr>
          <w:sz w:val="28"/>
          <w:szCs w:val="28"/>
        </w:rPr>
      </w:pPr>
      <w:r w:rsidRPr="001C53C8">
        <w:rPr>
          <w:sz w:val="28"/>
          <w:szCs w:val="28"/>
        </w:rPr>
        <w:t>Тісно пов’язаний із цим чинником підвищений темп дій, коли зростає швидкість як фізичного виконання завдань, так і когнітивного циклу «сприйняти оцінити вирішити діяти». У військовій психології та ергономіці бойової діяльності це розглядають як ситуацію різкого підвищення операційного навантаження, за якої швидше вичерпуються відновлювальні ресурси, посилюється втома та зростає ризик психічної травматизації</w:t>
      </w:r>
      <w:r>
        <w:rPr>
          <w:sz w:val="28"/>
          <w:szCs w:val="28"/>
          <w:lang w:val="en-US"/>
        </w:rPr>
        <w:t> [52]</w:t>
      </w:r>
      <w:r w:rsidRPr="001C53C8">
        <w:rPr>
          <w:sz w:val="28"/>
          <w:szCs w:val="28"/>
        </w:rPr>
        <w:t>. Інтенсивні бойові дії, за даними досліджень, асоціюються з більш швидким накопиченням виснаження і з вищою ймовірністю негативних психологічних наслідків порівняно з менш напруженими фазами, що є закономірним з огляду на тривалу мобілізацію, дефіцит пауз для відновлення і постійну загрозу.</w:t>
      </w:r>
    </w:p>
    <w:p w14:paraId="5A392BEF" w14:textId="77777777" w:rsidR="006B4FF8" w:rsidRPr="001C53C8" w:rsidRDefault="006B4FF8" w:rsidP="006B4FF8">
      <w:pPr>
        <w:spacing w:line="360" w:lineRule="auto"/>
        <w:ind w:firstLine="851"/>
        <w:jc w:val="both"/>
        <w:rPr>
          <w:sz w:val="28"/>
          <w:szCs w:val="28"/>
        </w:rPr>
      </w:pPr>
      <w:r w:rsidRPr="001C53C8">
        <w:rPr>
          <w:sz w:val="28"/>
          <w:szCs w:val="28"/>
        </w:rPr>
        <w:t>Окремої уваги потребує чинник крайньої інтелектуальної складності рішень, коли командир змушений реконструювати задум противника та прогнозувати його дії в умовах неповної картини подій і потенційної багатовекторності загроз. Складність зростає тоді, коли противник діє через різні угрупування, змінює тактичні прийоми, застосовує обманні маневри й створює «шум» у даних розвідки</w:t>
      </w:r>
      <w:r>
        <w:rPr>
          <w:sz w:val="28"/>
          <w:szCs w:val="28"/>
          <w:lang w:val="en-US"/>
        </w:rPr>
        <w:t> [58]</w:t>
      </w:r>
      <w:r w:rsidRPr="001C53C8">
        <w:rPr>
          <w:sz w:val="28"/>
          <w:szCs w:val="28"/>
        </w:rPr>
        <w:t xml:space="preserve">. </w:t>
      </w:r>
    </w:p>
    <w:p w14:paraId="5E5766A9" w14:textId="77777777" w:rsidR="006B4FF8" w:rsidRPr="001C53C8" w:rsidRDefault="006B4FF8" w:rsidP="006B4FF8">
      <w:pPr>
        <w:spacing w:line="360" w:lineRule="auto"/>
        <w:ind w:firstLine="851"/>
        <w:jc w:val="both"/>
        <w:rPr>
          <w:sz w:val="28"/>
          <w:szCs w:val="28"/>
        </w:rPr>
      </w:pPr>
      <w:r w:rsidRPr="001C53C8">
        <w:rPr>
          <w:sz w:val="28"/>
          <w:szCs w:val="28"/>
        </w:rPr>
        <w:t>Ще одним значущим фактором є надлишок інформації, який у психологічній термінології можна описувати як перевантаження робочої пам’яті та уваги. Людська когнітивна система має обмеження щодо кількості стимулів і завдань, які можна обробляти паралельно, тому масив повідомлень, сигналів, команд і змін у ситуації може знижувати точність оцінювання, провокувати фрагментарність сприйняття і збільшувати ризик пропуску критично важливих ознак. Додатковий тиск виникає тоді, коли противник нав’язує свій темп і тактику, змушуючи реагувати в режимі постійного «наздоганяння», а обсяг задач або ресурсні вимоги можуть перевищувати поточні можливості підрозділу, що погіршує відчуття контрольованості й посилює напруження.</w:t>
      </w:r>
    </w:p>
    <w:p w14:paraId="5A0A3E61" w14:textId="77777777" w:rsidR="006B4FF8" w:rsidRPr="001C53C8" w:rsidRDefault="006B4FF8" w:rsidP="006B4FF8">
      <w:pPr>
        <w:spacing w:line="360" w:lineRule="auto"/>
        <w:ind w:firstLine="851"/>
        <w:jc w:val="both"/>
        <w:rPr>
          <w:sz w:val="28"/>
          <w:szCs w:val="28"/>
        </w:rPr>
      </w:pPr>
      <w:r w:rsidRPr="001C53C8">
        <w:rPr>
          <w:sz w:val="28"/>
          <w:szCs w:val="28"/>
        </w:rPr>
        <w:t>Суттєвим стресогенним компонентом є також необхідність поєднувати кілька видів діяльності одночасно, тобто вимога багатозадачності. У бойовому управлінні це проявляється як одночасне виконання різних функцій, підтримання зв’язку, координація, контроль виконання, корекція плану й реагування на раптові зміни. Психологічно така багатоканальність підвищує ймовірність помилок через розпорошення уваги, збільшує суб’єктивне відчуття перевантаження і ускладнює саморегуляцію, особливо за дефіциту часу та сну.</w:t>
      </w:r>
    </w:p>
    <w:p w14:paraId="5607F909" w14:textId="77777777" w:rsidR="006B4FF8" w:rsidRDefault="006B4FF8" w:rsidP="006B4FF8">
      <w:pPr>
        <w:spacing w:line="360" w:lineRule="auto"/>
        <w:ind w:firstLine="851"/>
        <w:jc w:val="both"/>
        <w:rPr>
          <w:sz w:val="28"/>
          <w:szCs w:val="28"/>
        </w:rPr>
      </w:pPr>
      <w:r w:rsidRPr="001C53C8">
        <w:rPr>
          <w:sz w:val="28"/>
          <w:szCs w:val="28"/>
        </w:rPr>
        <w:t>Нарешті, для цієї групи факторів принципове значення має рівень злагодженості дій, оскільки ефективність підрозділу залежить від якості взаємодії між фахівцями, членами бойових розрахунків і командирською ланкою. У військовій психології це пов’язують із командною координацією, розподілом ролей, довірою та узгодженістю комунікації, які підтримують ситуаційну обізнаність і знижують психологічні витрати на управління. Коли координація порушується, зростає невизначеність, ускладнюється прийняття рішень і підвищується емоційна напруга, оскільки кожна ланка змушена компенсувати дефіцит узгодженості власними ресурсами, часто на межі можливостей</w:t>
      </w:r>
      <w:r>
        <w:rPr>
          <w:sz w:val="28"/>
          <w:szCs w:val="28"/>
          <w:lang w:val="en-US"/>
        </w:rPr>
        <w:t> [60]</w:t>
      </w:r>
      <w:r w:rsidRPr="001C53C8">
        <w:rPr>
          <w:sz w:val="28"/>
          <w:szCs w:val="28"/>
        </w:rPr>
        <w:t>.</w:t>
      </w:r>
    </w:p>
    <w:p w14:paraId="0AE9BA65" w14:textId="77777777" w:rsidR="006B4FF8" w:rsidRPr="001C53C8" w:rsidRDefault="006B4FF8" w:rsidP="006B4FF8">
      <w:pPr>
        <w:spacing w:line="360" w:lineRule="auto"/>
        <w:ind w:firstLine="851"/>
        <w:jc w:val="both"/>
        <w:rPr>
          <w:sz w:val="28"/>
          <w:szCs w:val="28"/>
        </w:rPr>
      </w:pPr>
      <w:r>
        <w:rPr>
          <w:sz w:val="28"/>
          <w:szCs w:val="28"/>
        </w:rPr>
        <w:t>О.</w:t>
      </w:r>
      <w:r>
        <w:rPr>
          <w:sz w:val="28"/>
          <w:szCs w:val="28"/>
          <w:lang w:val="en-US"/>
        </w:rPr>
        <w:t> </w:t>
      </w:r>
      <w:r w:rsidRPr="001C53C8">
        <w:rPr>
          <w:sz w:val="28"/>
          <w:szCs w:val="28"/>
        </w:rPr>
        <w:t>Кокун у співавторстві</w:t>
      </w:r>
      <w:r>
        <w:rPr>
          <w:sz w:val="28"/>
          <w:szCs w:val="28"/>
          <w:lang w:val="en-US"/>
        </w:rPr>
        <w:t> [29]</w:t>
      </w:r>
      <w:r w:rsidRPr="001C53C8">
        <w:rPr>
          <w:sz w:val="28"/>
          <w:szCs w:val="28"/>
        </w:rPr>
        <w:t xml:space="preserve"> пропонує класифікацію стресорів у професійній діяльності військовослужбовців, яка дозволяє точніше описати джерела психічної напруги та механізми її підтримання в різних контекстах служби. </w:t>
      </w:r>
    </w:p>
    <w:p w14:paraId="43A06C4A" w14:textId="77777777" w:rsidR="006B4FF8" w:rsidRPr="001C53C8" w:rsidRDefault="006B4FF8" w:rsidP="006B4FF8">
      <w:pPr>
        <w:spacing w:line="360" w:lineRule="auto"/>
        <w:ind w:firstLine="851"/>
        <w:jc w:val="both"/>
        <w:rPr>
          <w:sz w:val="28"/>
          <w:szCs w:val="28"/>
        </w:rPr>
      </w:pPr>
      <w:r w:rsidRPr="001C53C8">
        <w:rPr>
          <w:sz w:val="28"/>
          <w:szCs w:val="28"/>
        </w:rPr>
        <w:t>За характером психосоціальної мотивації особливе місце посідають стресори повсякденної напруженої професійної діяльності, тобто ті впливи, що «вбудовані» у саму специфіку військової служби та підтримуються вимогами наказів і нормативних регламентів</w:t>
      </w:r>
      <w:r>
        <w:rPr>
          <w:sz w:val="28"/>
          <w:szCs w:val="28"/>
          <w:lang w:val="en-US"/>
        </w:rPr>
        <w:t> [32]</w:t>
      </w:r>
      <w:r w:rsidRPr="001C53C8">
        <w:rPr>
          <w:sz w:val="28"/>
          <w:szCs w:val="28"/>
        </w:rPr>
        <w:t>.</w:t>
      </w:r>
    </w:p>
    <w:p w14:paraId="7C67242D" w14:textId="77777777" w:rsidR="006B4FF8" w:rsidRPr="001C53C8" w:rsidRDefault="006B4FF8" w:rsidP="006B4FF8">
      <w:pPr>
        <w:spacing w:line="360" w:lineRule="auto"/>
        <w:ind w:firstLine="851"/>
        <w:jc w:val="both"/>
        <w:rPr>
          <w:sz w:val="28"/>
          <w:szCs w:val="28"/>
        </w:rPr>
      </w:pPr>
      <w:r w:rsidRPr="001C53C8">
        <w:rPr>
          <w:sz w:val="28"/>
          <w:szCs w:val="28"/>
        </w:rPr>
        <w:t xml:space="preserve">Окремою категорією описуються стресори діяльності в екстремальних умовах, які виникають у ситуаціях надзвичайних подій та різкого ускладнення зовнішнього середовища. Йдеться про кризові соціально політичні обставини, техногенні, екологічні та природні катастрофи, криміногенні події, а також про умови бойових дій, військових операцій і перебування в зоні активних бойових завдань. </w:t>
      </w:r>
    </w:p>
    <w:p w14:paraId="1BE3D5A0" w14:textId="77777777" w:rsidR="006B4FF8" w:rsidRPr="001C53C8" w:rsidRDefault="006B4FF8" w:rsidP="006B4FF8">
      <w:pPr>
        <w:spacing w:line="360" w:lineRule="auto"/>
        <w:ind w:firstLine="851"/>
        <w:jc w:val="both"/>
        <w:rPr>
          <w:sz w:val="28"/>
          <w:szCs w:val="28"/>
        </w:rPr>
      </w:pPr>
      <w:r w:rsidRPr="001C53C8">
        <w:rPr>
          <w:sz w:val="28"/>
          <w:szCs w:val="28"/>
        </w:rPr>
        <w:t xml:space="preserve">Дослідники також наголошують на стресорах сімейного життя, які не належать безпосередньо до службових завдань, але суттєво впливають на психологічний стан військовослужбовця через емоційну значущість і можливість порушення базового відчуття підтримки. </w:t>
      </w:r>
    </w:p>
    <w:p w14:paraId="0E871798" w14:textId="77777777" w:rsidR="006B4FF8" w:rsidRPr="001C53C8" w:rsidRDefault="006B4FF8" w:rsidP="006B4FF8">
      <w:pPr>
        <w:spacing w:line="360" w:lineRule="auto"/>
        <w:ind w:firstLine="851"/>
        <w:jc w:val="both"/>
        <w:rPr>
          <w:sz w:val="28"/>
          <w:szCs w:val="28"/>
        </w:rPr>
      </w:pPr>
      <w:r w:rsidRPr="001C53C8">
        <w:rPr>
          <w:sz w:val="28"/>
          <w:szCs w:val="28"/>
        </w:rPr>
        <w:t>Ще один важливий блок становлять стресори морально етичного характеру, які пов’язані з переживанням моральних дилем і внутрішніх конфліктів цінностей. Саме ця група стресорів може мати тривалий післяефект, оскільки торкається ідентичності та смислових опор.</w:t>
      </w:r>
    </w:p>
    <w:p w14:paraId="6FA0EC18" w14:textId="77777777" w:rsidR="006B4FF8" w:rsidRPr="001C53C8" w:rsidRDefault="006B4FF8" w:rsidP="006B4FF8">
      <w:pPr>
        <w:spacing w:line="360" w:lineRule="auto"/>
        <w:ind w:firstLine="851"/>
        <w:jc w:val="both"/>
        <w:rPr>
          <w:sz w:val="28"/>
          <w:szCs w:val="28"/>
        </w:rPr>
      </w:pPr>
      <w:r>
        <w:rPr>
          <w:sz w:val="28"/>
          <w:szCs w:val="28"/>
        </w:rPr>
        <w:t>В</w:t>
      </w:r>
      <w:r w:rsidRPr="001C53C8">
        <w:rPr>
          <w:sz w:val="28"/>
          <w:szCs w:val="28"/>
        </w:rPr>
        <w:t xml:space="preserve">иокремлюються стресори соціальних умов змішаного походження, які формуються на перетині службової реальності та життєвих обставин. До них відносять тривалу ізоляцію від звичного соціального середовища, що може бути пов’язана з контрактною службою, мобілізацією або утриманням у полоні, а також необхідність завершити службу й адаптуватися до нових умов цивільного життя. </w:t>
      </w:r>
    </w:p>
    <w:p w14:paraId="0B8E58AC" w14:textId="77777777" w:rsidR="006B4FF8" w:rsidRPr="001C53C8" w:rsidRDefault="006B4FF8" w:rsidP="006B4FF8">
      <w:pPr>
        <w:spacing w:line="360" w:lineRule="auto"/>
        <w:ind w:firstLine="851"/>
        <w:jc w:val="both"/>
        <w:rPr>
          <w:sz w:val="28"/>
          <w:szCs w:val="28"/>
        </w:rPr>
      </w:pPr>
      <w:r w:rsidRPr="001C53C8">
        <w:rPr>
          <w:sz w:val="28"/>
          <w:szCs w:val="28"/>
        </w:rPr>
        <w:t>Другий критерій у цій класифікації пов’язаний із часом дії стресорів. У межах короткочасного впливу, який може тривати від кількох годин до кількох днів, описуються чинники, що запускають гострі реакції тривоги й страху</w:t>
      </w:r>
      <w:r>
        <w:rPr>
          <w:sz w:val="28"/>
          <w:szCs w:val="28"/>
          <w:lang w:val="en-US"/>
        </w:rPr>
        <w:t> [30]</w:t>
      </w:r>
      <w:r w:rsidRPr="001C53C8">
        <w:rPr>
          <w:sz w:val="28"/>
          <w:szCs w:val="28"/>
        </w:rPr>
        <w:t xml:space="preserve">. До них належать безпосереднє зіткнення з озброєним противником, захоплення або загроза захоплення товаришів по службі, події з масовими втратами та реальною загрозою життю. </w:t>
      </w:r>
    </w:p>
    <w:p w14:paraId="6EEC6D03" w14:textId="77777777" w:rsidR="006B4FF8" w:rsidRPr="001C53C8" w:rsidRDefault="006B4FF8" w:rsidP="006B4FF8">
      <w:pPr>
        <w:spacing w:line="360" w:lineRule="auto"/>
        <w:ind w:firstLine="851"/>
        <w:jc w:val="both"/>
        <w:rPr>
          <w:sz w:val="28"/>
          <w:szCs w:val="28"/>
        </w:rPr>
      </w:pPr>
      <w:r w:rsidRPr="001C53C8">
        <w:rPr>
          <w:sz w:val="28"/>
          <w:szCs w:val="28"/>
        </w:rPr>
        <w:t xml:space="preserve">До стресорів із тривалою дією, які можуть зберігатися від кількох місяців до кількох років, відносять насамперед затяжні навантаження, коли службова діяльність вимагає тривалих чергувань на блок постах або в опорних пунктах, охорони важливих об’єктів, виконання монотонних завдань і систематичного дотримання наказів у жорстко визначені терміни. </w:t>
      </w:r>
    </w:p>
    <w:p w14:paraId="7F1F0492" w14:textId="77777777" w:rsidR="006B4FF8" w:rsidRPr="001C53C8" w:rsidRDefault="006B4FF8" w:rsidP="006B4FF8">
      <w:pPr>
        <w:spacing w:line="360" w:lineRule="auto"/>
        <w:ind w:firstLine="851"/>
        <w:jc w:val="both"/>
        <w:rPr>
          <w:sz w:val="28"/>
          <w:szCs w:val="28"/>
        </w:rPr>
      </w:pPr>
      <w:r w:rsidRPr="001C53C8">
        <w:rPr>
          <w:sz w:val="28"/>
          <w:szCs w:val="28"/>
        </w:rPr>
        <w:t xml:space="preserve">До цієї ж групи належить ізоляція як тривалий відрив від сім’ї, звичних умов і стабільного соціального оточення, що часто супроводжує службу у підрозділах із тривалими відрядженнями або ротаціями в зону бойових дій. </w:t>
      </w:r>
    </w:p>
    <w:p w14:paraId="63FF583D" w14:textId="77777777" w:rsidR="006B4FF8" w:rsidRPr="001C53C8" w:rsidRDefault="006B4FF8" w:rsidP="006B4FF8">
      <w:pPr>
        <w:spacing w:line="360" w:lineRule="auto"/>
        <w:ind w:firstLine="851"/>
        <w:jc w:val="both"/>
        <w:rPr>
          <w:sz w:val="28"/>
          <w:szCs w:val="28"/>
        </w:rPr>
      </w:pPr>
      <w:r w:rsidRPr="001C53C8">
        <w:rPr>
          <w:sz w:val="28"/>
          <w:szCs w:val="28"/>
        </w:rPr>
        <w:t>Наступний критерій цієї класифікації стосується характеру впливу на сенсорні системи військовослужбовця, тобто того, через які канали сприйняття стресор «входить» у психіку і як саме він може запускати гострі емоційні реакції, вегетативну мобілізацію та стійкі травматичні спогади. У цьому вимірі виокремлюються стресори візуально психічного ряду, коли основним джерелом стресу стають сильні зорові</w:t>
      </w:r>
      <w:r>
        <w:rPr>
          <w:sz w:val="28"/>
          <w:szCs w:val="28"/>
        </w:rPr>
        <w:t xml:space="preserve"> або нюхові</w:t>
      </w:r>
      <w:r w:rsidRPr="001C53C8">
        <w:rPr>
          <w:sz w:val="28"/>
          <w:szCs w:val="28"/>
        </w:rPr>
        <w:t xml:space="preserve"> враження. Окремо описуються стресори слухового ряду, пов’язані з інтенсивними або тривалими звуковими впливами, такими як гул, рев, гуркіт, серії пострілів чи вибухові хвилі. </w:t>
      </w:r>
    </w:p>
    <w:p w14:paraId="55E8F819" w14:textId="77777777" w:rsidR="006B4FF8" w:rsidRDefault="006B4FF8" w:rsidP="006B4FF8">
      <w:pPr>
        <w:spacing w:line="360" w:lineRule="auto"/>
        <w:ind w:firstLine="851"/>
        <w:jc w:val="both"/>
        <w:rPr>
          <w:sz w:val="28"/>
          <w:szCs w:val="28"/>
        </w:rPr>
      </w:pPr>
      <w:r>
        <w:rPr>
          <w:sz w:val="28"/>
          <w:szCs w:val="28"/>
        </w:rPr>
        <w:t>У</w:t>
      </w:r>
      <w:r w:rsidRPr="001C53C8">
        <w:rPr>
          <w:sz w:val="28"/>
          <w:szCs w:val="28"/>
        </w:rPr>
        <w:t xml:space="preserve"> воєнний період військовослужбовці перебувають під комплексним тиском багаторівневих стресорів, де поєднуються загроза життю, виснажливі фізіологічні навантаження, когнітивна й емоційна напруга через відповідальність і необхідність діяти в умовах невизначеності.</w:t>
      </w:r>
    </w:p>
    <w:p w14:paraId="6582AC0C" w14:textId="77777777" w:rsidR="006B4FF8" w:rsidRDefault="006B4FF8" w:rsidP="006B4FF8">
      <w:pPr>
        <w:spacing w:line="360" w:lineRule="auto"/>
        <w:ind w:firstLine="851"/>
        <w:jc w:val="both"/>
        <w:rPr>
          <w:sz w:val="28"/>
          <w:szCs w:val="28"/>
        </w:rPr>
      </w:pPr>
    </w:p>
    <w:p w14:paraId="610F47D0" w14:textId="77777777" w:rsidR="006B4FF8" w:rsidRPr="009F46DA" w:rsidRDefault="006B4FF8" w:rsidP="006B4FF8">
      <w:pPr>
        <w:pStyle w:val="2"/>
        <w:spacing w:before="0" w:after="0" w:line="360" w:lineRule="auto"/>
        <w:ind w:firstLine="851"/>
        <w:rPr>
          <w:rFonts w:eastAsia="Times New Roman" w:cs="Times New Roman"/>
          <w:szCs w:val="28"/>
        </w:rPr>
      </w:pPr>
      <w:bookmarkStart w:id="4" w:name="_Toc220067285"/>
      <w:r>
        <w:rPr>
          <w:rFonts w:eastAsiaTheme="minorHAnsi" w:cs="Times New Roman"/>
          <w:b w:val="0"/>
          <w:bCs/>
          <w:color w:val="auto"/>
          <w:szCs w:val="28"/>
        </w:rPr>
        <w:t>1.</w:t>
      </w:r>
      <w:r w:rsidRPr="009B002E">
        <w:rPr>
          <w:rFonts w:eastAsiaTheme="minorHAnsi" w:cs="Times New Roman"/>
          <w:b w:val="0"/>
          <w:bCs/>
          <w:color w:val="auto"/>
          <w:kern w:val="2"/>
          <w:szCs w:val="28"/>
          <w14:ligatures w14:val="standardContextual"/>
        </w:rPr>
        <w:t>3. Психологічні чинники резильєнтності військовослужбовців</w:t>
      </w:r>
      <w:bookmarkEnd w:id="4"/>
      <w:r w:rsidRPr="009F46DA">
        <w:rPr>
          <w:rFonts w:eastAsia="Times New Roman" w:cs="Times New Roman"/>
          <w:szCs w:val="28"/>
        </w:rPr>
        <w:t xml:space="preserve"> </w:t>
      </w:r>
    </w:p>
    <w:p w14:paraId="2242CF48" w14:textId="77777777" w:rsidR="006B4FF8" w:rsidRPr="009B002E" w:rsidRDefault="006B4FF8" w:rsidP="006B4FF8">
      <w:pPr>
        <w:spacing w:line="360" w:lineRule="auto"/>
        <w:ind w:firstLine="851"/>
        <w:jc w:val="both"/>
        <w:rPr>
          <w:sz w:val="28"/>
          <w:szCs w:val="28"/>
        </w:rPr>
      </w:pPr>
      <w:r w:rsidRPr="009B002E">
        <w:rPr>
          <w:sz w:val="28"/>
          <w:szCs w:val="28"/>
        </w:rPr>
        <w:t>Досвід військової служби, а надто служби в умовах війни, пов’язаний із тривалим перебуванням у середовищі підвищеного ризику та хронічної напруги, де ціна помилки є надмірно високою, а ресурсів для відновлення нерідко бракує. Такі обставини створюють специфічний психологічний контекст, у якому підсилюється навантаження на емоційну регуляцію, когнітивний контроль, здатність до самоуправління поведінкою, підтримання мотивації та збереження смислових опор</w:t>
      </w:r>
      <w:r>
        <w:rPr>
          <w:sz w:val="28"/>
          <w:szCs w:val="28"/>
          <w:lang w:val="en-US"/>
        </w:rPr>
        <w:t> [62]</w:t>
      </w:r>
      <w:r w:rsidRPr="009B002E">
        <w:rPr>
          <w:sz w:val="28"/>
          <w:szCs w:val="28"/>
        </w:rPr>
        <w:t xml:space="preserve">. На цьому тлі у військовослужбовців можуть виникати гострі й пролонговані стресові реакції, психотравматичні переживання, стійке виснаження, переживання віддаленості від близьких, труднощі зі сном, внутрішні конфлікти ідентичності, ускладнення у взаєминах, а також тривожно депресивні прояви й симптоми посттравматичного спектра. У складні періоди підвищується імовірність дезадаптаційних стратегій самодопомоги, зокрема ризикованих форм поведінки та зростання суїцидального ризику, що потребує уважного психологічного супроводу й системної профілактики. Водночас значуща частина військовослужбовців демонструє здатність відновлювати працездатність і зберігати професійну надійність, підтримуючи власне психічне здоров’я в умовах, які об’єктивно сприяють виснаженню. </w:t>
      </w:r>
    </w:p>
    <w:p w14:paraId="7816B307" w14:textId="77777777" w:rsidR="006B4FF8" w:rsidRPr="009B002E" w:rsidRDefault="006B4FF8" w:rsidP="006B4FF8">
      <w:pPr>
        <w:spacing w:line="360" w:lineRule="auto"/>
        <w:ind w:firstLine="851"/>
        <w:jc w:val="both"/>
        <w:rPr>
          <w:sz w:val="28"/>
          <w:szCs w:val="28"/>
        </w:rPr>
      </w:pPr>
      <w:r w:rsidRPr="009B002E">
        <w:rPr>
          <w:sz w:val="28"/>
          <w:szCs w:val="28"/>
        </w:rPr>
        <w:t>У військовій психології резильєнтність тісно пов’язують із витривалістю до бойового стресу, здатністю утримувати ситуаційну обізнаність, керованість емоційних реакцій під загрозою, збереженням дисциплінованої поведінки, довіри до команди та відчуття професійної спроможності</w:t>
      </w:r>
      <w:r>
        <w:rPr>
          <w:sz w:val="28"/>
          <w:szCs w:val="28"/>
          <w:lang w:val="en-US"/>
        </w:rPr>
        <w:t> [27]</w:t>
      </w:r>
      <w:r w:rsidRPr="009B002E">
        <w:rPr>
          <w:sz w:val="28"/>
          <w:szCs w:val="28"/>
        </w:rPr>
        <w:t>. Відтак психологічні чинники резильєнтності слід трактувати як такі внутрішні й міжособистісні механізми, які підтримують баланс між мобілізацією та відновленням, зменшують ймовірність дезадаптації та сприяють постійній перебудові життєвих стратегій у відповідь на непередбачуваність війни.</w:t>
      </w:r>
    </w:p>
    <w:p w14:paraId="19DF0463" w14:textId="77777777" w:rsidR="006B4FF8" w:rsidRPr="009B002E" w:rsidRDefault="006B4FF8" w:rsidP="006B4FF8">
      <w:pPr>
        <w:spacing w:line="360" w:lineRule="auto"/>
        <w:ind w:firstLine="851"/>
        <w:jc w:val="both"/>
        <w:rPr>
          <w:sz w:val="28"/>
          <w:szCs w:val="28"/>
        </w:rPr>
      </w:pPr>
      <w:r w:rsidRPr="009B002E">
        <w:rPr>
          <w:sz w:val="28"/>
          <w:szCs w:val="28"/>
        </w:rPr>
        <w:t>У літературі виділяють кілька ключових площин, у яких резильєнтність проявляється найбільш виразно. Насамперед це когнітивна сфера, де вирішальними стають гнучкість мислення, здатність до переоцінки подій та перебудови інтерпретацій, а також уміння переходити від катастрофічних прогнозів до реалістичного аналізу ситуації</w:t>
      </w:r>
      <w:r>
        <w:rPr>
          <w:sz w:val="28"/>
          <w:szCs w:val="28"/>
          <w:lang w:val="en-US"/>
        </w:rPr>
        <w:t> [45]</w:t>
      </w:r>
      <w:r w:rsidRPr="009B002E">
        <w:rPr>
          <w:sz w:val="28"/>
          <w:szCs w:val="28"/>
        </w:rPr>
        <w:t>. Практики когнітивного рефреймінгу дозволяють зменшувати інтенсивність дистресу, оскільки вони змінюють не сам факт загрози, а її психологічне значення та відчуття контролю. У бойових умовах це проявляється у вмінні відокремлювати те, що підлягає впливу, від того, що не може бути змінене, не втрачаючи при цьому активної позиції. Когнітивна стійкість також охоплює здатність утримувати увагу на завданні, зберігати ясність мислення під тиском часу, не провалюватися у ригідність або хаотичність рішень, а також швидко відновлювати ментальну працездатність після пікової напруги.</w:t>
      </w:r>
    </w:p>
    <w:p w14:paraId="1BB81293" w14:textId="77777777" w:rsidR="006B4FF8" w:rsidRPr="009B002E" w:rsidRDefault="006B4FF8" w:rsidP="006B4FF8">
      <w:pPr>
        <w:spacing w:line="360" w:lineRule="auto"/>
        <w:ind w:firstLine="851"/>
        <w:jc w:val="both"/>
        <w:rPr>
          <w:sz w:val="28"/>
          <w:szCs w:val="28"/>
        </w:rPr>
      </w:pPr>
      <w:r w:rsidRPr="009B002E">
        <w:rPr>
          <w:sz w:val="28"/>
          <w:szCs w:val="28"/>
        </w:rPr>
        <w:t>Не менш важливою є емоційна площина резильєнтності, яка включає здатність помічати власні переживання, розпізнавати тілесні маркери напруження й користуватися навичками емоційної регуляції</w:t>
      </w:r>
      <w:r>
        <w:rPr>
          <w:sz w:val="28"/>
          <w:szCs w:val="28"/>
          <w:lang w:val="en-US"/>
        </w:rPr>
        <w:t> [46]</w:t>
      </w:r>
      <w:r w:rsidRPr="009B002E">
        <w:rPr>
          <w:sz w:val="28"/>
          <w:szCs w:val="28"/>
        </w:rPr>
        <w:t>. Йдеться не про пригнічення емоцій, а про керованість реакцій, що дає змогу діяти відповідно до професійної ролі, зберігаючи внутрішню рівновагу. У цьому контексті особливого значення набувають ресурсні емоційні стани, тобто такі переживання, які підтримують активність, надію, витримку, почуття причетності й віру у власну ефективність. Для військовослужбовців ресурсними можуть бути відчуття командної підтримки, гордість за виконане завдання, вдячність, спокійна впевненість, а також дозована радість від малих ознак нормальності. Коли ці стани підтримуються системно, вони виконують буферну функцію щодо тривалого стресу та знижують ризик емоційного виснаження.</w:t>
      </w:r>
    </w:p>
    <w:p w14:paraId="7FAD4540" w14:textId="77777777" w:rsidR="006B4FF8" w:rsidRPr="009B002E" w:rsidRDefault="006B4FF8" w:rsidP="006B4FF8">
      <w:pPr>
        <w:spacing w:line="360" w:lineRule="auto"/>
        <w:ind w:firstLine="851"/>
        <w:jc w:val="both"/>
        <w:rPr>
          <w:sz w:val="28"/>
          <w:szCs w:val="28"/>
        </w:rPr>
      </w:pPr>
      <w:r w:rsidRPr="009B002E">
        <w:rPr>
          <w:sz w:val="28"/>
          <w:szCs w:val="28"/>
        </w:rPr>
        <w:t>Мотиваційно вольовий вимір резильєнтності пов’язаний із здатністю утримувати спрямованість на мету, не розпадатися під тиском невизначеності й повертати собі відчуття сенсу в ситуації втрат та обмежень</w:t>
      </w:r>
      <w:r>
        <w:rPr>
          <w:sz w:val="28"/>
          <w:szCs w:val="28"/>
          <w:lang w:val="en-US"/>
        </w:rPr>
        <w:t xml:space="preserve"> [47]. </w:t>
      </w:r>
      <w:r w:rsidRPr="009B002E">
        <w:rPr>
          <w:sz w:val="28"/>
          <w:szCs w:val="28"/>
        </w:rPr>
        <w:t>Орієнтація на результат у військовому середовищі має особливу специфіку, оскільки тут цілі часто колективні, часові горизонти можуть бути короткими, а умови змінюються раптово. Проте саме внутрішня організованість, дисципліна, наполегливість і здатність до самозаспокоєння допомагають військовослужбовцеві залишатися функціональним, навіть коли емоційний фон є важким. У психологічній термінології це корелює з концептами самоефективності, внутрішнього локусу контролю та самодетермінації, які підтримують переконання, що власні дії мають значення і можуть впливати на перебіг подій у межах доступного простору контролю.</w:t>
      </w:r>
    </w:p>
    <w:p w14:paraId="35469CC4" w14:textId="77777777" w:rsidR="006B4FF8" w:rsidRPr="009B002E" w:rsidRDefault="006B4FF8" w:rsidP="006B4FF8">
      <w:pPr>
        <w:spacing w:line="360" w:lineRule="auto"/>
        <w:ind w:firstLine="851"/>
        <w:jc w:val="both"/>
        <w:rPr>
          <w:sz w:val="28"/>
          <w:szCs w:val="28"/>
        </w:rPr>
      </w:pPr>
      <w:r w:rsidRPr="009B002E">
        <w:rPr>
          <w:sz w:val="28"/>
          <w:szCs w:val="28"/>
        </w:rPr>
        <w:t>Особлива роль належить смислово ціннісному компоненту резильєнтності. Для багатьох військовослужбовців переживання сенсу пов’язане з цінностями служіння, захисту, відповідальності за інших, відданості побратимам і державі</w:t>
      </w:r>
      <w:r>
        <w:rPr>
          <w:sz w:val="28"/>
          <w:szCs w:val="28"/>
          <w:lang w:val="en-US"/>
        </w:rPr>
        <w:t> [48]</w:t>
      </w:r>
      <w:r w:rsidRPr="009B002E">
        <w:rPr>
          <w:sz w:val="28"/>
          <w:szCs w:val="28"/>
        </w:rPr>
        <w:t xml:space="preserve">. У кризових ситуаціях смислова опора зменшує дезорганізаційний вплив стресу, допомагає інтегрувати втрати й зберігати моральну стійкість. Водночас саме у воєнному контексті виникають морально етичні напруження, які можуть провокувати почуття провини, сорому чи внутрішню суперечність між цінностями та необхідними діями. Тому резильєнтність у цьому вимірі потребує не тільки абстрактної «моральності», а й психологічної здатності витримувати моральні дилеми, шукати узгодження з власними принципами та отримувати підтримку у процесі переосмислення складного досвіду. </w:t>
      </w:r>
    </w:p>
    <w:p w14:paraId="70F8D00F" w14:textId="77777777" w:rsidR="006B4FF8" w:rsidRPr="009B002E" w:rsidRDefault="006B4FF8" w:rsidP="006B4FF8">
      <w:pPr>
        <w:spacing w:line="360" w:lineRule="auto"/>
        <w:ind w:firstLine="851"/>
        <w:jc w:val="both"/>
        <w:rPr>
          <w:sz w:val="28"/>
          <w:szCs w:val="28"/>
        </w:rPr>
      </w:pPr>
      <w:r w:rsidRPr="009B002E">
        <w:rPr>
          <w:sz w:val="28"/>
          <w:szCs w:val="28"/>
        </w:rPr>
        <w:t>Соціально психологічна площина резильєнтності охоплює якість стосунків, соціальну компетентність, навички комунікації й здатність користуватися підтримкою</w:t>
      </w:r>
      <w:r>
        <w:rPr>
          <w:sz w:val="28"/>
          <w:szCs w:val="28"/>
          <w:lang w:val="en-US"/>
        </w:rPr>
        <w:t> [50]</w:t>
      </w:r>
      <w:r w:rsidRPr="009B002E">
        <w:rPr>
          <w:sz w:val="28"/>
          <w:szCs w:val="28"/>
        </w:rPr>
        <w:t xml:space="preserve">. В умовах бойового середовища важливими стають довіра, взаємна відповідальність, згуртованість і відчуття «ми», які істотно знижують суб’єктивне переживання небезпеки та підсилюють відчуття безпеки всередині підрозділу. Військова психологія підкреслює, що підтримка команди й компетентне лідерство можуть виступати потужними протективними факторами, тоді як конфліктність, низький рівень справедливості, відсутність визнання чи комунікаційні розриви посилюють виснаження. </w:t>
      </w:r>
    </w:p>
    <w:p w14:paraId="1452CCE2" w14:textId="77777777" w:rsidR="006B4FF8" w:rsidRPr="009B002E" w:rsidRDefault="006B4FF8" w:rsidP="006B4FF8">
      <w:pPr>
        <w:spacing w:line="360" w:lineRule="auto"/>
        <w:ind w:firstLine="851"/>
        <w:jc w:val="both"/>
        <w:rPr>
          <w:sz w:val="28"/>
          <w:szCs w:val="28"/>
        </w:rPr>
      </w:pPr>
      <w:r w:rsidRPr="009B002E">
        <w:rPr>
          <w:sz w:val="28"/>
          <w:szCs w:val="28"/>
        </w:rPr>
        <w:t>У низці підходів резильєнтність описується через набір особистісних і соціальних компонентів, серед яких виділяють оптимізм, альтруїзм, моральні принципи, духовність, здорове почуття гумору, наявність значущого прикладу, розвинену соціальну підтримку, готовність зустрічатися зі страхами та діяти попри них, наявність сенсу й мети, а також орієнтацію на навчання і саморозвиток</w:t>
      </w:r>
      <w:r>
        <w:rPr>
          <w:sz w:val="28"/>
          <w:szCs w:val="28"/>
          <w:lang w:val="en-US"/>
        </w:rPr>
        <w:t> [53]</w:t>
      </w:r>
      <w:r w:rsidRPr="009B002E">
        <w:rPr>
          <w:sz w:val="28"/>
          <w:szCs w:val="28"/>
        </w:rPr>
        <w:t>. Ці компоненти мають різну психологічну природу, проте їх об’єднує спільна функція, а саме підтримання внутрішньої активності, збереження суб’єктності та зменшення руйнівного впливу стресу. Альтруїзм у військовому середовищі нерідко проявляється як взаємовиручка й готовність підтримати побратима, що знижує напруження через відчуття спільності й взаємної опори. Моральна визначеність зменшує внутрішню розгубленість у ситуаціях складного вибору, а духовні практики або віра можуть виконувати роль психологічного контейнера для переживань. Почуття гумору, якщо воно не заперечує реальність і не спрямоване на знецінення, допомагає регулювати напругу й відновлювати контакт із життям, створюючи короткі «вікна» психологічного розвантаження. Наявність авторитетного прикладу сприяє моделюванню ефективних стратегій, підтримує надію і допомагає формувати професійну ідентичність.</w:t>
      </w:r>
    </w:p>
    <w:p w14:paraId="478AB020" w14:textId="77777777" w:rsidR="006B4FF8" w:rsidRPr="009B002E" w:rsidRDefault="006B4FF8" w:rsidP="006B4FF8">
      <w:pPr>
        <w:spacing w:line="360" w:lineRule="auto"/>
        <w:ind w:firstLine="851"/>
        <w:jc w:val="both"/>
        <w:rPr>
          <w:sz w:val="28"/>
          <w:szCs w:val="28"/>
        </w:rPr>
      </w:pPr>
      <w:r w:rsidRPr="009B002E">
        <w:rPr>
          <w:sz w:val="28"/>
          <w:szCs w:val="28"/>
        </w:rPr>
        <w:t>Описуючи психологічний портрет стійких людей, дослідники підкреслюють, що резильєнтність проявляється у специфічному ставленні до труднощів</w:t>
      </w:r>
      <w:r>
        <w:rPr>
          <w:sz w:val="28"/>
          <w:szCs w:val="28"/>
          <w:lang w:val="en-US"/>
        </w:rPr>
        <w:t> [54]</w:t>
      </w:r>
      <w:r w:rsidRPr="009B002E">
        <w:rPr>
          <w:sz w:val="28"/>
          <w:szCs w:val="28"/>
        </w:rPr>
        <w:t>. Такі особи частіше відчувають себе здатними пережити кризу і відновитися, вони не ототожнюють себе з поразкою і зберігають позицію активного суб’єкта. Їм притаманна ефективна емоційна регуляція, яка дозволяє зберігати спокій і ясність під тиском. Відчуття контролю не означає ілюзії всемогутності, воно радше виражає переконання, що навіть у складних умовах є простір для вибору, дисципліни і відповідальної дії. Спрямованість на проблему підтримує раціональність і пошук конкретних рішень, а самоспівчуття, як форма прийняття себе без самоосуду, захищає від руйнівного внутрішнього критика, який у кризі часто посилює виснаження. Соціальна підтримка в цьому профілі виступає не «додатком», а опорою, що допомагає відновлюватися після втрат і не залишатися наодинці зі стресом.</w:t>
      </w:r>
    </w:p>
    <w:p w14:paraId="2E93940B" w14:textId="77777777" w:rsidR="006B4FF8" w:rsidRPr="009B002E" w:rsidRDefault="006B4FF8" w:rsidP="006B4FF8">
      <w:pPr>
        <w:spacing w:line="360" w:lineRule="auto"/>
        <w:ind w:firstLine="851"/>
        <w:jc w:val="both"/>
        <w:rPr>
          <w:sz w:val="28"/>
          <w:szCs w:val="28"/>
        </w:rPr>
      </w:pPr>
      <w:r w:rsidRPr="009B002E">
        <w:rPr>
          <w:sz w:val="28"/>
          <w:szCs w:val="28"/>
        </w:rPr>
        <w:t>У роботах українських дослідників також запропоновано багаторівневий погляд на чинники резильєнтності, де вони групуються за рівнями функціонування</w:t>
      </w:r>
      <w:r>
        <w:rPr>
          <w:sz w:val="28"/>
          <w:szCs w:val="28"/>
          <w:lang w:val="en-US"/>
        </w:rPr>
        <w:t> [55]</w:t>
      </w:r>
      <w:r w:rsidRPr="009B002E">
        <w:rPr>
          <w:sz w:val="28"/>
          <w:szCs w:val="28"/>
        </w:rPr>
        <w:t>. На індивідуальному рівні наголос робиться на позитивному копінгу, який включає активні проблемно орієнтовані підходи, прагматичність і здатність зменшувати напругу через дію, а також на духовних формах подолання, коли людина використовує ціннісні орієнтири як внутрішню опору. Важливою є здатність переживати позитивний афект, що проявляється енергійністю, надією, гумором і гнучкістю щодо змін, оскільки позитивні емоції в кризі виконують функцію відновлення та розширення репертуару поведінки. Позитивне мислення в цьому контексті є не запереченням труднощів, а здатністю до когнітивної реструктуризації, переоцінки й перефокусування уваги, коли людина шукає вихід і будує реалістичні очікування. Реалізм, у свою чергу, підтримує адекватну самооцінку, почуття власної цінності, ефективність та прийняття обмежень, що знижує ризик безпорадності. Контроль поведінки розуміється як саморегуляція й самоуправління, які дозволяють коригувати емоційні реакції відповідно до цілей і норм. Фізична підготовка підсилює психічну витривалість через тілесний ресурс, а альтруїзм, будучи спрямованістю на добробут іншого, підтримує згуртованість і зменшує відчуття самотності.</w:t>
      </w:r>
    </w:p>
    <w:p w14:paraId="6EA32A5B" w14:textId="77777777" w:rsidR="006B4FF8" w:rsidRPr="009B002E" w:rsidRDefault="006B4FF8" w:rsidP="006B4FF8">
      <w:pPr>
        <w:spacing w:line="360" w:lineRule="auto"/>
        <w:ind w:firstLine="851"/>
        <w:jc w:val="both"/>
        <w:rPr>
          <w:sz w:val="28"/>
          <w:szCs w:val="28"/>
        </w:rPr>
      </w:pPr>
      <w:r w:rsidRPr="009B002E">
        <w:rPr>
          <w:sz w:val="28"/>
          <w:szCs w:val="28"/>
        </w:rPr>
        <w:t>Сімейний рівень чинників резильєнтності включає якість емоційних зв’язків, здатність до конструктивної комунікації та відчуття доступності підтримки</w:t>
      </w:r>
      <w:r>
        <w:rPr>
          <w:sz w:val="28"/>
          <w:szCs w:val="28"/>
          <w:lang w:val="en-US"/>
        </w:rPr>
        <w:t> [57]</w:t>
      </w:r>
      <w:r w:rsidRPr="009B002E">
        <w:rPr>
          <w:sz w:val="28"/>
          <w:szCs w:val="28"/>
        </w:rPr>
        <w:t>. Коли сім’я зберігає близькість, взаємну відданість і здатність говорити про складне без руйнівних конфліктів, це стає ресурсом психологічного відновлення. Важливим є й те, наскільки сімейна система здатна адаптуватися до змін, пов’язаних із військовим життям, перерозподіляючи ролі та підтримуючи стабільність у межах можливого. У військовому контексті сімейна адаптивність зменшує напруження, пов’язане з почуттям провини за відсутність, і підтримує відчуття дому як символічної опори.</w:t>
      </w:r>
    </w:p>
    <w:p w14:paraId="049CE664" w14:textId="77777777" w:rsidR="006B4FF8" w:rsidRPr="009B002E" w:rsidRDefault="006B4FF8" w:rsidP="006B4FF8">
      <w:pPr>
        <w:spacing w:line="360" w:lineRule="auto"/>
        <w:ind w:firstLine="851"/>
        <w:jc w:val="both"/>
        <w:rPr>
          <w:sz w:val="28"/>
          <w:szCs w:val="28"/>
        </w:rPr>
      </w:pPr>
      <w:r w:rsidRPr="009B002E">
        <w:rPr>
          <w:sz w:val="28"/>
          <w:szCs w:val="28"/>
        </w:rPr>
        <w:t>Рівень команди або робочого колективу виявляється критичним саме для військовослужбовців, оскільки значна частина навантаження переживається і долається всередині підрозділу</w:t>
      </w:r>
      <w:r>
        <w:rPr>
          <w:sz w:val="28"/>
          <w:szCs w:val="28"/>
          <w:lang w:val="en-US"/>
        </w:rPr>
        <w:t> [41]</w:t>
      </w:r>
      <w:r w:rsidRPr="009B002E">
        <w:rPr>
          <w:sz w:val="28"/>
          <w:szCs w:val="28"/>
        </w:rPr>
        <w:t xml:space="preserve">. Позитивний психологічний клімат передбачає взаємну повагу, справедливість, ясність вимог, наявність підтримувального лідерства та відчуття гордості за спільну справу. </w:t>
      </w:r>
    </w:p>
    <w:p w14:paraId="123F2B13" w14:textId="77777777" w:rsidR="006B4FF8" w:rsidRPr="009B002E" w:rsidRDefault="006B4FF8" w:rsidP="006B4FF8">
      <w:pPr>
        <w:spacing w:line="360" w:lineRule="auto"/>
        <w:ind w:firstLine="851"/>
        <w:jc w:val="both"/>
        <w:rPr>
          <w:sz w:val="28"/>
          <w:szCs w:val="28"/>
        </w:rPr>
      </w:pPr>
      <w:r w:rsidRPr="009B002E">
        <w:rPr>
          <w:sz w:val="28"/>
          <w:szCs w:val="28"/>
        </w:rPr>
        <w:t>Окремі моделі резильєнтності концентруються на чинниках індивідуального рівня, пропонуючи опис механізмів, які безпосередньо підтримують адаптацію</w:t>
      </w:r>
      <w:r>
        <w:rPr>
          <w:sz w:val="28"/>
          <w:szCs w:val="28"/>
          <w:lang w:val="en-US"/>
        </w:rPr>
        <w:t> [65]</w:t>
      </w:r>
      <w:r w:rsidRPr="009B002E">
        <w:rPr>
          <w:sz w:val="28"/>
          <w:szCs w:val="28"/>
        </w:rPr>
        <w:t xml:space="preserve">. У таких підходах провідними виступають активні дії, спрямовані на розв’язання проблем і зменшення конфліктів, позитивний афект як джерело енергії й пильності, позитивне мислення як здатність до реструктуризації поглядів і формування життєздатного світогляду, реалістичність як баланс між прийняттям і контролем, а також саморегуляція поведінки як здатність коригувати реакції відповідно до цілей. </w:t>
      </w:r>
    </w:p>
    <w:p w14:paraId="1C6439D7" w14:textId="77777777" w:rsidR="006B4FF8" w:rsidRPr="009B002E" w:rsidRDefault="006B4FF8" w:rsidP="006B4FF8">
      <w:pPr>
        <w:spacing w:line="360" w:lineRule="auto"/>
        <w:ind w:firstLine="851"/>
        <w:jc w:val="both"/>
        <w:rPr>
          <w:sz w:val="28"/>
          <w:szCs w:val="28"/>
        </w:rPr>
      </w:pPr>
      <w:r w:rsidRPr="009B002E">
        <w:rPr>
          <w:sz w:val="28"/>
          <w:szCs w:val="28"/>
        </w:rPr>
        <w:t>Важливим є й підхід, який описує резильєнтність через п’ять взаємопов’язаних чинників, серед яких оптимізм, орієнтація на рішення, персональна відповідальність, відкритість і гнучкість та управління стресом і занепокоєнням</w:t>
      </w:r>
      <w:r>
        <w:rPr>
          <w:sz w:val="28"/>
          <w:szCs w:val="28"/>
          <w:lang w:val="en-US"/>
        </w:rPr>
        <w:t> [28]</w:t>
      </w:r>
      <w:r w:rsidRPr="009B002E">
        <w:rPr>
          <w:sz w:val="28"/>
          <w:szCs w:val="28"/>
        </w:rPr>
        <w:t>. Оптимізм у цій моделі проявляється як позитивне бачення майбутнього і установка на можливість впоратися, причому він може бути сформований через навчання, рефлексію, аналіз власних переконань і зміну деструктивних інтерпретацій. Орієнтація на рішення підтримує здатність передбачати проблеми, брати їх під контроль і шукати практичні виходи, що зменшує безпорадність. Персональна відповідальність пов’язана з внутрішнім локусом контролю, вона допомагає людині діяти впевнено і послідовно. Відкритість і гнучкість є відповіддю на невизначеність, вони проявляються в готовності змінювати стратегії, вчитися на помилках і зберігати співпереживання. Управління стресом передбачає знання власних тригерів, прогнозування стресових періодів, роботу з симптомами й побудову індивідуального плану відновлення. У цій логіці життєвий досвід розглядається як фактор, що може посилювати резильєнтність, адже накопичений досвід подолання дає людині впевненість у тому, що складні ситуації є переживаними, а не фатальними.</w:t>
      </w:r>
    </w:p>
    <w:p w14:paraId="4C0BC0F3" w14:textId="77777777" w:rsidR="006B4FF8" w:rsidRDefault="006B4FF8" w:rsidP="006B4FF8">
      <w:pPr>
        <w:spacing w:line="360" w:lineRule="auto"/>
        <w:ind w:firstLine="851"/>
        <w:jc w:val="both"/>
        <w:rPr>
          <w:sz w:val="28"/>
          <w:szCs w:val="28"/>
        </w:rPr>
      </w:pPr>
      <w:r>
        <w:rPr>
          <w:sz w:val="28"/>
          <w:szCs w:val="28"/>
        </w:rPr>
        <w:t>П</w:t>
      </w:r>
      <w:r w:rsidRPr="009B002E">
        <w:rPr>
          <w:sz w:val="28"/>
          <w:szCs w:val="28"/>
        </w:rPr>
        <w:t xml:space="preserve">сихологічні чинники резильєнтності військовослужбовців доцільно концептуалізувати як систему взаємопов’язаних ресурсів, які діють на рівні особистості, стосунків і соціального контексту. </w:t>
      </w:r>
      <w:r>
        <w:rPr>
          <w:sz w:val="28"/>
          <w:szCs w:val="28"/>
        </w:rPr>
        <w:t>Р</w:t>
      </w:r>
      <w:r w:rsidRPr="009B002E">
        <w:rPr>
          <w:sz w:val="28"/>
          <w:szCs w:val="28"/>
        </w:rPr>
        <w:t xml:space="preserve">озвиток психологічних чинників резильєнтності створює підґрунтя для більшої стійкості військовослужбовців у небезпечних ситуаціях і для більш м’якого повернення до повсякденного функціонування після надмірних навантажень. </w:t>
      </w:r>
    </w:p>
    <w:p w14:paraId="79F60DEE" w14:textId="77777777" w:rsidR="006B4FF8" w:rsidRDefault="006B4FF8" w:rsidP="006B4FF8">
      <w:pPr>
        <w:spacing w:line="360" w:lineRule="auto"/>
        <w:ind w:firstLine="851"/>
        <w:jc w:val="both"/>
        <w:rPr>
          <w:sz w:val="28"/>
          <w:szCs w:val="28"/>
        </w:rPr>
      </w:pPr>
    </w:p>
    <w:p w14:paraId="6F8153A0" w14:textId="77777777" w:rsidR="006B4FF8" w:rsidRPr="008F25FE" w:rsidRDefault="006B4FF8" w:rsidP="006B4FF8">
      <w:pPr>
        <w:pStyle w:val="2"/>
        <w:spacing w:before="0" w:after="0" w:line="360" w:lineRule="auto"/>
        <w:ind w:firstLine="851"/>
        <w:rPr>
          <w:rFonts w:eastAsiaTheme="minorHAnsi" w:cs="Times New Roman"/>
          <w:b w:val="0"/>
          <w:bCs/>
          <w:color w:val="auto"/>
          <w:szCs w:val="28"/>
        </w:rPr>
      </w:pPr>
      <w:bookmarkStart w:id="5" w:name="_Toc220067286"/>
      <w:r w:rsidRPr="008F25FE">
        <w:rPr>
          <w:rFonts w:eastAsiaTheme="minorHAnsi" w:cs="Times New Roman"/>
          <w:b w:val="0"/>
          <w:bCs/>
          <w:color w:val="auto"/>
          <w:szCs w:val="28"/>
        </w:rPr>
        <w:t>Висновки до першого розділу.</w:t>
      </w:r>
      <w:bookmarkEnd w:id="5"/>
    </w:p>
    <w:p w14:paraId="4F721E2E" w14:textId="77777777" w:rsidR="006B4FF8" w:rsidRPr="0083612C" w:rsidRDefault="006B4FF8" w:rsidP="006B4FF8">
      <w:pPr>
        <w:spacing w:line="360" w:lineRule="auto"/>
        <w:ind w:firstLine="851"/>
        <w:jc w:val="both"/>
        <w:rPr>
          <w:sz w:val="28"/>
          <w:szCs w:val="28"/>
        </w:rPr>
      </w:pPr>
      <w:r w:rsidRPr="0083612C">
        <w:rPr>
          <w:sz w:val="28"/>
          <w:szCs w:val="28"/>
        </w:rPr>
        <w:t>У першому розділі узагальнено теоретичні підходи до феномену резильєнтності у військовому контексті та показано, що наукові уявлення про нього розгортаються у двох взаємодоповнювальних площинах. З одного боку, резильєнс описує перебіг пристосування і повернення до функціонування після критичних подій, тобто змінювану в часі траєкторію реагування. З іншого боку, резильєнтність окреслює відносно стабільний ресурсний «профіль» особистості, який підвищує ймовірність конструктивного подолання навантажень і зменшує вразливість до дезадаптації. Встановлено, що в сучасній психології ці поняття не протиставляються, а уточнюють різні аспекти одного явища. Окремо підкреслено міждисциплінарний характер конструкта та його прикладну цінність для аналізу ефективності саморегуляції, збереження професійної надійності та відновлення ресурсів у ситуаціях високого ризику.</w:t>
      </w:r>
    </w:p>
    <w:p w14:paraId="67FCAAB1" w14:textId="77777777" w:rsidR="006B4FF8" w:rsidRPr="0083612C" w:rsidRDefault="006B4FF8" w:rsidP="006B4FF8">
      <w:pPr>
        <w:spacing w:line="360" w:lineRule="auto"/>
        <w:ind w:firstLine="851"/>
        <w:jc w:val="both"/>
        <w:rPr>
          <w:sz w:val="28"/>
          <w:szCs w:val="28"/>
        </w:rPr>
      </w:pPr>
      <w:r w:rsidRPr="0083612C">
        <w:rPr>
          <w:sz w:val="28"/>
          <w:szCs w:val="28"/>
        </w:rPr>
        <w:t>Проаналізовано також, що професійне середовище військовослужбовця формує багаторівневий тиск, який складається з організаційних вимог, бойових і небойових впливів, сенсорних перевантажень, тривалих фізіологічних обмежень і соціально-психологічних чинників. Показано, що напруження підтримується не лише прямою загрозою, а й поєднанням темпу діяльності, дефіциту часу, інформаційної складності, багатозадачності, відповідальності за людей і результат, а також умовами ізоляції та обмежених можливостей для відновлення. Узагальнення класифікацій стресорів дає підстави розглядати їх як систему впливів, що відрізняються за змістом, тривалістю та каналами сприйняття, а отже потребують диференційованих підходів до профілактики виснаження і підтримки психологічної стійкості.</w:t>
      </w:r>
    </w:p>
    <w:p w14:paraId="632D3C4A" w14:textId="77777777" w:rsidR="006B4FF8" w:rsidRDefault="006B4FF8" w:rsidP="006B4FF8">
      <w:pPr>
        <w:spacing w:line="360" w:lineRule="auto"/>
        <w:ind w:firstLine="851"/>
        <w:jc w:val="both"/>
        <w:rPr>
          <w:sz w:val="28"/>
          <w:szCs w:val="28"/>
        </w:rPr>
      </w:pPr>
      <w:r w:rsidRPr="0083612C">
        <w:rPr>
          <w:sz w:val="28"/>
          <w:szCs w:val="28"/>
        </w:rPr>
        <w:t>Визначено, що резильєнтність військовослужбовця не зводиться до «витримки», а спирається на комплекс психологічних механізмів, які можна цілеспрямовано розвивати. До ключових належать когнітивна гнучкість і здатність переосмислювати події без втрати реалістичності, керованість емоційних реакцій і навички саморегуляції, збереження мотивації та спрямованості на досяжні цілі, опора на цінності й смисли, а також компетентність у взаємодії та використанні підтримки. Підкреслено роль багаторівневої ресурсності, де індивідуальні якості підсилюються сімейними зв’язками, командною згуртованістю і якістю лідерства, а ширший соціальний контекст здатний або підтримувати відновлення, або ускладнювати його. Отримані теоретичні узагальнення формують підґрунтя для подальшого емпіричного аналізу резильєнтності у військовослужбовців та для розроблення практичних інтервенцій, які поєднують індивідуальну підготовку, командні програми та організаційні умови, що знижують психологічну «вартість» служби.</w:t>
      </w:r>
    </w:p>
    <w:p w14:paraId="596EC39D" w14:textId="77777777" w:rsidR="006B4FF8" w:rsidRDefault="006B4FF8" w:rsidP="006B4FF8">
      <w:pPr>
        <w:spacing w:after="160" w:line="278" w:lineRule="auto"/>
        <w:rPr>
          <w:sz w:val="28"/>
          <w:szCs w:val="28"/>
        </w:rPr>
      </w:pPr>
      <w:r>
        <w:rPr>
          <w:sz w:val="28"/>
          <w:szCs w:val="28"/>
        </w:rPr>
        <w:br w:type="page"/>
      </w:r>
    </w:p>
    <w:p w14:paraId="09534AFC" w14:textId="77777777" w:rsidR="006B4FF8" w:rsidRPr="00CC1E80" w:rsidRDefault="006B4FF8" w:rsidP="006B4FF8">
      <w:pPr>
        <w:pStyle w:val="1"/>
        <w:spacing w:before="0" w:after="0" w:line="360" w:lineRule="auto"/>
        <w:ind w:firstLine="851"/>
        <w:jc w:val="both"/>
        <w:rPr>
          <w:rFonts w:eastAsia="Times New Roman" w:cs="Times New Roman"/>
          <w:b w:val="0"/>
          <w:bCs/>
          <w:szCs w:val="28"/>
        </w:rPr>
      </w:pPr>
      <w:bookmarkStart w:id="6" w:name="_Toc220067287"/>
      <w:r w:rsidRPr="00CC1E80">
        <w:rPr>
          <w:rFonts w:eastAsia="Times New Roman" w:cs="Times New Roman"/>
          <w:b w:val="0"/>
          <w:bCs/>
          <w:szCs w:val="28"/>
        </w:rPr>
        <w:t>РОЗДІЛ 2. ЕМПІРИЧНЕ ДОСЛІДЖЕННЯ РЕЗИЛЬЄНТНОСТІ ВІЙСЬКОВОСЛУЖБОВЦІВ ПІД ЧАС ВІЙНИ</w:t>
      </w:r>
      <w:bookmarkEnd w:id="6"/>
    </w:p>
    <w:p w14:paraId="5B705D11" w14:textId="77777777" w:rsidR="006B4FF8" w:rsidRPr="00CC1E80" w:rsidRDefault="006B4FF8" w:rsidP="006B4FF8">
      <w:pPr>
        <w:pStyle w:val="2"/>
        <w:spacing w:before="0" w:after="0" w:line="360" w:lineRule="auto"/>
        <w:ind w:firstLine="851"/>
        <w:rPr>
          <w:rFonts w:eastAsia="Times New Roman" w:cs="Times New Roman"/>
          <w:b w:val="0"/>
          <w:bCs/>
          <w:szCs w:val="28"/>
        </w:rPr>
      </w:pPr>
      <w:bookmarkStart w:id="7" w:name="_Toc220067288"/>
      <w:r w:rsidRPr="00CC1E80">
        <w:rPr>
          <w:rFonts w:eastAsia="Times New Roman" w:cs="Times New Roman"/>
          <w:b w:val="0"/>
          <w:bCs/>
          <w:szCs w:val="28"/>
        </w:rPr>
        <w:t>2.1. Методи та організація емпіричного дослідження</w:t>
      </w:r>
      <w:bookmarkEnd w:id="7"/>
    </w:p>
    <w:p w14:paraId="00AF45DF" w14:textId="77777777" w:rsidR="006B4FF8" w:rsidRPr="00267FB0" w:rsidRDefault="006B4FF8" w:rsidP="006B4FF8">
      <w:pPr>
        <w:spacing w:line="360" w:lineRule="auto"/>
        <w:ind w:firstLine="851"/>
        <w:jc w:val="both"/>
        <w:rPr>
          <w:sz w:val="28"/>
          <w:szCs w:val="28"/>
        </w:rPr>
      </w:pPr>
      <w:r w:rsidRPr="00190B16">
        <w:rPr>
          <w:sz w:val="28"/>
          <w:szCs w:val="28"/>
        </w:rPr>
        <w:t>Перехід до емпіричної площини дослідження зумовлений необхідністю верифікації теоретичних конструктів та отримання об’єктивних даних щодо реального стану психологічної стійкості особового складу в умовах активної фази збройного конфлікту. Емпіричний аналіз дозволяє виявити специфічні кореляційні зв’язки між індивідуально-психологічними особливостями військовослужбовців та їхньою здатністю до адаптивного подолання травматичного досвіду.</w:t>
      </w:r>
      <w:r>
        <w:rPr>
          <w:sz w:val="28"/>
          <w:szCs w:val="28"/>
        </w:rPr>
        <w:t xml:space="preserve"> </w:t>
      </w:r>
      <w:r w:rsidRPr="00190B16">
        <w:rPr>
          <w:sz w:val="28"/>
          <w:szCs w:val="28"/>
        </w:rPr>
        <w:t xml:space="preserve">Важливим аспектом практичної частини є врахування специфіки військового середовища, де прояви резильєнтності тісно переплітаються з професійною ідентичністю. </w:t>
      </w:r>
    </w:p>
    <w:p w14:paraId="5F1836AE" w14:textId="77777777" w:rsidR="006B4FF8" w:rsidRDefault="006B4FF8" w:rsidP="006B4FF8">
      <w:pPr>
        <w:spacing w:line="360" w:lineRule="auto"/>
        <w:ind w:firstLine="851"/>
        <w:jc w:val="both"/>
        <w:rPr>
          <w:sz w:val="28"/>
          <w:szCs w:val="28"/>
        </w:rPr>
      </w:pPr>
      <w:r w:rsidRPr="00190B16">
        <w:rPr>
          <w:sz w:val="28"/>
          <w:szCs w:val="28"/>
        </w:rPr>
        <w:t>Отримані результати стануть підґрунтям для подальшої розробки адресних психологічних рекомендацій та корекційних програм, спрямованих на зміцнення ментального ресурсу захисників. Таким чином, емпіричне дослідження виступає сполучною ланкою між концептуальними моделями резильєнтності та живою практикою психологічного супроводу військ, дозволяючи наповнити теоретичні положення конкретним змістом, що базується на актуальних реаліях сучасної війни.</w:t>
      </w:r>
    </w:p>
    <w:p w14:paraId="3EF693AB" w14:textId="77777777" w:rsidR="006B4FF8" w:rsidRDefault="006B4FF8" w:rsidP="006B4FF8">
      <w:pPr>
        <w:spacing w:line="360" w:lineRule="auto"/>
        <w:ind w:firstLine="851"/>
        <w:jc w:val="both"/>
        <w:rPr>
          <w:sz w:val="28"/>
          <w:szCs w:val="28"/>
        </w:rPr>
      </w:pPr>
      <w:r>
        <w:rPr>
          <w:sz w:val="28"/>
          <w:szCs w:val="28"/>
        </w:rPr>
        <w:t xml:space="preserve">Дослідження було проведене в жовтні – листопаді 2025 року. Базою емпіричного дослідження було обрано військову частину </w:t>
      </w:r>
      <w:r w:rsidRPr="00943A9A">
        <w:rPr>
          <w:sz w:val="28"/>
          <w:szCs w:val="28"/>
        </w:rPr>
        <w:t>в/ч А</w:t>
      </w:r>
      <w:r>
        <w:rPr>
          <w:sz w:val="28"/>
          <w:szCs w:val="28"/>
        </w:rPr>
        <w:t xml:space="preserve">0515. В дослідженні взяли участь 109 військовослужбовців віком від 28 до 43 років. Чоловіків у вибірці – 100%. Всі військовослужбовці перебувають на військовій службі за контрактом. Вислуга – від 2 до 24 календарних років. Всі військовослужбовці є учасниками бойових дій. Середній час бойового застосування – від 4 до 16 місяців під час повномасштабного вторгнення, попередній досвід бойових дій не враховувався в дослідженні. Всі військовослужбовці є офіцерами. </w:t>
      </w:r>
    </w:p>
    <w:p w14:paraId="148BDFFD" w14:textId="77777777" w:rsidR="006B4FF8" w:rsidRDefault="006B4FF8" w:rsidP="006B4FF8">
      <w:pPr>
        <w:spacing w:line="360" w:lineRule="auto"/>
        <w:ind w:firstLine="851"/>
        <w:jc w:val="both"/>
        <w:rPr>
          <w:sz w:val="28"/>
          <w:szCs w:val="28"/>
        </w:rPr>
      </w:pPr>
      <w:r>
        <w:rPr>
          <w:sz w:val="28"/>
          <w:szCs w:val="28"/>
        </w:rPr>
        <w:t>Дослідження було поділено на декілька етапів:</w:t>
      </w:r>
    </w:p>
    <w:p w14:paraId="551CB0B8" w14:textId="77777777" w:rsidR="006B4FF8" w:rsidRPr="00686E04" w:rsidRDefault="006B4FF8" w:rsidP="006B4FF8">
      <w:pPr>
        <w:pStyle w:val="a9"/>
        <w:numPr>
          <w:ilvl w:val="0"/>
          <w:numId w:val="4"/>
        </w:numPr>
        <w:spacing w:line="360" w:lineRule="auto"/>
        <w:ind w:left="0" w:firstLine="851"/>
        <w:jc w:val="both"/>
        <w:rPr>
          <w:sz w:val="28"/>
          <w:szCs w:val="28"/>
        </w:rPr>
      </w:pPr>
      <w:r w:rsidRPr="00686E04">
        <w:rPr>
          <w:sz w:val="28"/>
          <w:szCs w:val="28"/>
        </w:rPr>
        <w:t>Загальна ознайомча анкета</w:t>
      </w:r>
      <w:r>
        <w:rPr>
          <w:sz w:val="28"/>
          <w:szCs w:val="28"/>
        </w:rPr>
        <w:t>, додаток А.</w:t>
      </w:r>
    </w:p>
    <w:p w14:paraId="48B46B72" w14:textId="77777777" w:rsidR="006B4FF8" w:rsidRPr="00686E04" w:rsidRDefault="006B4FF8" w:rsidP="006B4FF8">
      <w:pPr>
        <w:pStyle w:val="a9"/>
        <w:numPr>
          <w:ilvl w:val="0"/>
          <w:numId w:val="4"/>
        </w:numPr>
        <w:spacing w:line="360" w:lineRule="auto"/>
        <w:ind w:left="0" w:firstLine="851"/>
        <w:jc w:val="both"/>
        <w:rPr>
          <w:sz w:val="28"/>
          <w:szCs w:val="28"/>
        </w:rPr>
      </w:pPr>
      <w:r w:rsidRPr="00686E04">
        <w:rPr>
          <w:sz w:val="28"/>
          <w:szCs w:val="28"/>
        </w:rPr>
        <w:t>Опитувальник менталізації (MZQ) (Hausberg M., Schulz H., Piegler T., 2012) в україномовній адаптаці</w:t>
      </w:r>
      <w:r>
        <w:rPr>
          <w:sz w:val="28"/>
          <w:szCs w:val="28"/>
        </w:rPr>
        <w:t>ї Х.</w:t>
      </w:r>
      <w:r>
        <w:rPr>
          <w:sz w:val="28"/>
          <w:szCs w:val="28"/>
          <w:lang w:val="en-US"/>
        </w:rPr>
        <w:t> </w:t>
      </w:r>
      <w:r>
        <w:rPr>
          <w:sz w:val="28"/>
          <w:szCs w:val="28"/>
        </w:rPr>
        <w:t>Турецької та Б.</w:t>
      </w:r>
      <w:r>
        <w:rPr>
          <w:sz w:val="28"/>
          <w:szCs w:val="28"/>
          <w:lang w:val="en-US"/>
        </w:rPr>
        <w:t> </w:t>
      </w:r>
      <w:r>
        <w:rPr>
          <w:sz w:val="28"/>
          <w:szCs w:val="28"/>
        </w:rPr>
        <w:t>Кунікевич</w:t>
      </w:r>
      <w:r>
        <w:rPr>
          <w:sz w:val="28"/>
          <w:szCs w:val="28"/>
          <w:lang w:val="en-US"/>
        </w:rPr>
        <w:t> [66]</w:t>
      </w:r>
      <w:r>
        <w:rPr>
          <w:sz w:val="28"/>
          <w:szCs w:val="28"/>
        </w:rPr>
        <w:t xml:space="preserve">, представлений в додатку Б. </w:t>
      </w:r>
    </w:p>
    <w:p w14:paraId="4C8ABDC5" w14:textId="77777777" w:rsidR="006B4FF8" w:rsidRPr="00E77C91" w:rsidRDefault="006B4FF8" w:rsidP="006B4FF8">
      <w:pPr>
        <w:pStyle w:val="a9"/>
        <w:numPr>
          <w:ilvl w:val="0"/>
          <w:numId w:val="4"/>
        </w:numPr>
        <w:spacing w:line="360" w:lineRule="auto"/>
        <w:ind w:left="0" w:firstLine="851"/>
        <w:jc w:val="both"/>
        <w:rPr>
          <w:sz w:val="28"/>
          <w:szCs w:val="28"/>
        </w:rPr>
      </w:pPr>
      <w:r w:rsidRPr="00686E04">
        <w:rPr>
          <w:sz w:val="28"/>
          <w:szCs w:val="28"/>
        </w:rPr>
        <w:t>Connor–Davidson resilience scale-10</w:t>
      </w:r>
      <w:r>
        <w:rPr>
          <w:sz w:val="28"/>
          <w:szCs w:val="28"/>
          <w:lang w:val="en-US"/>
        </w:rPr>
        <w:t> [68]</w:t>
      </w:r>
      <w:r w:rsidRPr="00E77C91">
        <w:rPr>
          <w:sz w:val="28"/>
          <w:szCs w:val="28"/>
        </w:rPr>
        <w:t>, додаток В.</w:t>
      </w:r>
    </w:p>
    <w:p w14:paraId="019F01BE" w14:textId="77777777" w:rsidR="006B4FF8" w:rsidRDefault="006B4FF8" w:rsidP="006B4FF8">
      <w:pPr>
        <w:pStyle w:val="a9"/>
        <w:numPr>
          <w:ilvl w:val="0"/>
          <w:numId w:val="4"/>
        </w:numPr>
        <w:spacing w:line="360" w:lineRule="auto"/>
        <w:ind w:left="0" w:firstLine="851"/>
        <w:jc w:val="both"/>
        <w:rPr>
          <w:sz w:val="28"/>
          <w:szCs w:val="28"/>
        </w:rPr>
      </w:pPr>
      <w:r w:rsidRPr="00686E04">
        <w:rPr>
          <w:sz w:val="28"/>
          <w:szCs w:val="28"/>
        </w:rPr>
        <w:t xml:space="preserve">Опитувальник </w:t>
      </w:r>
      <w:r w:rsidRPr="005150A4">
        <w:rPr>
          <w:sz w:val="28"/>
          <w:szCs w:val="28"/>
        </w:rPr>
        <w:t>професійної життєстійкості</w:t>
      </w:r>
      <w:r>
        <w:rPr>
          <w:sz w:val="28"/>
          <w:szCs w:val="28"/>
          <w:lang w:val="en-US"/>
        </w:rPr>
        <w:t xml:space="preserve"> [33], </w:t>
      </w:r>
      <w:r>
        <w:rPr>
          <w:sz w:val="28"/>
          <w:szCs w:val="28"/>
        </w:rPr>
        <w:t>додаток Г.</w:t>
      </w:r>
    </w:p>
    <w:p w14:paraId="4C127AF6" w14:textId="77777777" w:rsidR="006B4FF8" w:rsidRDefault="006B4FF8" w:rsidP="006B4FF8">
      <w:pPr>
        <w:pStyle w:val="a9"/>
        <w:spacing w:line="360" w:lineRule="auto"/>
        <w:ind w:left="0" w:firstLine="851"/>
        <w:jc w:val="both"/>
        <w:rPr>
          <w:sz w:val="28"/>
          <w:szCs w:val="28"/>
        </w:rPr>
      </w:pPr>
      <w:r w:rsidRPr="008C7905">
        <w:rPr>
          <w:i/>
          <w:iCs/>
          <w:sz w:val="28"/>
          <w:szCs w:val="28"/>
        </w:rPr>
        <w:t>Авторська анкета.</w:t>
      </w:r>
      <w:r>
        <w:rPr>
          <w:sz w:val="28"/>
          <w:szCs w:val="28"/>
        </w:rPr>
        <w:t xml:space="preserve"> </w:t>
      </w:r>
      <w:r w:rsidRPr="008A71E6">
        <w:rPr>
          <w:sz w:val="28"/>
          <w:szCs w:val="28"/>
        </w:rPr>
        <w:t>Запропонований діагностичний інструментарій розроблений як комплексна методика, що поєднує вивчення об’єктивних біографічних показників із суб’єктивною оцінкою психологічних ресурсів військовослужбовця. У першому блоці анкети збираються демографічні та професійні дані, зокрема вік, сімейний стан, наявність дітей та загальна вислуга років. Особлива увага приділяється тривалості бойового застосування, вираженій у кількості місяців, що дозволяє оцінити рівень кумулятивного стресового навантаження. Окрім цього, фіксуються особливості соціального капіталу особистості через аналіз пріоритетного кола спілкування, що є важливим предиктором резильєнтності.</w:t>
      </w:r>
    </w:p>
    <w:p w14:paraId="7C041E42" w14:textId="77777777" w:rsidR="006B4FF8" w:rsidRDefault="006B4FF8" w:rsidP="006B4FF8">
      <w:pPr>
        <w:pStyle w:val="a9"/>
        <w:spacing w:line="360" w:lineRule="auto"/>
        <w:ind w:left="0" w:firstLine="851"/>
        <w:jc w:val="both"/>
        <w:rPr>
          <w:sz w:val="28"/>
          <w:szCs w:val="28"/>
        </w:rPr>
      </w:pPr>
      <w:r w:rsidRPr="008C7905">
        <w:rPr>
          <w:i/>
          <w:iCs/>
          <w:sz w:val="28"/>
          <w:szCs w:val="28"/>
        </w:rPr>
        <w:t>Опитувальник менталізації</w:t>
      </w:r>
      <w:r w:rsidRPr="008C7905">
        <w:rPr>
          <w:sz w:val="28"/>
          <w:szCs w:val="28"/>
        </w:rPr>
        <w:t xml:space="preserve"> (The Mentalization Questionnaire, MZQ), розроблений М. Гаузбергом та співавторами у 2012 році, є компактним інструментом для кількісної оцінки здатності особистості до менталізації через самозвіт. Під менталізацією в межах цього інструментарію розуміють здатність людини фокусуватися на психічних станах (бажаннях, почуттях, переконаннях) для пояснення власної поведінки та вчинків інших людей.</w:t>
      </w:r>
    </w:p>
    <w:p w14:paraId="4509CF0D" w14:textId="77777777" w:rsidR="006B4FF8" w:rsidRDefault="006B4FF8" w:rsidP="006B4FF8">
      <w:pPr>
        <w:pStyle w:val="a9"/>
        <w:spacing w:line="360" w:lineRule="auto"/>
        <w:ind w:left="0" w:firstLine="851"/>
        <w:jc w:val="both"/>
        <w:rPr>
          <w:sz w:val="28"/>
          <w:szCs w:val="28"/>
        </w:rPr>
      </w:pPr>
      <w:r w:rsidRPr="008C7905">
        <w:rPr>
          <w:sz w:val="28"/>
          <w:szCs w:val="28"/>
        </w:rPr>
        <w:t>Методика складається з 15 пунктів, які респондент оцінює за 5-бальною шкалою Лайкерта: від «абсолютно не згоден» (1 бал) до «абсолютно згоден» (5 балів). Загальний бал коливається в діапазоні від 15 до 75. Україномовна адаптація підтвердила задовільну внутрішню узгодженість (альфа Кронбаха — 0,75) та ретестову надійність методики.</w:t>
      </w:r>
    </w:p>
    <w:p w14:paraId="2458EFFB" w14:textId="77777777" w:rsidR="006B4FF8" w:rsidRDefault="006B4FF8" w:rsidP="006B4FF8">
      <w:pPr>
        <w:pStyle w:val="a9"/>
        <w:spacing w:line="360" w:lineRule="auto"/>
        <w:ind w:left="0" w:firstLine="851"/>
        <w:jc w:val="both"/>
        <w:rPr>
          <w:sz w:val="28"/>
          <w:szCs w:val="28"/>
        </w:rPr>
      </w:pPr>
      <w:r w:rsidRPr="008C7905">
        <w:rPr>
          <w:sz w:val="28"/>
          <w:szCs w:val="28"/>
        </w:rPr>
        <w:t>Згідно з теоретичною моделлю та результатами адаптації, опитувальник містить чотири основні шкали:</w:t>
      </w:r>
    </w:p>
    <w:p w14:paraId="02FB23E3" w14:textId="77777777" w:rsidR="006B4FF8" w:rsidRDefault="006B4FF8" w:rsidP="006B4FF8">
      <w:pPr>
        <w:pStyle w:val="a9"/>
        <w:spacing w:line="360" w:lineRule="auto"/>
        <w:ind w:left="0" w:firstLine="851"/>
        <w:jc w:val="both"/>
        <w:rPr>
          <w:sz w:val="28"/>
          <w:szCs w:val="28"/>
        </w:rPr>
      </w:pPr>
      <w:r w:rsidRPr="008C7905">
        <w:rPr>
          <w:sz w:val="28"/>
          <w:szCs w:val="28"/>
        </w:rPr>
        <w:t>1. Відмова від саморефлексії: діагностує схильність особистості уникати роздумів про власні думки, ігнорувати або відкидати внутрішні стани та почуття — як свої, так і оточуючих.</w:t>
      </w:r>
    </w:p>
    <w:p w14:paraId="779C7BAD" w14:textId="77777777" w:rsidR="006B4FF8" w:rsidRDefault="006B4FF8" w:rsidP="006B4FF8">
      <w:pPr>
        <w:pStyle w:val="a9"/>
        <w:spacing w:line="360" w:lineRule="auto"/>
        <w:ind w:left="0" w:firstLine="851"/>
        <w:jc w:val="both"/>
        <w:rPr>
          <w:sz w:val="28"/>
          <w:szCs w:val="28"/>
        </w:rPr>
      </w:pPr>
      <w:r w:rsidRPr="008B6894">
        <w:rPr>
          <w:sz w:val="28"/>
          <w:szCs w:val="28"/>
        </w:rPr>
        <w:t>2. Емоційне усвідомлення: вимірює рівень здатності людини ідентифікувати та розрізняти різні внутрішні стани та емоційні переживання.</w:t>
      </w:r>
    </w:p>
    <w:p w14:paraId="49418F3D" w14:textId="77777777" w:rsidR="006B4FF8" w:rsidRDefault="006B4FF8" w:rsidP="006B4FF8">
      <w:pPr>
        <w:pStyle w:val="a9"/>
        <w:spacing w:line="360" w:lineRule="auto"/>
        <w:ind w:left="0" w:firstLine="851"/>
        <w:jc w:val="both"/>
        <w:rPr>
          <w:sz w:val="28"/>
          <w:szCs w:val="28"/>
        </w:rPr>
      </w:pPr>
      <w:r w:rsidRPr="008B6894">
        <w:rPr>
          <w:sz w:val="28"/>
          <w:szCs w:val="28"/>
        </w:rPr>
        <w:t>3. Режим психічної еквівалентності: оцінює тенденцію до повного ототожнення суб’єктивного внутрішнього стану з об’єктивною зовнішньою реальністю. У цьому режимі уявні події або побоювання мають на людину такий самий емоційний вплив, як і реальні факти.</w:t>
      </w:r>
    </w:p>
    <w:p w14:paraId="7320FD6F" w14:textId="77777777" w:rsidR="006B4FF8" w:rsidRDefault="006B4FF8" w:rsidP="006B4FF8">
      <w:pPr>
        <w:pStyle w:val="a9"/>
        <w:spacing w:line="360" w:lineRule="auto"/>
        <w:ind w:left="0" w:firstLine="851"/>
        <w:jc w:val="both"/>
        <w:rPr>
          <w:sz w:val="28"/>
          <w:szCs w:val="28"/>
        </w:rPr>
      </w:pPr>
      <w:r w:rsidRPr="008B6894">
        <w:rPr>
          <w:sz w:val="28"/>
          <w:szCs w:val="28"/>
        </w:rPr>
        <w:t>4. Регуляція афекту: фокусується на здатності індивіда модулювати та контролювати сильні емоційні прояви.</w:t>
      </w:r>
    </w:p>
    <w:p w14:paraId="53A78934" w14:textId="77777777" w:rsidR="006B4FF8" w:rsidRDefault="006B4FF8" w:rsidP="006B4FF8">
      <w:pPr>
        <w:pStyle w:val="a9"/>
        <w:spacing w:line="360" w:lineRule="auto"/>
        <w:ind w:left="0" w:firstLine="851"/>
        <w:jc w:val="both"/>
        <w:rPr>
          <w:sz w:val="28"/>
          <w:szCs w:val="28"/>
        </w:rPr>
      </w:pPr>
      <w:r w:rsidRPr="008B6894">
        <w:rPr>
          <w:sz w:val="28"/>
          <w:szCs w:val="28"/>
        </w:rPr>
        <w:t>Інтерпретація отриманих даних ґрунтується на підрахунку суми балів за всіма твердженнями опитувальника. Ключовою особливістю методики є використання оберненої кореляції при поясненні результатів</w:t>
      </w:r>
      <w:r>
        <w:rPr>
          <w:sz w:val="28"/>
          <w:szCs w:val="28"/>
        </w:rPr>
        <w:t>.</w:t>
      </w:r>
    </w:p>
    <w:p w14:paraId="5D476FB9" w14:textId="77777777" w:rsidR="006B4FF8" w:rsidRDefault="006B4FF8" w:rsidP="006B4FF8">
      <w:pPr>
        <w:pStyle w:val="a9"/>
        <w:spacing w:line="360" w:lineRule="auto"/>
        <w:ind w:left="0" w:firstLine="851"/>
        <w:jc w:val="both"/>
        <w:rPr>
          <w:sz w:val="28"/>
          <w:szCs w:val="28"/>
        </w:rPr>
      </w:pPr>
      <w:r w:rsidRPr="008B6894">
        <w:rPr>
          <w:sz w:val="28"/>
          <w:szCs w:val="28"/>
        </w:rPr>
        <w:t>Високий сумарний бал вказує на низьку здатність до менталізації та наявність труднощів у розумінні психічних станів. Зокрема, високі показники за шкалою регуляції афекту свідчать про можливий страх перед власними емоціями та відчуття безпорадності в їхньому контролі.</w:t>
      </w:r>
    </w:p>
    <w:p w14:paraId="1895F243" w14:textId="77777777" w:rsidR="006B4FF8" w:rsidRPr="008B6894" w:rsidRDefault="006B4FF8" w:rsidP="006B4FF8">
      <w:pPr>
        <w:pStyle w:val="a9"/>
        <w:spacing w:line="360" w:lineRule="auto"/>
        <w:ind w:left="0" w:firstLine="851"/>
        <w:jc w:val="both"/>
        <w:rPr>
          <w:sz w:val="28"/>
          <w:szCs w:val="28"/>
        </w:rPr>
      </w:pPr>
      <w:r w:rsidRPr="008B6894">
        <w:rPr>
          <w:sz w:val="28"/>
          <w:szCs w:val="28"/>
        </w:rPr>
        <w:t>Низький сумарний бал свідчить про розвинену здатність до менталізації, краще емоційне усвідомлення та ефективнішу саморефлексію.</w:t>
      </w:r>
    </w:p>
    <w:p w14:paraId="4B7BB6F3" w14:textId="77777777" w:rsidR="006B4FF8" w:rsidRDefault="006B4FF8" w:rsidP="006B4FF8">
      <w:pPr>
        <w:pStyle w:val="a9"/>
        <w:spacing w:line="360" w:lineRule="auto"/>
        <w:ind w:left="0" w:firstLine="851"/>
        <w:jc w:val="both"/>
        <w:rPr>
          <w:sz w:val="28"/>
          <w:szCs w:val="28"/>
        </w:rPr>
      </w:pPr>
      <w:r w:rsidRPr="008842BA">
        <w:rPr>
          <w:sz w:val="28"/>
          <w:szCs w:val="28"/>
        </w:rPr>
        <w:t>Дослідження також виявило, що порушена здатність до менталізації (високі бали за MZQ) тісно корелює з високим рівнем алекситимії та ненадійними типами прив’язаності (уникаючим та амбівалентним), що важливо враховувати при комплексній інтерпретації профілю респондента.</w:t>
      </w:r>
    </w:p>
    <w:p w14:paraId="64267479" w14:textId="77777777" w:rsidR="006B4FF8" w:rsidRDefault="006B4FF8" w:rsidP="006B4FF8">
      <w:pPr>
        <w:pStyle w:val="a9"/>
        <w:spacing w:line="360" w:lineRule="auto"/>
        <w:ind w:left="0" w:firstLine="851"/>
        <w:jc w:val="both"/>
        <w:rPr>
          <w:sz w:val="28"/>
          <w:szCs w:val="28"/>
        </w:rPr>
      </w:pPr>
      <w:r w:rsidRPr="005A1105">
        <w:rPr>
          <w:i/>
          <w:iCs/>
          <w:sz w:val="28"/>
          <w:szCs w:val="28"/>
        </w:rPr>
        <w:t>Шкала резильєнтності CD-RISC-10</w:t>
      </w:r>
      <w:r w:rsidRPr="005A1105">
        <w:rPr>
          <w:sz w:val="28"/>
          <w:szCs w:val="28"/>
        </w:rPr>
        <w:t xml:space="preserve"> є скороченою версією оригінального опитувальника К. Коннора та Дж. Девідсона, розробленою для швидкої та валідної оцінки здатності особистості ефективно справлятися зі стресом і відновлюватися після травматичних подій. На відміну від повної версії, що містить 25 пунктів, варіант CD-RISC-10 фокусується на найбільш значущих показниках психологічної пружності, що робить його оптимальним для використання у військово-польових дослідженнях та діагностиці фахівців екстремальних професій.</w:t>
      </w:r>
      <w:r>
        <w:rPr>
          <w:sz w:val="28"/>
          <w:szCs w:val="28"/>
        </w:rPr>
        <w:t xml:space="preserve"> </w:t>
      </w:r>
      <w:r w:rsidRPr="00E308F5">
        <w:rPr>
          <w:sz w:val="28"/>
          <w:szCs w:val="28"/>
        </w:rPr>
        <w:t xml:space="preserve">Інструментарій базується на концепції резильєнтності як динамічного процесу адаптації, що включає віру у власну спроможність, витривалість та здатність зберігати когнітивну гнучкість під тиском. </w:t>
      </w:r>
    </w:p>
    <w:p w14:paraId="324F2AE3" w14:textId="77777777" w:rsidR="006B4FF8" w:rsidRDefault="006B4FF8" w:rsidP="006B4FF8">
      <w:pPr>
        <w:pStyle w:val="a9"/>
        <w:spacing w:line="360" w:lineRule="auto"/>
        <w:ind w:left="0" w:firstLine="851"/>
        <w:jc w:val="both"/>
        <w:rPr>
          <w:sz w:val="28"/>
          <w:szCs w:val="28"/>
        </w:rPr>
      </w:pPr>
      <w:r w:rsidRPr="00E308F5">
        <w:rPr>
          <w:sz w:val="28"/>
          <w:szCs w:val="28"/>
        </w:rPr>
        <w:t>Опитувальник складається з 10 тверджень, які респондент оцінює за 5-бальною шкалою (від 0 — «зовсім не згоден» до 4 — «згоден майже завжди»). Сумарний бал за методикою варіюється від 0 до 40, де вищий показник свідчить про вищу психологічну стійкість.</w:t>
      </w:r>
    </w:p>
    <w:p w14:paraId="222D13A5" w14:textId="77777777" w:rsidR="006B4FF8" w:rsidRDefault="006B4FF8" w:rsidP="006B4FF8">
      <w:pPr>
        <w:pStyle w:val="a9"/>
        <w:spacing w:line="360" w:lineRule="auto"/>
        <w:ind w:left="0" w:firstLine="851"/>
        <w:jc w:val="both"/>
        <w:rPr>
          <w:sz w:val="28"/>
          <w:szCs w:val="28"/>
        </w:rPr>
      </w:pPr>
      <w:r w:rsidRPr="00E308F5">
        <w:rPr>
          <w:sz w:val="28"/>
          <w:szCs w:val="28"/>
        </w:rPr>
        <w:t>Хоча CD-RISC-10 часто аналізується як уніфакторна модель, її пункти охоплюють декілька ключових доменів стійкості, які підлягають якісному аналізу:</w:t>
      </w:r>
    </w:p>
    <w:p w14:paraId="365757DD" w14:textId="77777777" w:rsidR="006B4FF8" w:rsidRDefault="006B4FF8" w:rsidP="006B4FF8">
      <w:pPr>
        <w:pStyle w:val="a9"/>
        <w:numPr>
          <w:ilvl w:val="0"/>
          <w:numId w:val="4"/>
        </w:numPr>
        <w:spacing w:line="360" w:lineRule="auto"/>
        <w:ind w:left="0" w:firstLine="851"/>
        <w:jc w:val="both"/>
        <w:rPr>
          <w:sz w:val="28"/>
          <w:szCs w:val="28"/>
        </w:rPr>
      </w:pPr>
      <w:r>
        <w:rPr>
          <w:sz w:val="28"/>
          <w:szCs w:val="28"/>
        </w:rPr>
        <w:t>к</w:t>
      </w:r>
      <w:r w:rsidRPr="00E308F5">
        <w:rPr>
          <w:sz w:val="28"/>
          <w:szCs w:val="28"/>
        </w:rPr>
        <w:t>огнітивна гнучкість та оптимізм: оцінюється здатність особистості бачити світлу сторону подій та адаптуватися до змін (пункти про пристосування до змін та бачення позитиву).</w:t>
      </w:r>
    </w:p>
    <w:p w14:paraId="4FD29898" w14:textId="77777777" w:rsidR="006B4FF8" w:rsidRDefault="006B4FF8" w:rsidP="006B4FF8">
      <w:pPr>
        <w:pStyle w:val="a9"/>
        <w:numPr>
          <w:ilvl w:val="0"/>
          <w:numId w:val="4"/>
        </w:numPr>
        <w:spacing w:line="360" w:lineRule="auto"/>
        <w:ind w:left="0" w:firstLine="851"/>
        <w:jc w:val="both"/>
        <w:rPr>
          <w:sz w:val="28"/>
          <w:szCs w:val="28"/>
        </w:rPr>
      </w:pPr>
      <w:r>
        <w:rPr>
          <w:sz w:val="28"/>
          <w:szCs w:val="28"/>
        </w:rPr>
        <w:t>с</w:t>
      </w:r>
      <w:r w:rsidRPr="00E308F5">
        <w:rPr>
          <w:sz w:val="28"/>
          <w:szCs w:val="28"/>
        </w:rPr>
        <w:t>амоефективність: вимірює віру людини у власні сили подолати перешкоди, незалежно від їхньої складності (пункти про здатність впоратися з будь-якими труднощами).</w:t>
      </w:r>
    </w:p>
    <w:p w14:paraId="5D34DADB" w14:textId="77777777" w:rsidR="006B4FF8" w:rsidRDefault="006B4FF8" w:rsidP="006B4FF8">
      <w:pPr>
        <w:pStyle w:val="a9"/>
        <w:numPr>
          <w:ilvl w:val="0"/>
          <w:numId w:val="4"/>
        </w:numPr>
        <w:spacing w:line="360" w:lineRule="auto"/>
        <w:ind w:left="0" w:firstLine="851"/>
        <w:jc w:val="both"/>
        <w:rPr>
          <w:sz w:val="28"/>
          <w:szCs w:val="28"/>
        </w:rPr>
      </w:pPr>
      <w:r>
        <w:rPr>
          <w:sz w:val="28"/>
          <w:szCs w:val="28"/>
        </w:rPr>
        <w:t>с</w:t>
      </w:r>
      <w:r w:rsidRPr="00E308F5">
        <w:rPr>
          <w:sz w:val="28"/>
          <w:szCs w:val="28"/>
        </w:rPr>
        <w:t>тресостійкість та наполегливість: відображає здатність зберігати спокій та цілеспрямованість у ситуаціях високої невизначеності або тиску (пункти про дію під тиском та відновлення після хвороби чи травми).</w:t>
      </w:r>
    </w:p>
    <w:p w14:paraId="4FBCE304" w14:textId="77777777" w:rsidR="006B4FF8" w:rsidRPr="00E308F5" w:rsidRDefault="006B4FF8" w:rsidP="006B4FF8">
      <w:pPr>
        <w:pStyle w:val="a9"/>
        <w:spacing w:line="360" w:lineRule="auto"/>
        <w:ind w:left="0" w:firstLine="851"/>
        <w:jc w:val="both"/>
        <w:rPr>
          <w:sz w:val="28"/>
          <w:szCs w:val="28"/>
        </w:rPr>
      </w:pPr>
      <w:r w:rsidRPr="00E308F5">
        <w:rPr>
          <w:sz w:val="28"/>
          <w:szCs w:val="28"/>
        </w:rPr>
        <w:t>Інтерпретація результатів проводиться шляхом зіставлення отриманого балу з нормативними показниками. Низькі показники (нижче 20–23 балів) можуть вказувати на ризик дезадаптації та потребу в додаткових заходах психологічної підтримки. Високі показники (понад 30–32 бали) свідчать про наявність сформованих копінг-стратегій та високий рівень внутрішньої опори, що дозволяє військовослужбовцю ефективно функціонувати навіть у тривалих бойових операціях.</w:t>
      </w:r>
    </w:p>
    <w:p w14:paraId="1C5DFA08" w14:textId="77777777" w:rsidR="006B4FF8" w:rsidRDefault="006B4FF8" w:rsidP="006B4FF8">
      <w:pPr>
        <w:pStyle w:val="a9"/>
        <w:spacing w:line="360" w:lineRule="auto"/>
        <w:ind w:left="0" w:firstLine="851"/>
        <w:jc w:val="both"/>
        <w:rPr>
          <w:sz w:val="28"/>
          <w:szCs w:val="28"/>
        </w:rPr>
      </w:pPr>
      <w:r w:rsidRPr="005A1105">
        <w:rPr>
          <w:sz w:val="28"/>
          <w:szCs w:val="28"/>
        </w:rPr>
        <w:t>Завдяки високій валідності та оперативності, шкала CD-RISC-10 дозволяє проводити моніторинг стану особового складу в динаміці, порівнюючи рівень резильєнтності на різних етапах бойового застосування.</w:t>
      </w:r>
    </w:p>
    <w:p w14:paraId="5C4DB5C2" w14:textId="77777777" w:rsidR="006B4FF8" w:rsidRDefault="006B4FF8" w:rsidP="006B4FF8">
      <w:pPr>
        <w:pStyle w:val="a9"/>
        <w:spacing w:line="360" w:lineRule="auto"/>
        <w:ind w:left="0" w:firstLine="851"/>
        <w:jc w:val="both"/>
        <w:rPr>
          <w:sz w:val="28"/>
          <w:szCs w:val="28"/>
        </w:rPr>
      </w:pPr>
      <w:r w:rsidRPr="005B116E">
        <w:rPr>
          <w:i/>
          <w:iCs/>
          <w:sz w:val="28"/>
          <w:szCs w:val="28"/>
        </w:rPr>
        <w:t>Опитувальник професійної життєстійкості</w:t>
      </w:r>
      <w:r w:rsidRPr="005B116E">
        <w:rPr>
          <w:sz w:val="28"/>
          <w:szCs w:val="28"/>
        </w:rPr>
        <w:t xml:space="preserve"> є спеціалізованим діагностичним інструментом, розробленим для оцінки здатності фахівця зберігати професійну ефективність та психологічне благополуччя в умовах підвищеного навантаження. Дана методика є особливо актуальною для українського контексту, оскільки враховує специфіку професійної діяльності в умовах тривалої дії воєнних та соціально-економічних стресорів.</w:t>
      </w:r>
    </w:p>
    <w:p w14:paraId="2C42BDCD" w14:textId="77777777" w:rsidR="006B4FF8" w:rsidRDefault="006B4FF8" w:rsidP="006B4FF8">
      <w:pPr>
        <w:pStyle w:val="a9"/>
        <w:spacing w:line="360" w:lineRule="auto"/>
        <w:ind w:left="0" w:firstLine="851"/>
        <w:jc w:val="both"/>
        <w:rPr>
          <w:sz w:val="28"/>
          <w:szCs w:val="28"/>
        </w:rPr>
      </w:pPr>
      <w:r w:rsidRPr="005B116E">
        <w:rPr>
          <w:sz w:val="28"/>
          <w:szCs w:val="28"/>
        </w:rPr>
        <w:t>Інструментарій базується на розумінні професійної життєстійкості як комплексної характеристики, що інтегрує когнітивні, емоційні та поведінкові ресурси особистості. Опитувальник складається з 24 тверджень, які відображають різні аспекти професійної адаптації та стійкості. Респондентам пропонується оцінити ступінь своєї згоди з кожним пунктом за 5-бальною шкалою (від 0 до 4), де 0 означає «мінімальний показник або ніколи», а 4 — «максимальний показник або завжди».</w:t>
      </w:r>
    </w:p>
    <w:p w14:paraId="177831A6" w14:textId="77777777" w:rsidR="006B4FF8" w:rsidRDefault="006B4FF8" w:rsidP="006B4FF8">
      <w:pPr>
        <w:pStyle w:val="a9"/>
        <w:spacing w:line="360" w:lineRule="auto"/>
        <w:ind w:left="0" w:firstLine="851"/>
        <w:jc w:val="both"/>
        <w:rPr>
          <w:sz w:val="28"/>
          <w:szCs w:val="28"/>
        </w:rPr>
      </w:pPr>
      <w:r w:rsidRPr="00CE426A">
        <w:rPr>
          <w:sz w:val="28"/>
          <w:szCs w:val="28"/>
        </w:rPr>
        <w:t>Зміст методики охоплює декілька ключових вимірів, що дозволяють сформувати цілісний профіль життєстійкості фахівця:</w:t>
      </w:r>
    </w:p>
    <w:p w14:paraId="79156E6A" w14:textId="77777777" w:rsidR="006B4FF8" w:rsidRDefault="006B4FF8" w:rsidP="006B4FF8">
      <w:pPr>
        <w:pStyle w:val="a9"/>
        <w:numPr>
          <w:ilvl w:val="0"/>
          <w:numId w:val="4"/>
        </w:numPr>
        <w:spacing w:line="360" w:lineRule="auto"/>
        <w:ind w:left="0" w:firstLine="851"/>
        <w:jc w:val="both"/>
        <w:rPr>
          <w:sz w:val="28"/>
          <w:szCs w:val="28"/>
        </w:rPr>
      </w:pPr>
      <w:r>
        <w:rPr>
          <w:sz w:val="28"/>
          <w:szCs w:val="28"/>
        </w:rPr>
        <w:t>п</w:t>
      </w:r>
      <w:r w:rsidRPr="00CE426A">
        <w:rPr>
          <w:sz w:val="28"/>
          <w:szCs w:val="28"/>
        </w:rPr>
        <w:t>рофесійна залученість та емоційне ставлення: виявляє рівень задоволення від процесу праці та здатність до станів натхнення навіть при виконанні складних завдань</w:t>
      </w:r>
      <w:r>
        <w:rPr>
          <w:sz w:val="28"/>
          <w:szCs w:val="28"/>
        </w:rPr>
        <w:t>;</w:t>
      </w:r>
    </w:p>
    <w:p w14:paraId="4639D2CA" w14:textId="77777777" w:rsidR="006B4FF8" w:rsidRDefault="006B4FF8" w:rsidP="006B4FF8">
      <w:pPr>
        <w:pStyle w:val="a9"/>
        <w:numPr>
          <w:ilvl w:val="0"/>
          <w:numId w:val="4"/>
        </w:numPr>
        <w:spacing w:line="360" w:lineRule="auto"/>
        <w:ind w:left="0" w:firstLine="851"/>
        <w:jc w:val="both"/>
        <w:rPr>
          <w:sz w:val="28"/>
          <w:szCs w:val="28"/>
        </w:rPr>
      </w:pPr>
      <w:r>
        <w:rPr>
          <w:sz w:val="28"/>
          <w:szCs w:val="28"/>
        </w:rPr>
        <w:t>с</w:t>
      </w:r>
      <w:r w:rsidRPr="00CE426A">
        <w:rPr>
          <w:sz w:val="28"/>
          <w:szCs w:val="28"/>
        </w:rPr>
        <w:t>тійкість до невизначеності: оцінює готовність працювати в умовах непередбачуваності, здатність приймати нестандартні рішення та мобілізуватися в нештатних ситуаціях</w:t>
      </w:r>
      <w:r>
        <w:rPr>
          <w:sz w:val="28"/>
          <w:szCs w:val="28"/>
        </w:rPr>
        <w:t>;</w:t>
      </w:r>
    </w:p>
    <w:p w14:paraId="33587A02" w14:textId="77777777" w:rsidR="006B4FF8" w:rsidRDefault="006B4FF8" w:rsidP="006B4FF8">
      <w:pPr>
        <w:pStyle w:val="a9"/>
        <w:numPr>
          <w:ilvl w:val="0"/>
          <w:numId w:val="4"/>
        </w:numPr>
        <w:spacing w:line="360" w:lineRule="auto"/>
        <w:ind w:left="0" w:firstLine="851"/>
        <w:jc w:val="both"/>
        <w:rPr>
          <w:sz w:val="28"/>
          <w:szCs w:val="28"/>
        </w:rPr>
      </w:pPr>
      <w:r>
        <w:rPr>
          <w:sz w:val="28"/>
          <w:szCs w:val="28"/>
        </w:rPr>
        <w:t>к</w:t>
      </w:r>
      <w:r w:rsidRPr="00CE426A">
        <w:rPr>
          <w:sz w:val="28"/>
          <w:szCs w:val="28"/>
        </w:rPr>
        <w:t>онтроль та відповідальність: вимірює потребу в плануванні, здатність тримати професійні справи у фокусі уваги та рівень відповідальності за кінцевий результат</w:t>
      </w:r>
      <w:r>
        <w:rPr>
          <w:sz w:val="28"/>
          <w:szCs w:val="28"/>
        </w:rPr>
        <w:t>;</w:t>
      </w:r>
    </w:p>
    <w:p w14:paraId="644D6468" w14:textId="77777777" w:rsidR="006B4FF8" w:rsidRDefault="006B4FF8" w:rsidP="006B4FF8">
      <w:pPr>
        <w:pStyle w:val="a9"/>
        <w:numPr>
          <w:ilvl w:val="0"/>
          <w:numId w:val="4"/>
        </w:numPr>
        <w:spacing w:line="360" w:lineRule="auto"/>
        <w:ind w:left="0" w:firstLine="851"/>
        <w:jc w:val="both"/>
        <w:rPr>
          <w:sz w:val="28"/>
          <w:szCs w:val="28"/>
        </w:rPr>
      </w:pPr>
      <w:r>
        <w:rPr>
          <w:sz w:val="28"/>
          <w:szCs w:val="28"/>
        </w:rPr>
        <w:t>с</w:t>
      </w:r>
      <w:r w:rsidRPr="00CE426A">
        <w:rPr>
          <w:sz w:val="28"/>
          <w:szCs w:val="28"/>
        </w:rPr>
        <w:t>оціально-професійна взаємодія: аналізує якість комунікації з колегами, відкритість до спільної роботи та готовність до взаємної підтримки у критичних обставинах</w:t>
      </w:r>
      <w:r>
        <w:rPr>
          <w:sz w:val="28"/>
          <w:szCs w:val="28"/>
        </w:rPr>
        <w:t>;</w:t>
      </w:r>
    </w:p>
    <w:p w14:paraId="0811E724" w14:textId="77777777" w:rsidR="006B4FF8" w:rsidRDefault="006B4FF8" w:rsidP="006B4FF8">
      <w:pPr>
        <w:pStyle w:val="a9"/>
        <w:numPr>
          <w:ilvl w:val="0"/>
          <w:numId w:val="4"/>
        </w:numPr>
        <w:spacing w:line="360" w:lineRule="auto"/>
        <w:ind w:left="0" w:firstLine="851"/>
        <w:jc w:val="both"/>
        <w:rPr>
          <w:sz w:val="28"/>
          <w:szCs w:val="28"/>
        </w:rPr>
      </w:pPr>
      <w:r>
        <w:rPr>
          <w:sz w:val="28"/>
          <w:szCs w:val="28"/>
        </w:rPr>
        <w:t>с</w:t>
      </w:r>
      <w:r w:rsidRPr="00CE426A">
        <w:rPr>
          <w:sz w:val="28"/>
          <w:szCs w:val="28"/>
        </w:rPr>
        <w:t>аморегуляція та переключення: фокусується на здатності відокремлювати робочі питання від особистого життя та зберігати емоційну рівновагу під тиском.</w:t>
      </w:r>
    </w:p>
    <w:p w14:paraId="31DCFF22" w14:textId="77777777" w:rsidR="006B4FF8" w:rsidRDefault="006B4FF8" w:rsidP="006B4FF8">
      <w:pPr>
        <w:pStyle w:val="a9"/>
        <w:spacing w:line="360" w:lineRule="auto"/>
        <w:ind w:left="0" w:firstLine="851"/>
        <w:jc w:val="both"/>
        <w:rPr>
          <w:sz w:val="28"/>
          <w:szCs w:val="28"/>
        </w:rPr>
      </w:pPr>
      <w:r w:rsidRPr="00CE426A">
        <w:rPr>
          <w:sz w:val="28"/>
          <w:szCs w:val="28"/>
        </w:rPr>
        <w:t>Результати опитувальника підраховуються шляхом підсумовування балів, що дозволяє визначити загальний рівень професійної життєстійкості.</w:t>
      </w:r>
      <w:r>
        <w:rPr>
          <w:sz w:val="28"/>
          <w:szCs w:val="28"/>
        </w:rPr>
        <w:t xml:space="preserve"> </w:t>
      </w:r>
      <w:r w:rsidRPr="005B116E">
        <w:rPr>
          <w:sz w:val="28"/>
          <w:szCs w:val="28"/>
        </w:rPr>
        <w:t>Високий рівень свідчить про наявність міцного внутрішнього ресурсу, гнучкість стратегій подолання труднощів та високу адаптивність до мінливих умов середовища.</w:t>
      </w:r>
      <w:r>
        <w:rPr>
          <w:sz w:val="28"/>
          <w:szCs w:val="28"/>
        </w:rPr>
        <w:t xml:space="preserve"> </w:t>
      </w:r>
      <w:r w:rsidRPr="005B116E">
        <w:rPr>
          <w:sz w:val="28"/>
          <w:szCs w:val="28"/>
        </w:rPr>
        <w:t>Середній рівень вказує на достатню стабільність, проте сигналізує про вибіркове використання ресурсів або їхнє поступове виснаження.</w:t>
      </w:r>
      <w:r>
        <w:rPr>
          <w:sz w:val="28"/>
          <w:szCs w:val="28"/>
        </w:rPr>
        <w:t xml:space="preserve"> </w:t>
      </w:r>
      <w:r w:rsidRPr="00CE426A">
        <w:rPr>
          <w:sz w:val="28"/>
          <w:szCs w:val="28"/>
        </w:rPr>
        <w:t>Низький рівень свідчить про вразливість фахівця до професійного вигорання та потребу в цілеспрямованому розвитку навичок саморегуляції та резильєнтності.</w:t>
      </w:r>
    </w:p>
    <w:p w14:paraId="063497E4" w14:textId="77777777" w:rsidR="006B4FF8" w:rsidRDefault="006B4FF8" w:rsidP="006B4FF8">
      <w:pPr>
        <w:pStyle w:val="a9"/>
        <w:spacing w:line="360" w:lineRule="auto"/>
        <w:ind w:left="0" w:firstLine="851"/>
        <w:jc w:val="both"/>
        <w:rPr>
          <w:sz w:val="28"/>
          <w:szCs w:val="28"/>
        </w:rPr>
      </w:pPr>
      <w:r w:rsidRPr="005B116E">
        <w:rPr>
          <w:sz w:val="28"/>
          <w:szCs w:val="28"/>
        </w:rPr>
        <w:t>Дана методика є надійним інструментом для моніторингу стану професійних груп, зокрема військовослужбовців та представників допомагаючих професій, забезпечуючи базу для розробки програм психологічного супроводу.</w:t>
      </w:r>
    </w:p>
    <w:p w14:paraId="2AB3C5D2" w14:textId="77777777" w:rsidR="006B4FF8" w:rsidRDefault="006B4FF8" w:rsidP="006B4FF8">
      <w:pPr>
        <w:pStyle w:val="a9"/>
        <w:spacing w:line="360" w:lineRule="auto"/>
        <w:ind w:left="0" w:firstLine="851"/>
        <w:jc w:val="both"/>
        <w:rPr>
          <w:sz w:val="28"/>
          <w:szCs w:val="28"/>
        </w:rPr>
      </w:pPr>
    </w:p>
    <w:p w14:paraId="4DB8C169" w14:textId="77777777" w:rsidR="006B4FF8" w:rsidRPr="00DA23D0" w:rsidRDefault="006B4FF8" w:rsidP="006B4FF8">
      <w:pPr>
        <w:pStyle w:val="a9"/>
        <w:spacing w:line="360" w:lineRule="auto"/>
        <w:ind w:left="0" w:firstLine="851"/>
        <w:jc w:val="both"/>
        <w:outlineLvl w:val="1"/>
        <w:rPr>
          <w:rFonts w:eastAsiaTheme="minorHAnsi"/>
          <w:b/>
          <w:bCs/>
          <w:kern w:val="2"/>
          <w:sz w:val="28"/>
          <w:szCs w:val="28"/>
          <w14:ligatures w14:val="standardContextual"/>
        </w:rPr>
      </w:pPr>
      <w:bookmarkStart w:id="8" w:name="_Toc220067289"/>
      <w:r w:rsidRPr="00DA23D0">
        <w:rPr>
          <w:rFonts w:eastAsiaTheme="minorHAnsi"/>
          <w:b/>
          <w:bCs/>
          <w:kern w:val="2"/>
          <w:sz w:val="28"/>
          <w:szCs w:val="28"/>
          <w14:ligatures w14:val="standardContextual"/>
        </w:rPr>
        <w:t>2.2. Результати емпіричного дослідження</w:t>
      </w:r>
      <w:bookmarkEnd w:id="8"/>
    </w:p>
    <w:p w14:paraId="43E0B4DB" w14:textId="77777777" w:rsidR="006B4FF8" w:rsidRDefault="006B4FF8" w:rsidP="006B4FF8">
      <w:pPr>
        <w:pStyle w:val="a9"/>
        <w:spacing w:line="360" w:lineRule="auto"/>
        <w:ind w:left="0" w:firstLine="851"/>
        <w:jc w:val="both"/>
        <w:rPr>
          <w:sz w:val="28"/>
          <w:szCs w:val="28"/>
        </w:rPr>
      </w:pPr>
      <w:r w:rsidRPr="00DA23D0">
        <w:rPr>
          <w:sz w:val="28"/>
          <w:szCs w:val="28"/>
        </w:rPr>
        <w:t>Аналіз емпіричних даних свідчить про те, що досліджувана група складається з досвідчених військовослужбовців із суттєвим стажем бойового застосування. Розподіл за тривалістю перебування в зоні бойових дій демонструє, що більшість респондентів (68%) мають значний термін залучення — від 10 до 16 місяців, тоді як 32% перебува</w:t>
      </w:r>
      <w:r>
        <w:rPr>
          <w:sz w:val="28"/>
          <w:szCs w:val="28"/>
        </w:rPr>
        <w:t>ли</w:t>
      </w:r>
      <w:r w:rsidRPr="00DA23D0">
        <w:rPr>
          <w:sz w:val="28"/>
          <w:szCs w:val="28"/>
        </w:rPr>
        <w:t xml:space="preserve"> у зоні бойових дій від 4 до 10 місяців.</w:t>
      </w:r>
    </w:p>
    <w:p w14:paraId="1E871BFD" w14:textId="77777777" w:rsidR="006B4FF8" w:rsidRDefault="006B4FF8" w:rsidP="006B4FF8">
      <w:pPr>
        <w:pStyle w:val="a9"/>
        <w:spacing w:line="360" w:lineRule="auto"/>
        <w:ind w:left="0" w:firstLine="851"/>
        <w:jc w:val="both"/>
        <w:rPr>
          <w:sz w:val="28"/>
          <w:szCs w:val="28"/>
        </w:rPr>
      </w:pPr>
      <w:r w:rsidRPr="00DA23D0">
        <w:rPr>
          <w:sz w:val="28"/>
          <w:szCs w:val="28"/>
        </w:rPr>
        <w:t xml:space="preserve">Такий тривалий термін бойової роботи є критичним показником для оцінки резильєнтності. Згідно з концепцією професійної життєстійкості, тривала експозиція до стресорів високої інтенсивності вимагає від особистості мобілізації внутрішніх ресурсів протягом значного часу. </w:t>
      </w:r>
    </w:p>
    <w:p w14:paraId="40497800" w14:textId="77777777" w:rsidR="006B4FF8" w:rsidRDefault="006B4FF8" w:rsidP="006B4FF8">
      <w:pPr>
        <w:pStyle w:val="a9"/>
        <w:spacing w:line="360" w:lineRule="auto"/>
        <w:ind w:left="0" w:firstLine="851"/>
        <w:jc w:val="both"/>
        <w:rPr>
          <w:sz w:val="28"/>
          <w:szCs w:val="28"/>
        </w:rPr>
      </w:pPr>
      <w:r w:rsidRPr="009D0D9C">
        <w:rPr>
          <w:sz w:val="28"/>
          <w:szCs w:val="28"/>
        </w:rPr>
        <w:t>Соціально-демографічний блок демонструє високий рівень соціальної інтегрованості особового складу. Сумарно 71% респондентів перебувають у партнерських стосунках (43% в офіційному шлюбі та 28% у цивільному). Лише 18% є неодруженими, а 11% мають статус розлучених або вдівців.</w:t>
      </w:r>
    </w:p>
    <w:p w14:paraId="5D8D6F97" w14:textId="77777777" w:rsidR="006B4FF8" w:rsidRDefault="006B4FF8" w:rsidP="006B4FF8">
      <w:pPr>
        <w:pStyle w:val="a9"/>
        <w:spacing w:line="360" w:lineRule="auto"/>
        <w:ind w:left="0" w:firstLine="851"/>
        <w:jc w:val="both"/>
        <w:rPr>
          <w:sz w:val="28"/>
          <w:szCs w:val="28"/>
        </w:rPr>
      </w:pPr>
      <w:r w:rsidRPr="009D0D9C">
        <w:rPr>
          <w:sz w:val="28"/>
          <w:szCs w:val="28"/>
        </w:rPr>
        <w:t>Наявність дітей у 76% опитаних (65% мають одну або дві дитини, 11% — багатодітні) виступає потужним мотиваційним чинником. У контексті менталізації та емоційного усвідомлення, наявність родини та дітей створює «якір» безпеки у зовнішній реальності. Це допомагає військовослужбовцям диференціювати внутрішні стани</w:t>
      </w:r>
      <w:r>
        <w:rPr>
          <w:sz w:val="28"/>
          <w:szCs w:val="28"/>
        </w:rPr>
        <w:t xml:space="preserve"> </w:t>
      </w:r>
      <w:r w:rsidRPr="009D0D9C">
        <w:rPr>
          <w:sz w:val="28"/>
          <w:szCs w:val="28"/>
        </w:rPr>
        <w:t>та знаходити сенс у службі через захист власної родини. Сімейний статус безпосередньо корелює з резильєнтністю: стабільні стосунки забезпечують емоційну вентиляцію та знижують рівень алекситимії, що дозволяє ефективніше регулювати афекти в критичних ситуаціях.</w:t>
      </w:r>
    </w:p>
    <w:p w14:paraId="15FEDAA9" w14:textId="77777777" w:rsidR="006B4FF8" w:rsidRDefault="006B4FF8" w:rsidP="006B4FF8">
      <w:pPr>
        <w:pStyle w:val="a9"/>
        <w:spacing w:line="360" w:lineRule="auto"/>
        <w:ind w:left="0" w:firstLine="851"/>
        <w:jc w:val="both"/>
        <w:rPr>
          <w:sz w:val="28"/>
          <w:szCs w:val="28"/>
        </w:rPr>
      </w:pPr>
      <w:r w:rsidRPr="009D0D9C">
        <w:rPr>
          <w:sz w:val="28"/>
          <w:szCs w:val="28"/>
        </w:rPr>
        <w:t>Одним із найбільш несподіваних та позитивних результатів дослідження є показники можливості відновлення сил. 63% респондентів зазначили, що часто мають можливість повноцінного сну (понад 6 годин), і лише 13% майже ніколи не мають такої нагоди. Додатково, 85% опитаних стверджують, що мають вільний час для відпочинку.</w:t>
      </w:r>
    </w:p>
    <w:p w14:paraId="6D1740F6" w14:textId="77777777" w:rsidR="006B4FF8" w:rsidRDefault="006B4FF8" w:rsidP="006B4FF8">
      <w:pPr>
        <w:pStyle w:val="a9"/>
        <w:spacing w:line="360" w:lineRule="auto"/>
        <w:ind w:left="0" w:firstLine="851"/>
        <w:jc w:val="both"/>
        <w:rPr>
          <w:sz w:val="28"/>
          <w:szCs w:val="28"/>
        </w:rPr>
      </w:pPr>
      <w:r w:rsidRPr="009D0D9C">
        <w:rPr>
          <w:sz w:val="28"/>
          <w:szCs w:val="28"/>
        </w:rPr>
        <w:t xml:space="preserve">З точки зору фізіології стресу, стабільний сон є фундаментом для когнітивної гнучкості. Високий відсоток задоволеності часом на відпочинок пояснює, чому дана група може демонструвати високу життєстійкість попри тривале бойове застосування. Можливість «перемикання» з робочих завдань на особисті справи (що є важливим аспектом професійної стійкості) дозволяє запобігти емоційному виснаженню. </w:t>
      </w:r>
    </w:p>
    <w:p w14:paraId="302406B8" w14:textId="77777777" w:rsidR="006B4FF8" w:rsidRDefault="006B4FF8" w:rsidP="006B4FF8">
      <w:pPr>
        <w:pStyle w:val="a9"/>
        <w:spacing w:line="360" w:lineRule="auto"/>
        <w:ind w:left="0" w:firstLine="851"/>
        <w:jc w:val="both"/>
        <w:rPr>
          <w:sz w:val="28"/>
          <w:szCs w:val="28"/>
        </w:rPr>
      </w:pPr>
      <w:r w:rsidRPr="009D0D9C">
        <w:rPr>
          <w:sz w:val="28"/>
          <w:szCs w:val="28"/>
        </w:rPr>
        <w:t>Суб'єктивна оцінка умов служби демонструє помірно позитивну динаміку: 46% повністю задоволені умовами, а 30% схиляються до позитивної оцінки. Проте 24% висловлюють незадоволення, що є зоною ризику.</w:t>
      </w:r>
    </w:p>
    <w:p w14:paraId="71228327" w14:textId="77777777" w:rsidR="006B4FF8" w:rsidRDefault="006B4FF8" w:rsidP="006B4FF8">
      <w:pPr>
        <w:pStyle w:val="a9"/>
        <w:spacing w:line="360" w:lineRule="auto"/>
        <w:ind w:left="0" w:firstLine="851"/>
        <w:jc w:val="both"/>
        <w:rPr>
          <w:sz w:val="28"/>
          <w:szCs w:val="28"/>
        </w:rPr>
      </w:pPr>
      <w:r w:rsidRPr="001B1786">
        <w:rPr>
          <w:sz w:val="28"/>
          <w:szCs w:val="28"/>
        </w:rPr>
        <w:t>Самоаналіз ключових чинників стійкості</w:t>
      </w:r>
      <w:r>
        <w:rPr>
          <w:sz w:val="28"/>
          <w:szCs w:val="28"/>
        </w:rPr>
        <w:t xml:space="preserve">, що був зафіксований в анкеті, має показники, представлені на рисунку 2.1. Значень 1 та 2 не було зафіксовано, що свідчить про середній і вище середнього рівень по кожному з пунктів. </w:t>
      </w:r>
    </w:p>
    <w:p w14:paraId="540E65DA" w14:textId="77777777" w:rsidR="006B4FF8" w:rsidRDefault="006B4FF8" w:rsidP="006B4FF8">
      <w:pPr>
        <w:pStyle w:val="a9"/>
        <w:spacing w:line="360" w:lineRule="auto"/>
        <w:ind w:left="0" w:firstLine="851"/>
        <w:jc w:val="both"/>
        <w:rPr>
          <w:sz w:val="28"/>
          <w:szCs w:val="28"/>
        </w:rPr>
      </w:pPr>
      <w:r w:rsidRPr="005842B4">
        <w:rPr>
          <w:sz w:val="28"/>
          <w:szCs w:val="28"/>
        </w:rPr>
        <w:t>Зовнішня підтримка (Родина та Побратими)</w:t>
      </w:r>
      <w:r>
        <w:rPr>
          <w:sz w:val="28"/>
          <w:szCs w:val="28"/>
        </w:rPr>
        <w:t>.</w:t>
      </w:r>
      <w:r w:rsidRPr="005842B4">
        <w:rPr>
          <w:sz w:val="28"/>
          <w:szCs w:val="28"/>
        </w:rPr>
        <w:t xml:space="preserve"> Найвищий показник консолідованої згоди спостерігається у питанні підтримки родини: 80% респондентів оцінили її на 4 та 5 балів. Це підтверджує, що сімейний ресурс є найбільш стабільним фундаментом резильєнтності. Водночас довіра до побратимів має більш помірний характер: хоча негативних оцінок немає, більшість (46%) обирають середній бал, що може вказувати на раціональну, а не ідеалізовану оцінку міжособистісної взаємодії в бойових умовах.</w:t>
      </w:r>
    </w:p>
    <w:p w14:paraId="4766519C" w14:textId="77777777" w:rsidR="006B4FF8" w:rsidRPr="005842B4" w:rsidRDefault="006B4FF8" w:rsidP="006B4FF8">
      <w:pPr>
        <w:pStyle w:val="a9"/>
        <w:spacing w:line="360" w:lineRule="auto"/>
        <w:ind w:left="0" w:firstLine="851"/>
        <w:jc w:val="both"/>
        <w:rPr>
          <w:sz w:val="28"/>
          <w:szCs w:val="28"/>
        </w:rPr>
      </w:pPr>
    </w:p>
    <w:p w14:paraId="3B55995A" w14:textId="77777777" w:rsidR="006B4FF8" w:rsidRDefault="006B4FF8" w:rsidP="006B4FF8">
      <w:pPr>
        <w:pStyle w:val="a9"/>
        <w:spacing w:line="360" w:lineRule="auto"/>
        <w:ind w:left="0" w:firstLine="851"/>
        <w:jc w:val="both"/>
        <w:rPr>
          <w:b/>
          <w:bCs/>
          <w:sz w:val="28"/>
          <w:szCs w:val="28"/>
        </w:rPr>
      </w:pPr>
      <w:r w:rsidRPr="0058641A">
        <w:rPr>
          <w:b/>
          <w:bCs/>
          <w:noProof/>
          <w:sz w:val="28"/>
          <w:szCs w:val="28"/>
          <w:lang w:eastAsia="uk-UA"/>
        </w:rPr>
        <w:drawing>
          <wp:inline distT="0" distB="0" distL="0" distR="0" wp14:anchorId="5879BF60" wp14:editId="51AFBAFD">
            <wp:extent cx="5587365" cy="2448494"/>
            <wp:effectExtent l="0" t="0" r="635" b="3175"/>
            <wp:docPr id="843321344" name="Рисунок 1" descr="Изображение выглядит как текст, снимок экрана, Шрифт, дизайн&#10;&#10;Контент, сгенерированный ИИ, может содержать ошибк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3321344" name="Рисунок 1" descr="Изображение выглядит как текст, снимок экрана, Шрифт, дизайн&#10;&#10;Контент, сгенерированный ИИ, может содержать ошибки."/>
                    <pic:cNvPicPr/>
                  </pic:nvPicPr>
                  <pic:blipFill>
                    <a:blip r:embed="rId5"/>
                    <a:stretch>
                      <a:fillRect/>
                    </a:stretch>
                  </pic:blipFill>
                  <pic:spPr>
                    <a:xfrm>
                      <a:off x="0" y="0"/>
                      <a:ext cx="5595253" cy="2451951"/>
                    </a:xfrm>
                    <a:prstGeom prst="rect">
                      <a:avLst/>
                    </a:prstGeom>
                  </pic:spPr>
                </pic:pic>
              </a:graphicData>
            </a:graphic>
          </wp:inline>
        </w:drawing>
      </w:r>
    </w:p>
    <w:p w14:paraId="5DE8D6B4" w14:textId="77777777" w:rsidR="006B4FF8" w:rsidRDefault="006B4FF8" w:rsidP="006B4FF8">
      <w:pPr>
        <w:pStyle w:val="a9"/>
        <w:spacing w:line="360" w:lineRule="auto"/>
        <w:ind w:left="0" w:firstLine="851"/>
        <w:jc w:val="both"/>
        <w:rPr>
          <w:sz w:val="21"/>
          <w:szCs w:val="21"/>
        </w:rPr>
      </w:pPr>
      <w:r w:rsidRPr="001B1786">
        <w:t>Рис. 2.1. Аналіз ключових чинників стійкості, у %. Джерело: складено автором.</w:t>
      </w:r>
      <w:r w:rsidRPr="001B1786">
        <w:rPr>
          <w:sz w:val="21"/>
          <w:szCs w:val="21"/>
        </w:rPr>
        <w:t xml:space="preserve"> </w:t>
      </w:r>
    </w:p>
    <w:p w14:paraId="48819C65" w14:textId="77777777" w:rsidR="006B4FF8" w:rsidRPr="005842B4" w:rsidRDefault="006B4FF8" w:rsidP="006B4FF8">
      <w:pPr>
        <w:pStyle w:val="a9"/>
        <w:spacing w:after="160" w:line="360" w:lineRule="auto"/>
        <w:ind w:firstLine="851"/>
        <w:jc w:val="both"/>
        <w:rPr>
          <w:sz w:val="28"/>
          <w:szCs w:val="28"/>
        </w:rPr>
      </w:pPr>
    </w:p>
    <w:p w14:paraId="2F59A2D6" w14:textId="77777777" w:rsidR="006B4FF8" w:rsidRPr="005842B4" w:rsidRDefault="006B4FF8" w:rsidP="006B4FF8">
      <w:pPr>
        <w:pStyle w:val="a9"/>
        <w:spacing w:line="360" w:lineRule="auto"/>
        <w:ind w:left="0" w:firstLine="851"/>
        <w:jc w:val="both"/>
        <w:rPr>
          <w:sz w:val="28"/>
          <w:szCs w:val="28"/>
        </w:rPr>
      </w:pPr>
      <w:r w:rsidRPr="005842B4">
        <w:rPr>
          <w:sz w:val="28"/>
          <w:szCs w:val="28"/>
        </w:rPr>
        <w:t>Здатність до відновлення сил після стресу оцінюється позитивно: 64% опитаних впевнені у своїх навичках рекреації (4–5 балів). Це безпосередньо корелює з даними про професійну життєстійкість, де вміння перемикатися та відновлюватися є критичним для запобігання вигоранню.</w:t>
      </w:r>
    </w:p>
    <w:p w14:paraId="1CC8C4E9" w14:textId="77777777" w:rsidR="006B4FF8" w:rsidRPr="005842B4" w:rsidRDefault="006B4FF8" w:rsidP="006B4FF8">
      <w:pPr>
        <w:pStyle w:val="a9"/>
        <w:spacing w:after="160" w:line="360" w:lineRule="auto"/>
        <w:ind w:left="0" w:firstLine="851"/>
        <w:jc w:val="both"/>
        <w:rPr>
          <w:sz w:val="28"/>
          <w:szCs w:val="28"/>
        </w:rPr>
      </w:pPr>
      <w:r w:rsidRPr="005842B4">
        <w:rPr>
          <w:sz w:val="28"/>
          <w:szCs w:val="28"/>
        </w:rPr>
        <w:t>Сприйняття сенсу служби та віра у власні сили мають ідентичний розподіл на середньому рівні (46%), проте шкала сенсу має найвищий показник абсолютної впевненості — 34% респондентів поставили максимальну оцінку. Це свідчить про те, що для третини особового складу ідеологічна складова та відчуття важливості своєї справи є головним драйвером стійкості.</w:t>
      </w:r>
    </w:p>
    <w:p w14:paraId="5D36D7F7" w14:textId="77777777" w:rsidR="006B4FF8" w:rsidRDefault="006B4FF8" w:rsidP="006B4FF8">
      <w:pPr>
        <w:pStyle w:val="a9"/>
        <w:spacing w:line="360" w:lineRule="auto"/>
        <w:ind w:left="0" w:firstLine="851"/>
        <w:jc w:val="both"/>
        <w:rPr>
          <w:sz w:val="28"/>
          <w:szCs w:val="28"/>
        </w:rPr>
      </w:pPr>
      <w:r w:rsidRPr="005842B4">
        <w:rPr>
          <w:sz w:val="28"/>
          <w:szCs w:val="28"/>
        </w:rPr>
        <w:t>Результати свідчать про сформовану модель «зрілої резильєнтності». Військовослужбовці не демонструють ознак зневіри (0% за нижчими шкалами), натомість покладаються на поєднання зовнішньої підтримки (родина) та високої індивідуальної самоефективності. Такий профіль є сприятливим для виконання завдань в умовах невизначеності, оскільки базується на реалістичному сприйнятті труднощів та наявності чітких емоційних «якорів».</w:t>
      </w:r>
    </w:p>
    <w:p w14:paraId="1C07F6D9" w14:textId="77777777" w:rsidR="006B4FF8" w:rsidRDefault="006B4FF8" w:rsidP="006B4FF8">
      <w:pPr>
        <w:pStyle w:val="a9"/>
        <w:spacing w:line="360" w:lineRule="auto"/>
        <w:ind w:left="0" w:firstLine="851"/>
        <w:jc w:val="both"/>
        <w:rPr>
          <w:sz w:val="28"/>
          <w:szCs w:val="28"/>
        </w:rPr>
      </w:pPr>
      <w:r w:rsidRPr="004C3C46">
        <w:rPr>
          <w:sz w:val="28"/>
          <w:szCs w:val="28"/>
        </w:rPr>
        <w:t>Для отримання об’єктивної оцінки здатності військовослужбовців протистояти стресовим чинникам та відновлюватися після психотравмувальних подій було використано шкалу CD-RISC-10. Даний інструментарій дозволяє виміряти резильєнтність як сукупність когнітивних та поведінкових стратегій, що забезпечують адаптивність особистості. Отримані результати розподілилися за трьома рівнями: низьким, середнім та високим, що відображає неоднорідність адаптаційного потенціалу всередині групи.</w:t>
      </w:r>
      <w:r>
        <w:rPr>
          <w:sz w:val="28"/>
          <w:szCs w:val="28"/>
        </w:rPr>
        <w:t xml:space="preserve"> Результати представлені на рисунку 2.2.</w:t>
      </w:r>
    </w:p>
    <w:p w14:paraId="7895ADAF" w14:textId="77777777" w:rsidR="006B4FF8" w:rsidRDefault="006B4FF8" w:rsidP="006B4FF8">
      <w:pPr>
        <w:pStyle w:val="a9"/>
        <w:spacing w:line="360" w:lineRule="auto"/>
        <w:ind w:left="0" w:firstLine="851"/>
        <w:jc w:val="both"/>
        <w:rPr>
          <w:sz w:val="28"/>
          <w:szCs w:val="28"/>
        </w:rPr>
      </w:pPr>
      <w:r w:rsidRPr="004D0E38">
        <w:rPr>
          <w:noProof/>
          <w:sz w:val="28"/>
          <w:szCs w:val="28"/>
          <w:lang w:eastAsia="uk-UA"/>
        </w:rPr>
        <w:drawing>
          <wp:inline distT="0" distB="0" distL="0" distR="0" wp14:anchorId="5DA55214" wp14:editId="2A4A9EC3">
            <wp:extent cx="4356100" cy="2603500"/>
            <wp:effectExtent l="0" t="0" r="0" b="0"/>
            <wp:docPr id="18344428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444287" name=""/>
                    <pic:cNvPicPr/>
                  </pic:nvPicPr>
                  <pic:blipFill>
                    <a:blip r:embed="rId6"/>
                    <a:stretch>
                      <a:fillRect/>
                    </a:stretch>
                  </pic:blipFill>
                  <pic:spPr>
                    <a:xfrm>
                      <a:off x="0" y="0"/>
                      <a:ext cx="4356100" cy="2603500"/>
                    </a:xfrm>
                    <a:prstGeom prst="rect">
                      <a:avLst/>
                    </a:prstGeom>
                  </pic:spPr>
                </pic:pic>
              </a:graphicData>
            </a:graphic>
          </wp:inline>
        </w:drawing>
      </w:r>
    </w:p>
    <w:p w14:paraId="2134FE06" w14:textId="77777777" w:rsidR="006B4FF8" w:rsidRPr="00E938ED" w:rsidRDefault="006B4FF8" w:rsidP="006B4FF8">
      <w:pPr>
        <w:pStyle w:val="a9"/>
        <w:spacing w:line="360" w:lineRule="auto"/>
        <w:ind w:left="0" w:firstLine="851"/>
        <w:jc w:val="both"/>
      </w:pPr>
      <w:r w:rsidRPr="00E938ED">
        <w:t>Рис.2.2. Розподілення результатів за Connor–Davidson Resilience Scale, у %. Джерело: складено автором.</w:t>
      </w:r>
    </w:p>
    <w:p w14:paraId="0901F1CB" w14:textId="77777777" w:rsidR="006B4FF8" w:rsidRDefault="006B4FF8" w:rsidP="006B4FF8">
      <w:pPr>
        <w:pStyle w:val="a9"/>
        <w:spacing w:line="360" w:lineRule="auto"/>
        <w:ind w:left="0" w:firstLine="851"/>
        <w:jc w:val="both"/>
        <w:rPr>
          <w:sz w:val="28"/>
          <w:szCs w:val="28"/>
        </w:rPr>
      </w:pPr>
    </w:p>
    <w:p w14:paraId="2AA5A268" w14:textId="77777777" w:rsidR="006B4FF8" w:rsidRDefault="006B4FF8" w:rsidP="006B4FF8">
      <w:pPr>
        <w:pStyle w:val="a9"/>
        <w:spacing w:line="360" w:lineRule="auto"/>
        <w:ind w:left="0" w:firstLine="851"/>
        <w:jc w:val="both"/>
        <w:rPr>
          <w:sz w:val="28"/>
          <w:szCs w:val="28"/>
        </w:rPr>
      </w:pPr>
      <w:r w:rsidRPr="004C3C46">
        <w:rPr>
          <w:sz w:val="28"/>
          <w:szCs w:val="28"/>
        </w:rPr>
        <w:t>Згідно з отриманими даними, середній рівень резильєнтності виявлено у 44% опитаних. Ця група є найчисельнішою та представляє «адаптаційну норму». Військовослужбовці з таким показником володіють базовим набором копінг-стратегій, що дозволяють їм ефективно функціонувати у штатному режимі служби. Вони здатні до мобілізації внутрішніх ресурсів, проте тривале перебування в умовах екстремального стресу може призводити до поступового виснаження їхніх захисних механізмів. Для цієї категорії респондентів характерна залежність стійкості від зовнішніх факторів, таких як підтримка побратимів та наявність відпочинку.</w:t>
      </w:r>
    </w:p>
    <w:p w14:paraId="2F544952" w14:textId="77777777" w:rsidR="006B4FF8" w:rsidRDefault="006B4FF8" w:rsidP="006B4FF8">
      <w:pPr>
        <w:pStyle w:val="a9"/>
        <w:spacing w:line="360" w:lineRule="auto"/>
        <w:ind w:left="0" w:firstLine="851"/>
        <w:jc w:val="both"/>
        <w:rPr>
          <w:sz w:val="28"/>
          <w:szCs w:val="28"/>
        </w:rPr>
      </w:pPr>
      <w:r w:rsidRPr="005035E8">
        <w:rPr>
          <w:sz w:val="28"/>
          <w:szCs w:val="28"/>
        </w:rPr>
        <w:t>Низький рівень резильєнтності зафіксовано у 32% респондентів. Такий показник свідчить про вразливість особистості до деструктивного впливу стресу. Військовослужбовці цієї групи можуть відчувати труднощі з емоційною саморегуляцією, схильні до затяжних реакцій на невдачі та мають обмежений арсенал методів психологічного відновлення. В контексті професійної діяльності це може проявлятися у зниженні концентрації, невпевненості при прийнятті рішень в умовах невизначеності та вищій схильності до вигорання. Ця група потребує першочергової уваги з боку психологічної служби та впровадження тренінгів із формування стресостійкості.</w:t>
      </w:r>
    </w:p>
    <w:p w14:paraId="4F8DAAF3" w14:textId="77777777" w:rsidR="006B4FF8" w:rsidRDefault="006B4FF8" w:rsidP="006B4FF8">
      <w:pPr>
        <w:pStyle w:val="a9"/>
        <w:spacing w:line="360" w:lineRule="auto"/>
        <w:ind w:left="0" w:firstLine="851"/>
        <w:jc w:val="both"/>
        <w:rPr>
          <w:sz w:val="28"/>
          <w:szCs w:val="28"/>
        </w:rPr>
      </w:pPr>
      <w:r w:rsidRPr="00D25A3A">
        <w:rPr>
          <w:sz w:val="28"/>
          <w:szCs w:val="28"/>
        </w:rPr>
        <w:t>Високий рівень резильєнтності продемонстрували 24% опитаних. Це представники групи «психологічної незламності», які володіють високою когнітивною гнучкістю та оптимізмом. Для них характерне сприйняття труднощів не як перешкод, а як викликів, що сприяють професійному зростанню. Такі особистості здатні зберігати високу працездатність навіть при критичних навантаженнях, швидко повертатися до стану рівноваги та слугувати емоційною опорою для колег.</w:t>
      </w:r>
    </w:p>
    <w:p w14:paraId="08E41628" w14:textId="77777777" w:rsidR="006B4FF8" w:rsidRDefault="006B4FF8" w:rsidP="006B4FF8">
      <w:pPr>
        <w:pStyle w:val="a9"/>
        <w:spacing w:line="360" w:lineRule="auto"/>
        <w:ind w:left="0" w:firstLine="851"/>
        <w:jc w:val="both"/>
        <w:rPr>
          <w:sz w:val="28"/>
          <w:szCs w:val="28"/>
        </w:rPr>
      </w:pPr>
      <w:r w:rsidRPr="00D25A3A">
        <w:rPr>
          <w:sz w:val="28"/>
          <w:szCs w:val="28"/>
        </w:rPr>
        <w:t>Загальна картина свідчить про те, що більшість особового складу (68% сумарно за середнім та високим рівнями) має достатній ресурсний стан для виконання службових завдань. Однак значна частка респондентів із низьким рівнем стійкості (32%) на тлі тривалого бойового застосування (понад 10 місяців) створює ризик «ланцюгової дезадаптації» у підрозділі.</w:t>
      </w:r>
    </w:p>
    <w:p w14:paraId="3132A2E5" w14:textId="77777777" w:rsidR="006B4FF8" w:rsidRDefault="006B4FF8" w:rsidP="006B4FF8">
      <w:pPr>
        <w:pStyle w:val="a9"/>
        <w:spacing w:line="360" w:lineRule="auto"/>
        <w:ind w:left="0" w:firstLine="851"/>
        <w:jc w:val="both"/>
        <w:rPr>
          <w:sz w:val="28"/>
          <w:szCs w:val="28"/>
        </w:rPr>
      </w:pPr>
      <w:r w:rsidRPr="00562311">
        <w:rPr>
          <w:sz w:val="28"/>
          <w:szCs w:val="28"/>
        </w:rPr>
        <w:t>Для поглибленого вивчення адаптаційних можливостей особового складу було застосовано «Опитувальник професійної життєстійкості», який дозволяє диференціювати внутрішні ресурси фахівця за функціональними компонентами. Професійна життєстійкість у контексті військової служби розглядається як здатність підтримувати високу боєздатність та фахову адекватність в умовах екстремального ризику та операційної невизначеності.</w:t>
      </w:r>
      <w:r>
        <w:rPr>
          <w:sz w:val="28"/>
          <w:szCs w:val="28"/>
        </w:rPr>
        <w:t xml:space="preserve"> Результати представлено на рисунку 2.3.</w:t>
      </w:r>
    </w:p>
    <w:p w14:paraId="7EA00507" w14:textId="77777777" w:rsidR="006B4FF8" w:rsidRDefault="006B4FF8" w:rsidP="006B4FF8">
      <w:pPr>
        <w:pStyle w:val="a9"/>
        <w:spacing w:line="360" w:lineRule="auto"/>
        <w:ind w:left="0" w:firstLine="851"/>
        <w:jc w:val="both"/>
        <w:rPr>
          <w:sz w:val="28"/>
          <w:szCs w:val="28"/>
        </w:rPr>
      </w:pPr>
      <w:r w:rsidRPr="00F60396">
        <w:rPr>
          <w:sz w:val="28"/>
          <w:szCs w:val="28"/>
        </w:rPr>
        <w:t>Аналіз параметрів професійних установок (Включеність, Контроль, Ризик)</w:t>
      </w:r>
      <w:r>
        <w:rPr>
          <w:sz w:val="28"/>
          <w:szCs w:val="28"/>
        </w:rPr>
        <w:t xml:space="preserve">. </w:t>
      </w:r>
      <w:r w:rsidRPr="00F60396">
        <w:rPr>
          <w:sz w:val="28"/>
          <w:szCs w:val="28"/>
        </w:rPr>
        <w:t>Найвищий рівень сформованості зафіксовано за шкалою «Професійне прийняття ризику» (56% — високий рівень). Це свідчить про готовність більшості військовослужбовців діяти в умовах небезпеки, сприймаючи ризик не як деструктивний чинник, а як невід’ємну частину фахової діяльності. Така установка дозволяє зберігати активну позицію навіть у критичних ситуаціях.</w:t>
      </w:r>
    </w:p>
    <w:p w14:paraId="5BEDD594" w14:textId="77777777" w:rsidR="006B4FF8" w:rsidRPr="00F60396" w:rsidRDefault="006B4FF8" w:rsidP="006B4FF8">
      <w:pPr>
        <w:pStyle w:val="a9"/>
        <w:spacing w:line="360" w:lineRule="auto"/>
        <w:ind w:left="0" w:firstLine="851"/>
        <w:jc w:val="both"/>
        <w:rPr>
          <w:sz w:val="28"/>
          <w:szCs w:val="28"/>
        </w:rPr>
      </w:pPr>
      <w:r w:rsidRPr="00F60396">
        <w:rPr>
          <w:sz w:val="28"/>
          <w:szCs w:val="28"/>
        </w:rPr>
        <w:t>Показник «Професійної включеності» також демонструє позитивну динаміку: 85% респондентів мають середній (41%) та високий (44%) рівні. Це підтверджує глибоку інтегрованість у службові процеси та відчуття важливості своєї ролі.</w:t>
      </w:r>
    </w:p>
    <w:p w14:paraId="4E276828" w14:textId="77777777" w:rsidR="006B4FF8" w:rsidRDefault="006B4FF8" w:rsidP="006B4FF8">
      <w:pPr>
        <w:pStyle w:val="a9"/>
        <w:spacing w:line="360" w:lineRule="auto"/>
        <w:ind w:left="0" w:firstLine="851"/>
        <w:jc w:val="both"/>
        <w:rPr>
          <w:b/>
          <w:bCs/>
          <w:sz w:val="28"/>
          <w:szCs w:val="28"/>
        </w:rPr>
      </w:pPr>
      <w:r w:rsidRPr="004F759D">
        <w:rPr>
          <w:b/>
          <w:bCs/>
          <w:noProof/>
          <w:sz w:val="28"/>
          <w:szCs w:val="28"/>
          <w:lang w:eastAsia="uk-UA"/>
        </w:rPr>
        <w:drawing>
          <wp:inline distT="0" distB="0" distL="0" distR="0" wp14:anchorId="0BB95BFC" wp14:editId="610A8E6A">
            <wp:extent cx="5612765" cy="2574337"/>
            <wp:effectExtent l="0" t="0" r="635" b="3810"/>
            <wp:docPr id="209749893" name="Рисунок 1" descr="Изображение выглядит как снимок экрана, текст, дизайн&#10;&#10;Контент, сгенерированный ИИ, может содержать ошибк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749893" name="Рисунок 1" descr="Изображение выглядит как снимок экрана, текст, дизайн&#10;&#10;Контент, сгенерированный ИИ, может содержать ошибки."/>
                    <pic:cNvPicPr/>
                  </pic:nvPicPr>
                  <pic:blipFill>
                    <a:blip r:embed="rId7"/>
                    <a:stretch>
                      <a:fillRect/>
                    </a:stretch>
                  </pic:blipFill>
                  <pic:spPr>
                    <a:xfrm>
                      <a:off x="0" y="0"/>
                      <a:ext cx="5627683" cy="2581179"/>
                    </a:xfrm>
                    <a:prstGeom prst="rect">
                      <a:avLst/>
                    </a:prstGeom>
                  </pic:spPr>
                </pic:pic>
              </a:graphicData>
            </a:graphic>
          </wp:inline>
        </w:drawing>
      </w:r>
    </w:p>
    <w:p w14:paraId="58D394C1" w14:textId="77777777" w:rsidR="006B4FF8" w:rsidRPr="00E938ED" w:rsidRDefault="006B4FF8" w:rsidP="006B4FF8">
      <w:pPr>
        <w:pStyle w:val="a9"/>
        <w:spacing w:line="360" w:lineRule="auto"/>
        <w:ind w:left="0" w:firstLine="851"/>
        <w:jc w:val="both"/>
      </w:pPr>
      <w:r w:rsidRPr="00E938ED">
        <w:t>Рис.2.</w:t>
      </w:r>
      <w:r>
        <w:t>3</w:t>
      </w:r>
      <w:r w:rsidRPr="00E938ED">
        <w:t xml:space="preserve">. Розподілення результатів за </w:t>
      </w:r>
      <w:r>
        <w:t xml:space="preserve">методикою </w:t>
      </w:r>
      <w:r w:rsidRPr="00562311">
        <w:t>«Опитувальник професійної життєстійкості»</w:t>
      </w:r>
      <w:r w:rsidRPr="00E938ED">
        <w:t>, у %. Джерело: складено автором.</w:t>
      </w:r>
    </w:p>
    <w:p w14:paraId="47FEA23B" w14:textId="77777777" w:rsidR="006B4FF8" w:rsidRDefault="006B4FF8" w:rsidP="006B4FF8">
      <w:pPr>
        <w:pStyle w:val="a9"/>
        <w:spacing w:line="360" w:lineRule="auto"/>
        <w:ind w:left="0" w:firstLine="851"/>
        <w:jc w:val="both"/>
        <w:rPr>
          <w:b/>
          <w:bCs/>
          <w:sz w:val="28"/>
          <w:szCs w:val="28"/>
        </w:rPr>
      </w:pPr>
    </w:p>
    <w:p w14:paraId="0EA27D6A" w14:textId="77777777" w:rsidR="006B4FF8" w:rsidRDefault="006B4FF8" w:rsidP="006B4FF8">
      <w:pPr>
        <w:pStyle w:val="a9"/>
        <w:spacing w:line="360" w:lineRule="auto"/>
        <w:ind w:left="0" w:firstLine="851"/>
        <w:jc w:val="both"/>
        <w:rPr>
          <w:sz w:val="28"/>
          <w:szCs w:val="28"/>
        </w:rPr>
      </w:pPr>
      <w:r w:rsidRPr="00F60396">
        <w:rPr>
          <w:sz w:val="28"/>
          <w:szCs w:val="28"/>
        </w:rPr>
        <w:t>Проте шкала «Професійного контролю» виявляє зону вразливості: 30% опитаних мають низький рівень, а 52% — середній. Лише 18% відчувають повний контроль над обставинами. Це відображає специфіку бойових дій, де індивідуальний вплив на ситуацію часто обмежений, що може провокувати почуття безпорадності при тривалому стресі.</w:t>
      </w:r>
    </w:p>
    <w:p w14:paraId="0AB20608" w14:textId="77777777" w:rsidR="006B4FF8" w:rsidRDefault="006B4FF8" w:rsidP="006B4FF8">
      <w:pPr>
        <w:pStyle w:val="a9"/>
        <w:spacing w:line="360" w:lineRule="auto"/>
        <w:ind w:left="0" w:firstLine="851"/>
        <w:jc w:val="both"/>
        <w:rPr>
          <w:sz w:val="28"/>
          <w:szCs w:val="28"/>
        </w:rPr>
      </w:pPr>
      <w:r w:rsidRPr="00790E4F">
        <w:rPr>
          <w:sz w:val="28"/>
          <w:szCs w:val="28"/>
        </w:rPr>
        <w:t>Розподіл результатів за функціональними компонентами дозволяє ідентифікувати сильні та слабкі сторони ресурсного стану групи:</w:t>
      </w:r>
    </w:p>
    <w:p w14:paraId="6A9E0F0F" w14:textId="77777777" w:rsidR="006B4FF8" w:rsidRDefault="006B4FF8" w:rsidP="006B4FF8">
      <w:pPr>
        <w:pStyle w:val="a9"/>
        <w:spacing w:line="360" w:lineRule="auto"/>
        <w:ind w:left="0" w:firstLine="851"/>
        <w:jc w:val="both"/>
        <w:rPr>
          <w:sz w:val="28"/>
          <w:szCs w:val="28"/>
        </w:rPr>
      </w:pPr>
      <w:r w:rsidRPr="00790E4F">
        <w:rPr>
          <w:sz w:val="28"/>
          <w:szCs w:val="28"/>
        </w:rPr>
        <w:t>Професійний (65% високий) та Соціальний (62% високий) компоненти</w:t>
      </w:r>
      <w:r>
        <w:rPr>
          <w:sz w:val="28"/>
          <w:szCs w:val="28"/>
        </w:rPr>
        <w:t xml:space="preserve"> - ц</w:t>
      </w:r>
      <w:r w:rsidRPr="00790E4F">
        <w:rPr>
          <w:sz w:val="28"/>
          <w:szCs w:val="28"/>
        </w:rPr>
        <w:t>і показники є домінантними. Високий професійний компонент вказує на відточені навички та фахову компетентність як основу впевненості. Високий соціальний компонент підтверджує результати попередніх блоків про важливість колективної підтримки та згуртованості (побратимства) як ключового стабілізатора.</w:t>
      </w:r>
    </w:p>
    <w:p w14:paraId="4CB4AE75" w14:textId="77777777" w:rsidR="006B4FF8" w:rsidRDefault="006B4FF8" w:rsidP="006B4FF8">
      <w:pPr>
        <w:pStyle w:val="a9"/>
        <w:spacing w:line="360" w:lineRule="auto"/>
        <w:ind w:left="0" w:firstLine="851"/>
        <w:jc w:val="both"/>
        <w:rPr>
          <w:sz w:val="28"/>
          <w:szCs w:val="28"/>
        </w:rPr>
      </w:pPr>
      <w:r w:rsidRPr="00790E4F">
        <w:rPr>
          <w:sz w:val="28"/>
          <w:szCs w:val="28"/>
        </w:rPr>
        <w:t>Мотиваційний компонент (63% середній рівень)</w:t>
      </w:r>
      <w:r>
        <w:rPr>
          <w:sz w:val="28"/>
          <w:szCs w:val="28"/>
        </w:rPr>
        <w:t>.</w:t>
      </w:r>
      <w:r w:rsidRPr="00790E4F">
        <w:rPr>
          <w:sz w:val="28"/>
          <w:szCs w:val="28"/>
        </w:rPr>
        <w:t xml:space="preserve"> Більшість респондентів мають сталу, але помірну мотивацію. Це вказує на перехід від початкового патріотичного піднесення до фази професійної «витривалості», де служба сприймається як важка, але необхідна робота.</w:t>
      </w:r>
    </w:p>
    <w:p w14:paraId="4A958995" w14:textId="77777777" w:rsidR="006B4FF8" w:rsidRDefault="006B4FF8" w:rsidP="006B4FF8">
      <w:pPr>
        <w:pStyle w:val="a9"/>
        <w:spacing w:line="360" w:lineRule="auto"/>
        <w:ind w:left="0" w:firstLine="851"/>
        <w:jc w:val="both"/>
        <w:rPr>
          <w:sz w:val="28"/>
          <w:szCs w:val="28"/>
        </w:rPr>
      </w:pPr>
      <w:r w:rsidRPr="00DA566C">
        <w:rPr>
          <w:sz w:val="28"/>
          <w:szCs w:val="28"/>
        </w:rPr>
        <w:t>Емоційний компонент (49% низький рівень)</w:t>
      </w:r>
      <w:r>
        <w:rPr>
          <w:sz w:val="28"/>
          <w:szCs w:val="28"/>
        </w:rPr>
        <w:t xml:space="preserve"> - ц</w:t>
      </w:r>
      <w:r w:rsidRPr="00DA566C">
        <w:rPr>
          <w:sz w:val="28"/>
          <w:szCs w:val="28"/>
        </w:rPr>
        <w:t>е найбільш критичний показник дослідження. Майже половина вибірки демонструє знижену здатність до емоційної саморегуляції. Високий рівень емоційного виснаження на тлі тривалого бойового застосування свідчить про накопичення втоми, що може стати причиною зриву резильєнтності в майбутньому.</w:t>
      </w:r>
    </w:p>
    <w:p w14:paraId="65CBF31E" w14:textId="77777777" w:rsidR="006B4FF8" w:rsidRDefault="006B4FF8" w:rsidP="006B4FF8">
      <w:pPr>
        <w:pStyle w:val="a9"/>
        <w:spacing w:line="360" w:lineRule="auto"/>
        <w:ind w:left="0" w:firstLine="851"/>
        <w:jc w:val="both"/>
        <w:rPr>
          <w:sz w:val="28"/>
          <w:szCs w:val="28"/>
        </w:rPr>
      </w:pPr>
      <w:r w:rsidRPr="00DA566C">
        <w:rPr>
          <w:sz w:val="28"/>
          <w:szCs w:val="28"/>
        </w:rPr>
        <w:t>Кореляція отриманих даних дозволяє виділити «парадокс стійкості» досліджуваної групи. З одного боку, військовослужбовці демонструють високу професійну ідентичність та готовність до ризику, що базується на соціальній підтримці та фаховій майстерності. З іншого боку, спостерігається дефіцит емоційних ресурсів та відчуття втрати контролю над подіями.</w:t>
      </w:r>
    </w:p>
    <w:p w14:paraId="5C3AA581" w14:textId="77777777" w:rsidR="006B4FF8" w:rsidRPr="00DA566C" w:rsidRDefault="006B4FF8" w:rsidP="006B4FF8">
      <w:pPr>
        <w:pStyle w:val="a9"/>
        <w:spacing w:line="360" w:lineRule="auto"/>
        <w:ind w:left="0" w:firstLine="851"/>
        <w:jc w:val="both"/>
        <w:rPr>
          <w:sz w:val="28"/>
          <w:szCs w:val="28"/>
        </w:rPr>
      </w:pPr>
      <w:r w:rsidRPr="00DA566C">
        <w:rPr>
          <w:sz w:val="28"/>
          <w:szCs w:val="28"/>
        </w:rPr>
        <w:t>Такий профіль характерний для фахівців, що працюють на межі виснаження: вони продовжують ефективно виконувати завдання завдяки соціальному обов'язку та професійним автоматизмам, проте їхній внутрішній емоційний баланс перебуває в зоні ризику.</w:t>
      </w:r>
    </w:p>
    <w:p w14:paraId="50EC3D60" w14:textId="77777777" w:rsidR="006B4FF8" w:rsidRDefault="006B4FF8" w:rsidP="006B4FF8">
      <w:pPr>
        <w:pStyle w:val="a9"/>
        <w:spacing w:line="360" w:lineRule="auto"/>
        <w:ind w:left="0" w:firstLine="851"/>
        <w:jc w:val="both"/>
        <w:rPr>
          <w:sz w:val="28"/>
          <w:szCs w:val="28"/>
        </w:rPr>
      </w:pPr>
      <w:r w:rsidRPr="00DA566C">
        <w:rPr>
          <w:sz w:val="28"/>
          <w:szCs w:val="28"/>
        </w:rPr>
        <w:t xml:space="preserve">Співставлення результатів за Шкалою резильєнтності Коннора-Девідсона (CD-RISC-10) та </w:t>
      </w:r>
      <w:r>
        <w:rPr>
          <w:sz w:val="28"/>
          <w:szCs w:val="28"/>
        </w:rPr>
        <w:t>«</w:t>
      </w:r>
      <w:r w:rsidRPr="00DA566C">
        <w:rPr>
          <w:sz w:val="28"/>
          <w:szCs w:val="28"/>
        </w:rPr>
        <w:t>Опитувальником професійної життєстійкості</w:t>
      </w:r>
      <w:r>
        <w:rPr>
          <w:sz w:val="28"/>
          <w:szCs w:val="28"/>
        </w:rPr>
        <w:t>»</w:t>
      </w:r>
      <w:r w:rsidRPr="00DA566C">
        <w:rPr>
          <w:sz w:val="28"/>
          <w:szCs w:val="28"/>
        </w:rPr>
        <w:t xml:space="preserve"> (Кокуна-Мельничук) дозволяє здійснити глибокий факторний аналіз психологічного стану військовослужбовців. </w:t>
      </w:r>
    </w:p>
    <w:p w14:paraId="11FB5ADA" w14:textId="77777777" w:rsidR="006B4FF8" w:rsidRDefault="006B4FF8" w:rsidP="006B4FF8">
      <w:pPr>
        <w:pStyle w:val="a9"/>
        <w:spacing w:line="360" w:lineRule="auto"/>
        <w:ind w:left="0" w:firstLine="851"/>
        <w:jc w:val="both"/>
        <w:rPr>
          <w:sz w:val="28"/>
          <w:szCs w:val="28"/>
        </w:rPr>
      </w:pPr>
      <w:r w:rsidRPr="005D08E8">
        <w:rPr>
          <w:sz w:val="28"/>
          <w:szCs w:val="28"/>
        </w:rPr>
        <w:t>Аналіз результатів виявляє певну дисоціацію між загальними адаптивними можливостями та їх реалізацією у службовій діяльності. Зокрема, лише 24% респондентів продемонстрували високий рівень загальної резильєнтності за CD-RISC-10, тоді як рівень професійного компоненту життєстійкості досягає 65%.</w:t>
      </w:r>
    </w:p>
    <w:p w14:paraId="72D921E7" w14:textId="77777777" w:rsidR="006B4FF8" w:rsidRDefault="006B4FF8" w:rsidP="006B4FF8">
      <w:pPr>
        <w:pStyle w:val="a9"/>
        <w:spacing w:line="360" w:lineRule="auto"/>
        <w:ind w:left="0" w:firstLine="851"/>
        <w:jc w:val="both"/>
        <w:rPr>
          <w:sz w:val="28"/>
          <w:szCs w:val="28"/>
        </w:rPr>
      </w:pPr>
      <w:r w:rsidRPr="00F819B2">
        <w:rPr>
          <w:sz w:val="28"/>
          <w:szCs w:val="28"/>
        </w:rPr>
        <w:t>Це свідчить про те, що військовослужбовці покладаються не стільки на природжену стресостійкість, скільки на набуті фахові навички та професійну ідентичність. Професійна роль виступає для них «захисним каркасом»: навіть відчуваючи особистісну вразливість, вони зберігають високу ефективність завдяки чітко засвоєним алгоритмам дій та усвідомленню своєї фахової компетентності.</w:t>
      </w:r>
    </w:p>
    <w:p w14:paraId="0EF68A6A" w14:textId="77777777" w:rsidR="006B4FF8" w:rsidRDefault="006B4FF8" w:rsidP="006B4FF8">
      <w:pPr>
        <w:pStyle w:val="a9"/>
        <w:spacing w:line="360" w:lineRule="auto"/>
        <w:ind w:left="0" w:firstLine="851"/>
        <w:jc w:val="both"/>
        <w:rPr>
          <w:sz w:val="28"/>
          <w:szCs w:val="28"/>
        </w:rPr>
      </w:pPr>
      <w:r w:rsidRPr="00F819B2">
        <w:rPr>
          <w:sz w:val="28"/>
          <w:szCs w:val="28"/>
        </w:rPr>
        <w:t>При співставленні окремих шкал обох методик можна виділити кілька критичних закономірностей:</w:t>
      </w:r>
    </w:p>
    <w:p w14:paraId="2328C2C6" w14:textId="77777777" w:rsidR="006B4FF8" w:rsidRDefault="006B4FF8" w:rsidP="006B4FF8">
      <w:pPr>
        <w:pStyle w:val="a9"/>
        <w:spacing w:line="360" w:lineRule="auto"/>
        <w:ind w:left="0" w:firstLine="851"/>
        <w:jc w:val="both"/>
        <w:rPr>
          <w:sz w:val="28"/>
          <w:szCs w:val="28"/>
        </w:rPr>
      </w:pPr>
      <w:r w:rsidRPr="00F819B2">
        <w:rPr>
          <w:sz w:val="28"/>
          <w:szCs w:val="28"/>
        </w:rPr>
        <w:t>Когнітивний дисонанс контролю</w:t>
      </w:r>
      <w:r>
        <w:rPr>
          <w:sz w:val="28"/>
          <w:szCs w:val="28"/>
        </w:rPr>
        <w:t>.</w:t>
      </w:r>
      <w:r w:rsidRPr="00F819B2">
        <w:rPr>
          <w:sz w:val="28"/>
          <w:szCs w:val="28"/>
        </w:rPr>
        <w:t xml:space="preserve"> За CD-RISC респонденти демонструють середню готовність до труднощів, проте в опитувальнику професійної життєстійкості 30% мають низький рівень професійного контролю. Це вказує на суб’єктивне відчуття безпорадності</w:t>
      </w:r>
      <w:r>
        <w:rPr>
          <w:sz w:val="28"/>
          <w:szCs w:val="28"/>
        </w:rPr>
        <w:t>,</w:t>
      </w:r>
      <w:r w:rsidRPr="00F819B2">
        <w:rPr>
          <w:sz w:val="28"/>
          <w:szCs w:val="28"/>
        </w:rPr>
        <w:t xml:space="preserve"> викликане не особистісною слабкістю, а об’єктивною непередбачуваністю бойової обстановки. Військовослужбовець може бути внутрішньо стійким, але організаційні та бойові чинники знижують його відчуття власної ефективності.</w:t>
      </w:r>
    </w:p>
    <w:p w14:paraId="6DC4FD98" w14:textId="77777777" w:rsidR="006B4FF8" w:rsidRDefault="006B4FF8" w:rsidP="006B4FF8">
      <w:pPr>
        <w:pStyle w:val="a9"/>
        <w:spacing w:line="360" w:lineRule="auto"/>
        <w:ind w:left="0" w:firstLine="851"/>
        <w:jc w:val="both"/>
        <w:rPr>
          <w:sz w:val="28"/>
          <w:szCs w:val="28"/>
        </w:rPr>
      </w:pPr>
      <w:r w:rsidRPr="00B57890">
        <w:rPr>
          <w:sz w:val="28"/>
          <w:szCs w:val="28"/>
        </w:rPr>
        <w:t>Емоційний дефіцит проти професійної залученості</w:t>
      </w:r>
      <w:r>
        <w:rPr>
          <w:sz w:val="28"/>
          <w:szCs w:val="28"/>
        </w:rPr>
        <w:t>.</w:t>
      </w:r>
      <w:r w:rsidRPr="00B57890">
        <w:rPr>
          <w:sz w:val="28"/>
          <w:szCs w:val="28"/>
        </w:rPr>
        <w:t xml:space="preserve"> Найбільш тривожним є співпадіння 32% низької резильєнтності (CD-RISC) та 49% низького емоційного компоненту (Кокун-Мельничук). Це підтверджує, що слабкою ланкою в системі захисту є саме емоційна сфера. Висока професійна включеність (85%) та соціальна підтримка (62%) наразі компенсують цей дефіцит, але тривале ігнорування емоційного виснаження може призвести до раптового обвалу стійкості навіть у професійно успішних бійців.</w:t>
      </w:r>
    </w:p>
    <w:p w14:paraId="39419DFD" w14:textId="77777777" w:rsidR="006B4FF8" w:rsidRDefault="006B4FF8" w:rsidP="006B4FF8">
      <w:pPr>
        <w:pStyle w:val="a9"/>
        <w:spacing w:line="360" w:lineRule="auto"/>
        <w:ind w:left="0" w:firstLine="851"/>
        <w:jc w:val="both"/>
        <w:rPr>
          <w:sz w:val="28"/>
          <w:szCs w:val="28"/>
        </w:rPr>
      </w:pPr>
      <w:r w:rsidRPr="00401EE2">
        <w:rPr>
          <w:sz w:val="28"/>
          <w:szCs w:val="28"/>
        </w:rPr>
        <w:t>Соціальна компенсація</w:t>
      </w:r>
      <w:r>
        <w:rPr>
          <w:sz w:val="28"/>
          <w:szCs w:val="28"/>
        </w:rPr>
        <w:t>.</w:t>
      </w:r>
      <w:r w:rsidRPr="00401EE2">
        <w:rPr>
          <w:sz w:val="28"/>
          <w:szCs w:val="28"/>
        </w:rPr>
        <w:t xml:space="preserve"> Високий рівень соціального компоненту (62%) та підтримки побратимів прямо корелює з показниками CD-RISC. Це свідчить про те, що резильєнтність у даній групі має колективний характер. Індивідуальна вразливість нівелюється за рахунок групової згуртованості.</w:t>
      </w:r>
    </w:p>
    <w:p w14:paraId="2556D0CC" w14:textId="77777777" w:rsidR="006B4FF8" w:rsidRPr="00591229" w:rsidRDefault="006B4FF8" w:rsidP="006B4FF8">
      <w:pPr>
        <w:pStyle w:val="a9"/>
        <w:spacing w:line="360" w:lineRule="auto"/>
        <w:ind w:left="0" w:firstLine="851"/>
        <w:jc w:val="both"/>
        <w:rPr>
          <w:sz w:val="28"/>
          <w:szCs w:val="28"/>
        </w:rPr>
      </w:pPr>
      <w:r w:rsidRPr="00516926">
        <w:rPr>
          <w:sz w:val="28"/>
          <w:szCs w:val="28"/>
        </w:rPr>
        <w:t>Синтез даних обох методик дозволяє стверджувати, що резильєнтність досліджуваних військовослужбовців є компенсаторною за своєю природою. Вона тримається на трьох опорах:</w:t>
      </w:r>
      <w:r>
        <w:rPr>
          <w:sz w:val="28"/>
          <w:szCs w:val="28"/>
        </w:rPr>
        <w:t xml:space="preserve"> п</w:t>
      </w:r>
      <w:r w:rsidRPr="00591229">
        <w:rPr>
          <w:sz w:val="28"/>
          <w:szCs w:val="28"/>
        </w:rPr>
        <w:t>рофесійна майстерність (високий професійний компонент)</w:t>
      </w:r>
      <w:r>
        <w:rPr>
          <w:sz w:val="28"/>
          <w:szCs w:val="28"/>
        </w:rPr>
        <w:t>; г</w:t>
      </w:r>
      <w:r w:rsidRPr="00591229">
        <w:rPr>
          <w:sz w:val="28"/>
          <w:szCs w:val="28"/>
        </w:rPr>
        <w:t>рупова ідентичність (високий соціальний компонент)</w:t>
      </w:r>
      <w:r>
        <w:rPr>
          <w:sz w:val="28"/>
          <w:szCs w:val="28"/>
        </w:rPr>
        <w:t>; п</w:t>
      </w:r>
      <w:r w:rsidRPr="00591229">
        <w:rPr>
          <w:sz w:val="28"/>
          <w:szCs w:val="28"/>
        </w:rPr>
        <w:t>рийняття ризику як професійної норми.</w:t>
      </w:r>
    </w:p>
    <w:p w14:paraId="0E94EC71" w14:textId="77777777" w:rsidR="006B4FF8" w:rsidRDefault="006B4FF8" w:rsidP="006B4FF8">
      <w:pPr>
        <w:pStyle w:val="a9"/>
        <w:spacing w:line="360" w:lineRule="auto"/>
        <w:ind w:left="0" w:firstLine="851"/>
        <w:jc w:val="both"/>
        <w:rPr>
          <w:sz w:val="28"/>
          <w:szCs w:val="28"/>
        </w:rPr>
      </w:pPr>
      <w:r w:rsidRPr="00DA566C">
        <w:rPr>
          <w:sz w:val="28"/>
          <w:szCs w:val="28"/>
        </w:rPr>
        <w:t>Головною загрозою для загальної резильєнтності є емоційна ригідність та низький локус контролю. Подальша психологічна робота має бути спрямована на трансформацію «професійної стійкості через зусилля» у «резильєнтність через відновлення», де особлива увага приділятиметься емоційній саморегуляції.</w:t>
      </w:r>
    </w:p>
    <w:p w14:paraId="023F65B9" w14:textId="77777777" w:rsidR="006B4FF8" w:rsidRDefault="006B4FF8" w:rsidP="006B4FF8">
      <w:pPr>
        <w:pStyle w:val="a9"/>
        <w:spacing w:line="360" w:lineRule="auto"/>
        <w:ind w:left="0" w:firstLine="851"/>
        <w:jc w:val="both"/>
        <w:rPr>
          <w:sz w:val="28"/>
          <w:szCs w:val="28"/>
        </w:rPr>
      </w:pPr>
      <w:r w:rsidRPr="00055E20">
        <w:rPr>
          <w:sz w:val="28"/>
          <w:szCs w:val="28"/>
        </w:rPr>
        <w:t>Металізація є ключовим компонентом резильєнтності, оскільки вона дозволяє військовослужбовцю дистанціюватися від стресової ситуації, усвідомити свої емоції та не діяти імпульсивно під впливом афекту. Отримані результати</w:t>
      </w:r>
      <w:r>
        <w:rPr>
          <w:sz w:val="28"/>
          <w:szCs w:val="28"/>
        </w:rPr>
        <w:t>, представлені на рисунку 2.4,</w:t>
      </w:r>
      <w:r w:rsidRPr="00055E20">
        <w:rPr>
          <w:sz w:val="28"/>
          <w:szCs w:val="28"/>
        </w:rPr>
        <w:t xml:space="preserve"> свідчать про неоднорідність когнітивних механізмів обробки емоційного досвіду в досліджуваній групі.</w:t>
      </w:r>
    </w:p>
    <w:p w14:paraId="552E264C" w14:textId="77777777" w:rsidR="006B4FF8" w:rsidRDefault="006B4FF8" w:rsidP="006B4FF8">
      <w:pPr>
        <w:pStyle w:val="a9"/>
        <w:spacing w:line="360" w:lineRule="auto"/>
        <w:ind w:left="0" w:firstLine="851"/>
        <w:jc w:val="both"/>
        <w:rPr>
          <w:sz w:val="28"/>
          <w:szCs w:val="28"/>
        </w:rPr>
      </w:pPr>
      <w:r w:rsidRPr="00055E20">
        <w:rPr>
          <w:noProof/>
          <w:sz w:val="28"/>
          <w:szCs w:val="28"/>
          <w:lang w:eastAsia="uk-UA"/>
        </w:rPr>
        <w:drawing>
          <wp:inline distT="0" distB="0" distL="0" distR="0" wp14:anchorId="6D06575D" wp14:editId="27528957">
            <wp:extent cx="4812665" cy="2553873"/>
            <wp:effectExtent l="0" t="0" r="635" b="0"/>
            <wp:docPr id="1303353451" name="Рисунок 1" descr="Изображение выглядит как снимок экрана, текст, Шрифт, дизайн&#10;&#10;Контент, сгенерированный ИИ, может содержать ошибк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3353451" name="Рисунок 1" descr="Изображение выглядит как снимок экрана, текст, Шрифт, дизайн&#10;&#10;Контент, сгенерированный ИИ, может содержать ошибки."/>
                    <pic:cNvPicPr/>
                  </pic:nvPicPr>
                  <pic:blipFill>
                    <a:blip r:embed="rId8"/>
                    <a:stretch>
                      <a:fillRect/>
                    </a:stretch>
                  </pic:blipFill>
                  <pic:spPr>
                    <a:xfrm>
                      <a:off x="0" y="0"/>
                      <a:ext cx="4823128" cy="2559425"/>
                    </a:xfrm>
                    <a:prstGeom prst="rect">
                      <a:avLst/>
                    </a:prstGeom>
                  </pic:spPr>
                </pic:pic>
              </a:graphicData>
            </a:graphic>
          </wp:inline>
        </w:drawing>
      </w:r>
    </w:p>
    <w:p w14:paraId="66802560" w14:textId="77777777" w:rsidR="006B4FF8" w:rsidRPr="00E938ED" w:rsidRDefault="006B4FF8" w:rsidP="006B4FF8">
      <w:pPr>
        <w:pStyle w:val="a9"/>
        <w:spacing w:line="360" w:lineRule="auto"/>
        <w:ind w:left="0" w:firstLine="851"/>
        <w:jc w:val="both"/>
      </w:pPr>
      <w:r w:rsidRPr="00E938ED">
        <w:t>Рис.2.</w:t>
      </w:r>
      <w:r>
        <w:t>4</w:t>
      </w:r>
      <w:r w:rsidRPr="00E938ED">
        <w:t xml:space="preserve">. Розподілення результатів за </w:t>
      </w:r>
      <w:r>
        <w:t>о</w:t>
      </w:r>
      <w:r w:rsidRPr="00D6186E">
        <w:t>питувальник</w:t>
      </w:r>
      <w:r>
        <w:t>ом</w:t>
      </w:r>
      <w:r w:rsidRPr="00D6186E">
        <w:t xml:space="preserve"> менталізації (MZQ)</w:t>
      </w:r>
      <w:r w:rsidRPr="00E938ED">
        <w:t>, у %. Джерело: складено автором.</w:t>
      </w:r>
    </w:p>
    <w:p w14:paraId="5D26B6B4" w14:textId="77777777" w:rsidR="006B4FF8" w:rsidRDefault="006B4FF8" w:rsidP="006B4FF8">
      <w:pPr>
        <w:pStyle w:val="a9"/>
        <w:spacing w:line="360" w:lineRule="auto"/>
        <w:ind w:left="0" w:firstLine="851"/>
        <w:jc w:val="both"/>
        <w:rPr>
          <w:sz w:val="28"/>
          <w:szCs w:val="28"/>
        </w:rPr>
      </w:pPr>
    </w:p>
    <w:p w14:paraId="313C07A2" w14:textId="77777777" w:rsidR="006B4FF8" w:rsidRDefault="006B4FF8" w:rsidP="006B4FF8">
      <w:pPr>
        <w:pStyle w:val="a9"/>
        <w:spacing w:line="360" w:lineRule="auto"/>
        <w:ind w:left="0" w:firstLine="851"/>
        <w:jc w:val="both"/>
        <w:rPr>
          <w:sz w:val="28"/>
          <w:szCs w:val="28"/>
        </w:rPr>
      </w:pPr>
      <w:r w:rsidRPr="00D12869">
        <w:rPr>
          <w:sz w:val="28"/>
          <w:szCs w:val="28"/>
        </w:rPr>
        <w:t>Емоційна саморегуляція та контроль афекту</w:t>
      </w:r>
      <w:r>
        <w:rPr>
          <w:sz w:val="28"/>
          <w:szCs w:val="28"/>
        </w:rPr>
        <w:t xml:space="preserve">. </w:t>
      </w:r>
      <w:r w:rsidRPr="00D12869">
        <w:rPr>
          <w:sz w:val="28"/>
          <w:szCs w:val="28"/>
        </w:rPr>
        <w:t>Найбільш критичним показником у вибірці є шкала «Регуляція афекту», де 63% респондентів продемонстрували високий рівень. У контексті MZQ це свідчить про суттєві труднощі в управлінні сильними емоційними станами. Військовослужбовці цієї групи часто відчувають безпорадність перед інтенсивними емоціями (гнівом, страхом, тривогою), що може призводити до емоційного затоплення.</w:t>
      </w:r>
    </w:p>
    <w:p w14:paraId="66FDAF6F" w14:textId="77777777" w:rsidR="006B4FF8" w:rsidRDefault="006B4FF8" w:rsidP="006B4FF8">
      <w:pPr>
        <w:pStyle w:val="a9"/>
        <w:spacing w:line="360" w:lineRule="auto"/>
        <w:ind w:left="0" w:firstLine="851"/>
        <w:jc w:val="both"/>
        <w:rPr>
          <w:sz w:val="28"/>
          <w:szCs w:val="28"/>
        </w:rPr>
      </w:pPr>
      <w:r w:rsidRPr="00D12869">
        <w:rPr>
          <w:sz w:val="28"/>
          <w:szCs w:val="28"/>
        </w:rPr>
        <w:t>Це прямо корелює з попередніми даними про низький емоційний компонент професійної життєстійкості. Високий бал тут означає, що емоції сприймаються як некеровані та загрозливі, що створює підґрунтя для психосоматизації або раптових поведінкових зривів.</w:t>
      </w:r>
    </w:p>
    <w:p w14:paraId="2D403082" w14:textId="77777777" w:rsidR="006B4FF8" w:rsidRDefault="006B4FF8" w:rsidP="006B4FF8">
      <w:pPr>
        <w:pStyle w:val="a9"/>
        <w:spacing w:line="360" w:lineRule="auto"/>
        <w:ind w:left="0" w:firstLine="851"/>
        <w:jc w:val="both"/>
        <w:rPr>
          <w:sz w:val="28"/>
          <w:szCs w:val="28"/>
        </w:rPr>
      </w:pPr>
      <w:r w:rsidRPr="00D12869">
        <w:rPr>
          <w:sz w:val="28"/>
          <w:szCs w:val="28"/>
        </w:rPr>
        <w:t>Рефлексивна позиція та самосприйняття</w:t>
      </w:r>
      <w:r>
        <w:rPr>
          <w:sz w:val="28"/>
          <w:szCs w:val="28"/>
        </w:rPr>
        <w:t xml:space="preserve">. </w:t>
      </w:r>
      <w:r w:rsidRPr="00D12869">
        <w:rPr>
          <w:sz w:val="28"/>
          <w:szCs w:val="28"/>
        </w:rPr>
        <w:t>Високий рівень за шкалою «Відмова від саморефлексії» (55%) вказує на виражену тенденцію уникати аналізу власного внутрішнього світу. У військовому середовищі це часто виступає як захисна стратегія: «не думати, щоб не відчувати болю». Проте в довгостроковій перспективі така відмова від рефлексії перешкоджає якісному опрацюванню бойової травми.</w:t>
      </w:r>
      <w:r>
        <w:rPr>
          <w:sz w:val="28"/>
          <w:szCs w:val="28"/>
        </w:rPr>
        <w:t xml:space="preserve"> </w:t>
      </w:r>
      <w:r w:rsidRPr="00D12869">
        <w:rPr>
          <w:sz w:val="28"/>
          <w:szCs w:val="28"/>
        </w:rPr>
        <w:t>Більшість респондентів свідомо чи несвідомо ігнорують свої психічні стани, що в поєднанні з низьким показником «Емоційного усвідомлення» (69% — середній рівень) створює ризик розвитку алекситимії — нездатності знайти слова для опису своїх почуттів.</w:t>
      </w:r>
    </w:p>
    <w:p w14:paraId="1291B662" w14:textId="77777777" w:rsidR="006B4FF8" w:rsidRDefault="006B4FF8" w:rsidP="006B4FF8">
      <w:pPr>
        <w:pStyle w:val="a9"/>
        <w:spacing w:line="360" w:lineRule="auto"/>
        <w:ind w:left="0" w:firstLine="851"/>
        <w:jc w:val="both"/>
        <w:rPr>
          <w:sz w:val="28"/>
          <w:szCs w:val="28"/>
        </w:rPr>
      </w:pPr>
      <w:r w:rsidRPr="00D12869">
        <w:rPr>
          <w:sz w:val="28"/>
          <w:szCs w:val="28"/>
        </w:rPr>
        <w:t>Режим психічної еквівалентності</w:t>
      </w:r>
      <w:r>
        <w:rPr>
          <w:sz w:val="28"/>
          <w:szCs w:val="28"/>
        </w:rPr>
        <w:t xml:space="preserve">. </w:t>
      </w:r>
      <w:r w:rsidRPr="00D12869">
        <w:rPr>
          <w:sz w:val="28"/>
          <w:szCs w:val="28"/>
        </w:rPr>
        <w:t xml:space="preserve">За шкалою «Режим психічної еквівалентності» більшість респондентів (59%) перебувають на середньому рівні. Це означає, що у критичних ситуаціях військовослужбовці схильні сприймати свої внутрішні страхи як об’єктивну реальність (наприклад, «якщо мені страшно — отже, ситуація </w:t>
      </w:r>
      <w:r>
        <w:rPr>
          <w:sz w:val="28"/>
          <w:szCs w:val="28"/>
        </w:rPr>
        <w:t>дійсно небезпечна</w:t>
      </w:r>
      <w:r w:rsidRPr="00D12869">
        <w:rPr>
          <w:sz w:val="28"/>
          <w:szCs w:val="28"/>
        </w:rPr>
        <w:t>»).</w:t>
      </w:r>
      <w:r>
        <w:rPr>
          <w:sz w:val="28"/>
          <w:szCs w:val="28"/>
        </w:rPr>
        <w:t xml:space="preserve"> </w:t>
      </w:r>
      <w:r w:rsidRPr="00D12869">
        <w:rPr>
          <w:sz w:val="28"/>
          <w:szCs w:val="28"/>
        </w:rPr>
        <w:t>Однак наявність 22% низького рівня за цією шкалою є позитивним прогностичним маркером. Це група бійців, які здатні розрізняти суб’єктивні фантазії від реальних фактів, що є ознакою високої психологічної зрілості та стійкості.</w:t>
      </w:r>
    </w:p>
    <w:p w14:paraId="7B0E8831" w14:textId="77777777" w:rsidR="006B4FF8" w:rsidRPr="00455D78" w:rsidRDefault="006B4FF8" w:rsidP="006B4FF8">
      <w:pPr>
        <w:pStyle w:val="a9"/>
        <w:spacing w:line="360" w:lineRule="auto"/>
        <w:ind w:left="0" w:firstLine="851"/>
        <w:jc w:val="both"/>
        <w:rPr>
          <w:sz w:val="28"/>
          <w:szCs w:val="28"/>
        </w:rPr>
      </w:pPr>
      <w:r w:rsidRPr="00455D78">
        <w:rPr>
          <w:sz w:val="28"/>
          <w:szCs w:val="28"/>
        </w:rPr>
        <w:t>При співставленні даних виявляється закономірна, але тривожна залежність між загальним рівнем резильєнтності та здатністю до розуміння власних станів</w:t>
      </w:r>
      <w:r>
        <w:rPr>
          <w:sz w:val="28"/>
          <w:szCs w:val="28"/>
        </w:rPr>
        <w:t>.</w:t>
      </w:r>
    </w:p>
    <w:p w14:paraId="778BC1A6" w14:textId="77777777" w:rsidR="006B4FF8" w:rsidRDefault="006B4FF8" w:rsidP="006B4FF8">
      <w:pPr>
        <w:pStyle w:val="a9"/>
        <w:spacing w:line="360" w:lineRule="auto"/>
        <w:ind w:left="0" w:firstLine="851"/>
        <w:jc w:val="both"/>
        <w:rPr>
          <w:sz w:val="28"/>
          <w:szCs w:val="28"/>
        </w:rPr>
      </w:pPr>
      <w:r w:rsidRPr="00455D78">
        <w:rPr>
          <w:sz w:val="28"/>
          <w:szCs w:val="28"/>
        </w:rPr>
        <w:t>Кореляція низької резильєнтності та афективної нестабільності</w:t>
      </w:r>
      <w:r>
        <w:rPr>
          <w:sz w:val="28"/>
          <w:szCs w:val="28"/>
        </w:rPr>
        <w:t>.</w:t>
      </w:r>
      <w:r w:rsidRPr="00455D78">
        <w:rPr>
          <w:sz w:val="28"/>
          <w:szCs w:val="28"/>
        </w:rPr>
        <w:t xml:space="preserve"> Показник 32% низької резильєнтності (CD-RISC) практично збігається з дефіцитарними зонами менталізації. Зокрема, 63% респондентів мають високий бал за шкалою «Регуляція афекту». Це свідчить про те, що основною причиною зниження загальної стійкості є не відсутність волі, а емоційна перевантаженість. Військовослужбовці, які не можуть ефективно регулювати свій афект, швидше виснажують ресурси резильєнтності, що призводить до падіння загального балу за шкалою Коннора–Девідсона.</w:t>
      </w:r>
    </w:p>
    <w:p w14:paraId="4790F544" w14:textId="77777777" w:rsidR="006B4FF8" w:rsidRPr="005E4BCA" w:rsidRDefault="006B4FF8" w:rsidP="006B4FF8">
      <w:pPr>
        <w:pStyle w:val="a9"/>
        <w:spacing w:line="360" w:lineRule="auto"/>
        <w:ind w:left="0" w:firstLine="851"/>
        <w:jc w:val="both"/>
        <w:rPr>
          <w:sz w:val="28"/>
          <w:szCs w:val="28"/>
        </w:rPr>
      </w:pPr>
      <w:r w:rsidRPr="00455D78">
        <w:rPr>
          <w:sz w:val="28"/>
          <w:szCs w:val="28"/>
        </w:rPr>
        <w:t>Захисна відмова від рефлексії як інструмент виживання</w:t>
      </w:r>
      <w:r>
        <w:rPr>
          <w:sz w:val="28"/>
          <w:szCs w:val="28"/>
        </w:rPr>
        <w:t>.</w:t>
      </w:r>
      <w:r w:rsidRPr="00455D78">
        <w:rPr>
          <w:sz w:val="28"/>
          <w:szCs w:val="28"/>
        </w:rPr>
        <w:t xml:space="preserve"> Цікавим є співставлення середнього рівня резильєнтності (44%) та високого рівня «Відмови від саморефлексії» (55%). Це вказує на специфічний тип стійкості, притаманний військовим: «стійкість через витіснення». Для того, щоб залишатися функціональним (середній бал CD-RISC), боєць свідомо блокує роздуми про власні переживання. Проте, згідно з моделлю менталізації, така стратегія є крихкою: відсутність рефлексії робить людину вразливою до раптових психотравм, оскільки досвід не опрацьовується, а лише накопичується.</w:t>
      </w:r>
    </w:p>
    <w:p w14:paraId="1F1E0434" w14:textId="77777777" w:rsidR="006B4FF8" w:rsidRPr="00455D78" w:rsidRDefault="006B4FF8" w:rsidP="006B4FF8">
      <w:pPr>
        <w:pStyle w:val="a9"/>
        <w:spacing w:after="160" w:line="360" w:lineRule="auto"/>
        <w:ind w:left="0" w:firstLine="851"/>
        <w:jc w:val="both"/>
        <w:rPr>
          <w:sz w:val="28"/>
          <w:szCs w:val="28"/>
        </w:rPr>
      </w:pPr>
      <w:r w:rsidRPr="00455D78">
        <w:rPr>
          <w:sz w:val="28"/>
          <w:szCs w:val="28"/>
        </w:rPr>
        <w:t>Режим психічної еквівалентності та самоефективність</w:t>
      </w:r>
      <w:r>
        <w:rPr>
          <w:sz w:val="28"/>
          <w:szCs w:val="28"/>
        </w:rPr>
        <w:t>.</w:t>
      </w:r>
      <w:r w:rsidRPr="00455D78">
        <w:rPr>
          <w:sz w:val="28"/>
          <w:szCs w:val="28"/>
        </w:rPr>
        <w:t xml:space="preserve"> У CD-RISC важливим є пункт про віру у власну спроможність. Однак 59% респондентів (середній рівень) перебувають у режимі психічної еквівалентності. Це створює когнітивну пастку: коли внутрішній стан (наприклад, тривога) стає тотожним зовнішній реальності, військовослужбовець втрачає об’єктивність. Це пояснює, чому значна частина вибірки має лише середній рівень резильєнтності — їхня впевненість сильно залежить від поточного емоційного фону.</w:t>
      </w:r>
    </w:p>
    <w:p w14:paraId="5D93F1D7" w14:textId="77777777" w:rsidR="006B4FF8" w:rsidRDefault="006B4FF8" w:rsidP="006B4FF8">
      <w:pPr>
        <w:pStyle w:val="a9"/>
        <w:spacing w:line="360" w:lineRule="auto"/>
        <w:ind w:left="0" w:firstLine="851"/>
        <w:jc w:val="both"/>
        <w:rPr>
          <w:sz w:val="28"/>
          <w:szCs w:val="28"/>
        </w:rPr>
      </w:pPr>
      <w:r w:rsidRPr="00455D78">
        <w:rPr>
          <w:sz w:val="28"/>
          <w:szCs w:val="28"/>
        </w:rPr>
        <w:t>Порівняльний аналіз доводить, що резильєнтність досліджуваної групи має екстернальний (зовнішній) характер.</w:t>
      </w:r>
      <w:r>
        <w:rPr>
          <w:sz w:val="28"/>
          <w:szCs w:val="28"/>
        </w:rPr>
        <w:t xml:space="preserve"> </w:t>
      </w:r>
      <w:r w:rsidRPr="00455D78">
        <w:rPr>
          <w:sz w:val="28"/>
          <w:szCs w:val="28"/>
        </w:rPr>
        <w:t>Військовослужбовці демонструють здатність до адаптації (середній рівень CD-RISC), але вона базується на механізмах відсторонення від почуттів (висока відмова від рефлексії).</w:t>
      </w:r>
      <w:r>
        <w:rPr>
          <w:sz w:val="28"/>
          <w:szCs w:val="28"/>
        </w:rPr>
        <w:t xml:space="preserve"> </w:t>
      </w:r>
      <w:r w:rsidRPr="00455D78">
        <w:rPr>
          <w:sz w:val="28"/>
          <w:szCs w:val="28"/>
        </w:rPr>
        <w:t>Найбільшою загрозою для стабільності групи є дефіцит менталізації в зоні регуляції афекту. Без здатності усвідомлювати та модулювати емоції, навіть «висока» за професійними мірками стійкість може завершитися психологічним зривом при зміні інтенсивності бойових дій.</w:t>
      </w:r>
    </w:p>
    <w:p w14:paraId="0FB1B2BB" w14:textId="77777777" w:rsidR="006B4FF8" w:rsidRDefault="006B4FF8" w:rsidP="006B4FF8">
      <w:pPr>
        <w:pStyle w:val="a9"/>
        <w:spacing w:line="360" w:lineRule="auto"/>
        <w:ind w:left="0" w:firstLine="851"/>
        <w:jc w:val="both"/>
        <w:rPr>
          <w:sz w:val="28"/>
          <w:szCs w:val="28"/>
        </w:rPr>
      </w:pPr>
      <w:r w:rsidRPr="00881C16">
        <w:rPr>
          <w:sz w:val="28"/>
          <w:szCs w:val="28"/>
        </w:rPr>
        <w:t xml:space="preserve">Співставлення результатів за </w:t>
      </w:r>
      <w:r>
        <w:rPr>
          <w:sz w:val="28"/>
          <w:szCs w:val="28"/>
        </w:rPr>
        <w:t>о</w:t>
      </w:r>
      <w:r w:rsidRPr="00881C16">
        <w:rPr>
          <w:sz w:val="28"/>
          <w:szCs w:val="28"/>
        </w:rPr>
        <w:t xml:space="preserve">питувальником професійної життєстійкості (Кокун–Мельничук) та </w:t>
      </w:r>
      <w:r>
        <w:rPr>
          <w:sz w:val="28"/>
          <w:szCs w:val="28"/>
        </w:rPr>
        <w:t>о</w:t>
      </w:r>
      <w:r w:rsidRPr="00881C16">
        <w:rPr>
          <w:sz w:val="28"/>
          <w:szCs w:val="28"/>
        </w:rPr>
        <w:t>питувальником менталізації (MZQ) дозволяє проаналізувати зв'язок між операційною ефективністю військовослужбовця та його внутрішньою здатністю до психологічної саморегуляції.</w:t>
      </w:r>
    </w:p>
    <w:p w14:paraId="2F225972" w14:textId="77777777" w:rsidR="006B4FF8" w:rsidRDefault="006B4FF8" w:rsidP="006B4FF8">
      <w:pPr>
        <w:pStyle w:val="a9"/>
        <w:spacing w:line="360" w:lineRule="auto"/>
        <w:ind w:left="0" w:firstLine="851"/>
        <w:jc w:val="both"/>
        <w:rPr>
          <w:sz w:val="28"/>
          <w:szCs w:val="28"/>
        </w:rPr>
      </w:pPr>
      <w:r w:rsidRPr="00952EFF">
        <w:rPr>
          <w:sz w:val="28"/>
          <w:szCs w:val="28"/>
        </w:rPr>
        <w:t>Це порівняння є ключовим для розуміння того, як внутрішні дефіцити менталізації компенсуються (або поглиблюються) у професійній діяльності.</w:t>
      </w:r>
    </w:p>
    <w:p w14:paraId="53CE3604" w14:textId="77777777" w:rsidR="006B4FF8" w:rsidRDefault="006B4FF8" w:rsidP="006B4FF8">
      <w:pPr>
        <w:pStyle w:val="a9"/>
        <w:spacing w:line="360" w:lineRule="auto"/>
        <w:ind w:left="0" w:firstLine="851"/>
        <w:jc w:val="both"/>
        <w:rPr>
          <w:sz w:val="28"/>
          <w:szCs w:val="28"/>
        </w:rPr>
      </w:pPr>
      <w:r w:rsidRPr="00881C16">
        <w:rPr>
          <w:sz w:val="28"/>
          <w:szCs w:val="28"/>
        </w:rPr>
        <w:t>Емоційний парадокс: виснаження та дефіцит регуляції</w:t>
      </w:r>
      <w:r>
        <w:rPr>
          <w:sz w:val="28"/>
          <w:szCs w:val="28"/>
        </w:rPr>
        <w:t>.</w:t>
      </w:r>
      <w:r w:rsidRPr="00881C16">
        <w:rPr>
          <w:sz w:val="28"/>
          <w:szCs w:val="28"/>
        </w:rPr>
        <w:t xml:space="preserve"> Найбільш виражена кореляція спостерігається між низьким рівнем емоційного компоненту професійної життєстійкості (49%) та високим рівнем труднощів у регуляції афекту (63% за MZQ). Це підтверджує, що емоційна сфера є найбільш дефіцитарною зоною. Військовослужбовці не просто втомлені фізично — вони відчувають «ментальну перевтому», при якій здатність розрізняти та контролювати емоційні імпульси критично знижується. Це створює ризик неконтрольованих емоційних спалахів у професійному середовищі.</w:t>
      </w:r>
    </w:p>
    <w:p w14:paraId="28FB1BDC" w14:textId="77777777" w:rsidR="006B4FF8" w:rsidRDefault="006B4FF8" w:rsidP="006B4FF8">
      <w:pPr>
        <w:pStyle w:val="a9"/>
        <w:spacing w:line="360" w:lineRule="auto"/>
        <w:ind w:left="0" w:firstLine="851"/>
        <w:jc w:val="both"/>
        <w:rPr>
          <w:sz w:val="28"/>
          <w:szCs w:val="28"/>
        </w:rPr>
      </w:pPr>
      <w:r w:rsidRPr="00F86AFF">
        <w:rPr>
          <w:sz w:val="28"/>
          <w:szCs w:val="28"/>
        </w:rPr>
        <w:t>Професійна залученість як захист від саморефлексії</w:t>
      </w:r>
      <w:r>
        <w:rPr>
          <w:sz w:val="28"/>
          <w:szCs w:val="28"/>
        </w:rPr>
        <w:t>.</w:t>
      </w:r>
      <w:r w:rsidRPr="00F86AFF">
        <w:rPr>
          <w:sz w:val="28"/>
          <w:szCs w:val="28"/>
        </w:rPr>
        <w:t xml:space="preserve"> Високий рівень професійної включеності (44% високий, 41% середній) співвідноситься з високою відмовою від саморефлексії (55%). Це свідчить про використання професійної діяльності як механізму "втечі" від внутрішніх переживань. Військовослужбовець повністю занурюється в роботу, щоб не залишатися наодинці з власними думками. Професійна ідентичність заміщує особистісну рефлексію, що на певний час допомагає зберігати працездатність, але блокує психологічне відновлення.</w:t>
      </w:r>
    </w:p>
    <w:p w14:paraId="446889AF" w14:textId="77777777" w:rsidR="006B4FF8" w:rsidRDefault="006B4FF8" w:rsidP="006B4FF8">
      <w:pPr>
        <w:pStyle w:val="a9"/>
        <w:spacing w:line="360" w:lineRule="auto"/>
        <w:ind w:left="0" w:firstLine="851"/>
        <w:jc w:val="both"/>
        <w:rPr>
          <w:sz w:val="28"/>
          <w:szCs w:val="28"/>
        </w:rPr>
      </w:pPr>
      <w:r w:rsidRPr="00F86AFF">
        <w:rPr>
          <w:sz w:val="28"/>
          <w:szCs w:val="28"/>
        </w:rPr>
        <w:t>Прийняття ризику та режим психічної еквівалентності</w:t>
      </w:r>
      <w:r>
        <w:rPr>
          <w:sz w:val="28"/>
          <w:szCs w:val="28"/>
        </w:rPr>
        <w:t>.</w:t>
      </w:r>
      <w:r w:rsidRPr="00F86AFF">
        <w:rPr>
          <w:sz w:val="28"/>
          <w:szCs w:val="28"/>
        </w:rPr>
        <w:t xml:space="preserve"> Цікавим є співставлення високого рівня прийняття ризику (56%) із середнім рівнем психічної еквівалентності (59%). Готовність ризикувати у професійному плані є високою, проте вона часто супроводжується "тунельним баченням". В режимі психічної еквівалентності страх сприймається як реальна загроза, що може призводити до переоцінки небезпеки або, навпаки, до паралізуючої обережності. Висока готовність до ризику в такому стані може бути не стільки усвідомленим вибором, скільки імпульсивною реакцією на стрес.</w:t>
      </w:r>
    </w:p>
    <w:p w14:paraId="7976D257" w14:textId="77777777" w:rsidR="006B4FF8" w:rsidRDefault="006B4FF8" w:rsidP="006B4FF8">
      <w:pPr>
        <w:pStyle w:val="a9"/>
        <w:spacing w:line="360" w:lineRule="auto"/>
        <w:ind w:left="0" w:firstLine="851"/>
        <w:jc w:val="both"/>
        <w:rPr>
          <w:sz w:val="28"/>
          <w:szCs w:val="28"/>
        </w:rPr>
      </w:pPr>
      <w:r w:rsidRPr="00952EFF">
        <w:rPr>
          <w:sz w:val="28"/>
          <w:szCs w:val="28"/>
        </w:rPr>
        <w:t>Соціальний компонент як компенсатор дефіциту менталізації</w:t>
      </w:r>
      <w:r>
        <w:rPr>
          <w:sz w:val="28"/>
          <w:szCs w:val="28"/>
        </w:rPr>
        <w:t>.</w:t>
      </w:r>
      <w:r w:rsidRPr="00952EFF">
        <w:rPr>
          <w:sz w:val="28"/>
          <w:szCs w:val="28"/>
        </w:rPr>
        <w:t xml:space="preserve"> Високий соціальний компонент життєстійкості (62%) компенсує середні показники емоційного усвідомлення (69%). Коли військовослужбовець має труднощі з розумінням власних почуттів («що зі мною відбувається?»), він орієнтується на стан групи («що роблять побратими?»). Колективна менталізація («ми — підрозділ, ми діємо разом») заміщує індивідуальну, що дозволяє бійцю залишатися в строю навіть при глибокому внутрішньому розбалансуванні.</w:t>
      </w:r>
    </w:p>
    <w:p w14:paraId="5E7056A7" w14:textId="77777777" w:rsidR="006B4FF8" w:rsidRDefault="006B4FF8" w:rsidP="006B4FF8">
      <w:pPr>
        <w:pStyle w:val="a9"/>
        <w:spacing w:line="360" w:lineRule="auto"/>
        <w:ind w:left="0" w:firstLine="851"/>
        <w:jc w:val="both"/>
        <w:rPr>
          <w:sz w:val="28"/>
          <w:szCs w:val="28"/>
        </w:rPr>
      </w:pPr>
    </w:p>
    <w:p w14:paraId="16B93909" w14:textId="77777777" w:rsidR="006B4FF8" w:rsidRDefault="006B4FF8" w:rsidP="006B4FF8">
      <w:pPr>
        <w:pStyle w:val="a9"/>
        <w:spacing w:line="360" w:lineRule="auto"/>
        <w:ind w:left="0" w:firstLine="851"/>
        <w:jc w:val="both"/>
        <w:outlineLvl w:val="1"/>
        <w:rPr>
          <w:b/>
          <w:bCs/>
          <w:sz w:val="28"/>
          <w:szCs w:val="28"/>
        </w:rPr>
      </w:pPr>
      <w:bookmarkStart w:id="9" w:name="_Toc220067290"/>
      <w:r w:rsidRPr="00F86AFF">
        <w:rPr>
          <w:b/>
          <w:bCs/>
          <w:sz w:val="28"/>
          <w:szCs w:val="28"/>
        </w:rPr>
        <w:t>Висновки до другого розділу.</w:t>
      </w:r>
      <w:bookmarkEnd w:id="9"/>
      <w:r w:rsidRPr="00F86AFF">
        <w:rPr>
          <w:b/>
          <w:bCs/>
          <w:sz w:val="28"/>
          <w:szCs w:val="28"/>
        </w:rPr>
        <w:t xml:space="preserve"> </w:t>
      </w:r>
    </w:p>
    <w:p w14:paraId="5ACDC51E" w14:textId="77777777" w:rsidR="006B4FF8" w:rsidRDefault="006B4FF8" w:rsidP="006B4FF8">
      <w:pPr>
        <w:pStyle w:val="a9"/>
        <w:spacing w:line="360" w:lineRule="auto"/>
        <w:ind w:left="0" w:firstLine="851"/>
        <w:jc w:val="both"/>
        <w:rPr>
          <w:sz w:val="28"/>
          <w:szCs w:val="28"/>
        </w:rPr>
      </w:pPr>
      <w:r w:rsidRPr="00F86AFF">
        <w:rPr>
          <w:sz w:val="28"/>
          <w:szCs w:val="28"/>
        </w:rPr>
        <w:t>На основі проведеного емпіричного дослідження, у якому взяли участь 109 військовослужбовців в/ч А0515 віком від 28 до 43 років, можна сформулювати цілісний висновок щодо стану їхньої резильєнтності та чинників, що її зумовлюють. Результати демонструють складну архітектуру психологічної стійкості, яка базується на компенсаторних механізмах професійної ідентичності та соціальної підтримки.</w:t>
      </w:r>
    </w:p>
    <w:p w14:paraId="230FE83E" w14:textId="77777777" w:rsidR="006B4FF8" w:rsidRDefault="006B4FF8" w:rsidP="006B4FF8">
      <w:pPr>
        <w:pStyle w:val="a9"/>
        <w:spacing w:line="360" w:lineRule="auto"/>
        <w:ind w:left="0" w:firstLine="851"/>
        <w:jc w:val="both"/>
        <w:rPr>
          <w:sz w:val="28"/>
          <w:szCs w:val="28"/>
        </w:rPr>
      </w:pPr>
      <w:r w:rsidRPr="00F86AFF">
        <w:rPr>
          <w:sz w:val="28"/>
          <w:szCs w:val="28"/>
        </w:rPr>
        <w:t>Досліджувана група характеризується переважанням середнього (44%) та високого (24%) рівнів загальної резильєнтності за шкалою CD-RISC-10. Враховуючи, що 68% вибірки мають тривалий бойовий досвід (10–16 місяців), такі показники свідчать про сформовану «професійну загартованість». Проте наявність 32% респондентів із низьким рівнем стійкості вказує на вичерпання внутрішніх ресурсів у третини особового складу, що на тлі хронічного стресу створює ризики для боєздатності підрозділу.</w:t>
      </w:r>
    </w:p>
    <w:p w14:paraId="344D4BEB" w14:textId="77777777" w:rsidR="006B4FF8" w:rsidRDefault="006B4FF8" w:rsidP="006B4FF8">
      <w:pPr>
        <w:pStyle w:val="a9"/>
        <w:spacing w:line="360" w:lineRule="auto"/>
        <w:ind w:left="0" w:firstLine="851"/>
        <w:jc w:val="both"/>
        <w:rPr>
          <w:sz w:val="28"/>
          <w:szCs w:val="28"/>
        </w:rPr>
      </w:pPr>
      <w:r w:rsidRPr="009237DC">
        <w:rPr>
          <w:sz w:val="28"/>
          <w:szCs w:val="28"/>
        </w:rPr>
        <w:t>Аналіз за методикою О. Кокуна та Т. Мельничук виявив, що найбільш зміцненими є професійний (65% високий рівень) та соціальний (62% високий рівень) компоненти. Військовослужбовці демонструють високу готовність до професійного ризику (56%) та залученість у процеси служби (85% сумарно за середнім та високим рівнями).</w:t>
      </w:r>
    </w:p>
    <w:p w14:paraId="14665575" w14:textId="77777777" w:rsidR="006B4FF8" w:rsidRDefault="006B4FF8" w:rsidP="006B4FF8">
      <w:pPr>
        <w:pStyle w:val="a9"/>
        <w:spacing w:line="360" w:lineRule="auto"/>
        <w:ind w:left="0" w:firstLine="851"/>
        <w:jc w:val="both"/>
        <w:rPr>
          <w:sz w:val="28"/>
          <w:szCs w:val="28"/>
        </w:rPr>
      </w:pPr>
      <w:r w:rsidRPr="009237DC">
        <w:rPr>
          <w:sz w:val="28"/>
          <w:szCs w:val="28"/>
        </w:rPr>
        <w:t>Важливим висновком є те, що професійна роль виступає для бійців «захисним екраном»: вони почуваються впевнено як фахівці, навіть коли їхня особистісна стійкість зазнає ерозії. Це підтверджується високою оцінкою важливості сенсу служби (34% максимальних балів) та знанням методів відновлення (64% позитивних відповідей).</w:t>
      </w:r>
    </w:p>
    <w:p w14:paraId="34E9303D" w14:textId="77777777" w:rsidR="006B4FF8" w:rsidRDefault="006B4FF8" w:rsidP="006B4FF8">
      <w:pPr>
        <w:pStyle w:val="a9"/>
        <w:spacing w:line="360" w:lineRule="auto"/>
        <w:ind w:left="0" w:firstLine="851"/>
        <w:jc w:val="both"/>
        <w:rPr>
          <w:sz w:val="28"/>
          <w:szCs w:val="28"/>
        </w:rPr>
      </w:pPr>
      <w:r w:rsidRPr="009237DC">
        <w:rPr>
          <w:sz w:val="28"/>
          <w:szCs w:val="28"/>
        </w:rPr>
        <w:t>Найбільш вразливою ланкою в системі резильєнтності є емоційний компонент, який у 49% респондентів знаходиться на низькому рівні. Це підкріплюється даними опитувальника MZQ, де 63% виявляють значні труднощі в регуляції афекту, а 55% свідомо відмовляються від саморефлексії.</w:t>
      </w:r>
    </w:p>
    <w:p w14:paraId="70EC599E" w14:textId="77777777" w:rsidR="006B4FF8" w:rsidRDefault="006B4FF8" w:rsidP="006B4FF8">
      <w:pPr>
        <w:pStyle w:val="a9"/>
        <w:spacing w:line="360" w:lineRule="auto"/>
        <w:ind w:left="0" w:firstLine="851"/>
        <w:jc w:val="both"/>
        <w:rPr>
          <w:sz w:val="28"/>
          <w:szCs w:val="28"/>
        </w:rPr>
      </w:pPr>
      <w:r w:rsidRPr="009237DC">
        <w:rPr>
          <w:sz w:val="28"/>
          <w:szCs w:val="28"/>
        </w:rPr>
        <w:t>Співставлення методик дозволяє стверджувати, що стійкість групи має «екстернальний» характер: військовослужбовці тримаються за рахунок зовнішніх структур (накази, побратимство) та блокування внутрішніх переживань. Відмова від рефлексії допомагає уникати емоційного болю «тут і зараз», проте вона перешкоджає повноцінному психологічному відновленню та підвищує ризик розвитку відстрочених травматичних реакцій.</w:t>
      </w:r>
    </w:p>
    <w:p w14:paraId="3636EAD9" w14:textId="77777777" w:rsidR="006B4FF8" w:rsidRDefault="006B4FF8" w:rsidP="006B4FF8">
      <w:pPr>
        <w:pStyle w:val="a9"/>
        <w:spacing w:line="360" w:lineRule="auto"/>
        <w:ind w:left="0" w:firstLine="851"/>
        <w:jc w:val="both"/>
        <w:rPr>
          <w:sz w:val="28"/>
          <w:szCs w:val="28"/>
        </w:rPr>
      </w:pPr>
      <w:r w:rsidRPr="009237DC">
        <w:rPr>
          <w:sz w:val="28"/>
          <w:szCs w:val="28"/>
        </w:rPr>
        <w:t>Емпірично доведено, що потужним стабілізатором резильєнтності є сімейний фактор (71% перебувають у партнерських стосунках, 76% мають дітей). Підтримка родини отримала найвищий бал довіри (80%), що створює необхідний «тиловий» ресурс для відновлення. Також позитивним фактором є відносна задоволеність режимом сну (63% часто сплять понад 6 годин) та умовами служби, що мінімізує додатковий побутовий стрес і дозволяє спрямовувати ресурси на виконання бойових завдань.</w:t>
      </w:r>
    </w:p>
    <w:p w14:paraId="73DC689C" w14:textId="77777777" w:rsidR="006B4FF8" w:rsidRPr="00455D78" w:rsidRDefault="006B4FF8" w:rsidP="006B4FF8">
      <w:pPr>
        <w:pStyle w:val="a9"/>
        <w:spacing w:after="160" w:line="360" w:lineRule="auto"/>
        <w:ind w:left="0" w:firstLine="851"/>
        <w:jc w:val="both"/>
        <w:rPr>
          <w:sz w:val="28"/>
          <w:szCs w:val="28"/>
        </w:rPr>
      </w:pPr>
      <w:r w:rsidRPr="009237DC">
        <w:rPr>
          <w:sz w:val="28"/>
          <w:szCs w:val="28"/>
        </w:rPr>
        <w:t>Проведене дослідження у жовтні–листопаді 2025 року закладає підґрунтя для розробки програм психологічного супроводу, які мають бути сфокусовані на</w:t>
      </w:r>
      <w:r>
        <w:rPr>
          <w:sz w:val="28"/>
          <w:szCs w:val="28"/>
        </w:rPr>
        <w:t xml:space="preserve"> р</w:t>
      </w:r>
      <w:r w:rsidRPr="009237DC">
        <w:rPr>
          <w:sz w:val="28"/>
          <w:szCs w:val="28"/>
        </w:rPr>
        <w:t>озвитку навичок менталізації для покращення регуляції афектів</w:t>
      </w:r>
      <w:r>
        <w:rPr>
          <w:sz w:val="28"/>
          <w:szCs w:val="28"/>
        </w:rPr>
        <w:t>; з</w:t>
      </w:r>
      <w:r w:rsidRPr="009237DC">
        <w:rPr>
          <w:sz w:val="28"/>
          <w:szCs w:val="28"/>
        </w:rPr>
        <w:t>міцненні суб'єктивного відчуття професійного контролю</w:t>
      </w:r>
      <w:r>
        <w:rPr>
          <w:sz w:val="28"/>
          <w:szCs w:val="28"/>
        </w:rPr>
        <w:t>; п</w:t>
      </w:r>
      <w:r w:rsidRPr="00F86AFF">
        <w:rPr>
          <w:sz w:val="28"/>
          <w:szCs w:val="28"/>
        </w:rPr>
        <w:t>рофілактиці емоційного вигорання у групи з низьким показником емоційної життєстійкості.</w:t>
      </w:r>
    </w:p>
    <w:p w14:paraId="69A62A72" w14:textId="77777777" w:rsidR="006B4FF8" w:rsidRDefault="006B4FF8" w:rsidP="006B4FF8">
      <w:pPr>
        <w:spacing w:after="160" w:line="278" w:lineRule="auto"/>
        <w:rPr>
          <w:rFonts w:eastAsiaTheme="minorHAnsi"/>
          <w:b/>
          <w:bCs/>
          <w:kern w:val="2"/>
          <w:sz w:val="28"/>
          <w:szCs w:val="28"/>
          <w:lang w:eastAsia="en-US"/>
          <w14:ligatures w14:val="standardContextual"/>
        </w:rPr>
      </w:pPr>
      <w:r>
        <w:rPr>
          <w:rFonts w:eastAsiaTheme="minorHAnsi"/>
          <w:b/>
          <w:bCs/>
          <w:sz w:val="28"/>
          <w:szCs w:val="28"/>
        </w:rPr>
        <w:br w:type="page"/>
      </w:r>
    </w:p>
    <w:p w14:paraId="26B74855" w14:textId="77777777" w:rsidR="006B4FF8" w:rsidRPr="00290C51" w:rsidRDefault="006B4FF8" w:rsidP="006B4FF8">
      <w:pPr>
        <w:pStyle w:val="1"/>
        <w:spacing w:before="0" w:after="0" w:line="360" w:lineRule="auto"/>
        <w:ind w:firstLine="851"/>
        <w:jc w:val="both"/>
        <w:rPr>
          <w:rFonts w:eastAsiaTheme="minorHAnsi" w:cs="Times New Roman"/>
          <w:b w:val="0"/>
          <w:bCs/>
          <w:color w:val="auto"/>
          <w:kern w:val="2"/>
          <w:szCs w:val="28"/>
          <w14:ligatures w14:val="standardContextual"/>
        </w:rPr>
      </w:pPr>
      <w:bookmarkStart w:id="10" w:name="_Toc220067291"/>
      <w:r w:rsidRPr="00290C51">
        <w:rPr>
          <w:rFonts w:eastAsiaTheme="minorHAnsi" w:cs="Times New Roman"/>
          <w:b w:val="0"/>
          <w:bCs/>
          <w:color w:val="auto"/>
          <w:kern w:val="2"/>
          <w:szCs w:val="28"/>
          <w14:ligatures w14:val="standardContextual"/>
        </w:rPr>
        <w:t xml:space="preserve">РОЗДІЛ 3. </w:t>
      </w:r>
      <w:r w:rsidRPr="00290C51">
        <w:rPr>
          <w:rFonts w:eastAsiaTheme="minorHAnsi" w:cs="Times New Roman"/>
          <w:b w:val="0"/>
          <w:bCs/>
          <w:color w:val="auto"/>
          <w:szCs w:val="28"/>
        </w:rPr>
        <w:t>ОПТИМІЗАЦІЯ РОЗВИТКУ РЕЗИЛЬЄНТНОСТІ У ВІЙСЬКОВОСЛУЖБОВЦІВ ПІД ЧАС ВІЙНИ</w:t>
      </w:r>
      <w:r>
        <w:rPr>
          <w:rFonts w:eastAsiaTheme="minorHAnsi" w:cs="Times New Roman"/>
          <w:b w:val="0"/>
          <w:bCs/>
          <w:color w:val="auto"/>
          <w:szCs w:val="28"/>
        </w:rPr>
        <w:t>.</w:t>
      </w:r>
      <w:bookmarkEnd w:id="10"/>
    </w:p>
    <w:p w14:paraId="605EB473" w14:textId="77777777" w:rsidR="006B4FF8" w:rsidRPr="00290C51" w:rsidRDefault="006B4FF8" w:rsidP="006B4FF8">
      <w:pPr>
        <w:pStyle w:val="2"/>
        <w:spacing w:before="0" w:after="0" w:line="360" w:lineRule="auto"/>
        <w:ind w:firstLine="851"/>
        <w:rPr>
          <w:rFonts w:eastAsiaTheme="minorHAnsi" w:cs="Times New Roman"/>
          <w:b w:val="0"/>
          <w:bCs/>
          <w:color w:val="auto"/>
          <w:kern w:val="2"/>
          <w:szCs w:val="28"/>
          <w14:ligatures w14:val="standardContextual"/>
        </w:rPr>
      </w:pPr>
      <w:bookmarkStart w:id="11" w:name="_Toc220067292"/>
      <w:r w:rsidRPr="00290C51">
        <w:rPr>
          <w:rFonts w:eastAsiaTheme="minorHAnsi" w:cs="Times New Roman"/>
          <w:b w:val="0"/>
          <w:bCs/>
          <w:color w:val="auto"/>
          <w:kern w:val="2"/>
          <w:szCs w:val="28"/>
          <w14:ligatures w14:val="standardContextual"/>
        </w:rPr>
        <w:t>3.1. Корекційно-розвивальна програма розвитку резильєнтності військовослужбовців</w:t>
      </w:r>
      <w:r>
        <w:rPr>
          <w:rFonts w:eastAsiaTheme="minorHAnsi" w:cs="Times New Roman"/>
          <w:b w:val="0"/>
          <w:bCs/>
          <w:color w:val="auto"/>
          <w:szCs w:val="28"/>
        </w:rPr>
        <w:t>.</w:t>
      </w:r>
      <w:bookmarkEnd w:id="11"/>
    </w:p>
    <w:p w14:paraId="2C3D9C3C" w14:textId="77777777" w:rsidR="006B4FF8" w:rsidRPr="007B7DCC" w:rsidRDefault="006B4FF8" w:rsidP="006B4FF8">
      <w:pPr>
        <w:spacing w:line="360" w:lineRule="auto"/>
        <w:ind w:firstLine="851"/>
        <w:jc w:val="both"/>
        <w:rPr>
          <w:sz w:val="28"/>
          <w:szCs w:val="28"/>
        </w:rPr>
      </w:pPr>
      <w:r w:rsidRPr="007B7DCC">
        <w:rPr>
          <w:sz w:val="28"/>
          <w:szCs w:val="28"/>
        </w:rPr>
        <w:t>Фундаментальною інтенцією розробленого комплексу психологічного супроводу виступає системна інтенсифікація адаптаційного потенціалу суб’єктів військової діяльності. Даний процес реалізується через актуалізацію внутрішніх детермінант стійкості, що дозволяє суттєво оптимізувати механізми подолання кризових станів. Основним вектором роботи визначено трансформацію пасивних поведінкових паттернів у конструктивні алгоритми функціонування, що безпосередньо корелює з рівнем загальної життєздатності особистості в екстремальних обставинах.</w:t>
      </w:r>
    </w:p>
    <w:p w14:paraId="529F7852" w14:textId="77777777" w:rsidR="006B4FF8" w:rsidRDefault="006B4FF8" w:rsidP="006B4FF8">
      <w:pPr>
        <w:spacing w:line="360" w:lineRule="auto"/>
        <w:ind w:firstLine="851"/>
        <w:jc w:val="both"/>
        <w:rPr>
          <w:sz w:val="28"/>
          <w:szCs w:val="28"/>
        </w:rPr>
      </w:pPr>
      <w:r w:rsidRPr="007B7DCC">
        <w:rPr>
          <w:sz w:val="28"/>
          <w:szCs w:val="28"/>
        </w:rPr>
        <w:t>Науково-практичний контекст програми передбачає вирішення спектра завдань, спрямованих на когнітивну та емоційну трансформацію. Першочергова увага приділяється концептуалізації поняття резильєнтності у свідомості учасників, що формує теоретичний базис для подальшого саморозвитку. Паралельно з цим здійснюється імплементація методик емоційного менеджменту, які дозволяють суб’єктам ідентифікувати лабільні психічні стани та здійснювати їх превентивну корекцію. Важливою складовою є також розвиток здатності до раціонального переосмислення травматичних подій, що перетворює негативний досвід на ресурс для особистісного зростання</w:t>
      </w:r>
      <w:r>
        <w:rPr>
          <w:sz w:val="28"/>
          <w:szCs w:val="28"/>
          <w:lang w:val="en-US"/>
        </w:rPr>
        <w:t> [49]</w:t>
      </w:r>
      <w:r w:rsidRPr="007B7DCC">
        <w:rPr>
          <w:sz w:val="28"/>
          <w:szCs w:val="28"/>
        </w:rPr>
        <w:t>.</w:t>
      </w:r>
    </w:p>
    <w:p w14:paraId="4AD7C96A" w14:textId="77777777" w:rsidR="006B4FF8" w:rsidRPr="00657754" w:rsidRDefault="006B4FF8" w:rsidP="006B4FF8">
      <w:pPr>
        <w:spacing w:line="360" w:lineRule="auto"/>
        <w:ind w:firstLine="851"/>
        <w:jc w:val="both"/>
        <w:rPr>
          <w:sz w:val="28"/>
          <w:szCs w:val="28"/>
        </w:rPr>
      </w:pPr>
      <w:r w:rsidRPr="00EC16A5">
        <w:rPr>
          <w:sz w:val="28"/>
          <w:szCs w:val="28"/>
        </w:rPr>
        <w:t>Соціальний вимір стійкості актуалізується через розширення мережі міжособистісної взаємодії, де комунікативні зв’язки розглядаються як потужний зовнішній стабілізатор. Програма орієнтує військовослужбовців на сприйняття труднощів крізь призму можливостей, що сприяє мобілізації вольових зусиль та мінімізації деструктивного впливу стресорів. Окремий акцент зроблено на оволодінні психофізіологічними практиками самовідновлення. Кінцевою метою є формування цілісної особистісної позиції, що базується на прийнятті неминучих трансформацій реальності та усвідомленні власної агентності в управлінні життєвим шляхом.</w:t>
      </w:r>
    </w:p>
    <w:p w14:paraId="5356C95D" w14:textId="77777777" w:rsidR="006B4FF8" w:rsidRDefault="006B4FF8" w:rsidP="006B4FF8">
      <w:pPr>
        <w:spacing w:line="360" w:lineRule="auto"/>
        <w:ind w:firstLine="851"/>
        <w:jc w:val="both"/>
        <w:rPr>
          <w:sz w:val="28"/>
          <w:szCs w:val="28"/>
        </w:rPr>
      </w:pPr>
      <w:r w:rsidRPr="00EC16A5">
        <w:rPr>
          <w:sz w:val="28"/>
          <w:szCs w:val="28"/>
        </w:rPr>
        <w:t>Організаційна архітектура курсу представлена серією з восьми взаємопов'язаних модулів, кожен з яких триває вісімдесят хвилин. Груповий формат взаємодії забезпечує ефект синергії та дозволяє використовувати інтерактивні інструментарії, зокрема когнітивне моделювання, дискусійні панелі та рефлексивні вправи. Прогнозовані результати охоплюють як суб’єктивне відчуття впевненості, так і об’єктивне зростання показників стресостійкості, що підтверджується здатністю до швидкої декомпресії та ефективного виконання професійних обов’язків.</w:t>
      </w:r>
    </w:p>
    <w:p w14:paraId="4377D72B" w14:textId="77777777" w:rsidR="006B4FF8" w:rsidRPr="000F1F0A" w:rsidRDefault="006B4FF8" w:rsidP="006B4FF8">
      <w:pPr>
        <w:spacing w:line="360" w:lineRule="auto"/>
        <w:ind w:firstLine="851"/>
        <w:jc w:val="right"/>
        <w:rPr>
          <w:i/>
          <w:iCs/>
          <w:sz w:val="28"/>
          <w:szCs w:val="28"/>
        </w:rPr>
      </w:pPr>
      <w:r w:rsidRPr="000F1F0A">
        <w:rPr>
          <w:i/>
          <w:iCs/>
          <w:sz w:val="28"/>
          <w:szCs w:val="28"/>
        </w:rPr>
        <w:t>Таблиця 3.1.</w:t>
      </w:r>
    </w:p>
    <w:p w14:paraId="6786530D" w14:textId="77777777" w:rsidR="006B4FF8" w:rsidRPr="000F1F0A" w:rsidRDefault="006B4FF8" w:rsidP="006B4FF8">
      <w:pPr>
        <w:spacing w:line="360" w:lineRule="auto"/>
        <w:ind w:firstLine="851"/>
        <w:jc w:val="center"/>
        <w:rPr>
          <w:b/>
          <w:bCs/>
          <w:sz w:val="28"/>
          <w:szCs w:val="28"/>
        </w:rPr>
      </w:pPr>
      <w:r w:rsidRPr="000F1F0A">
        <w:rPr>
          <w:b/>
          <w:bCs/>
          <w:sz w:val="28"/>
          <w:szCs w:val="28"/>
        </w:rPr>
        <w:t>Тематичний план корекційно-розвивальної взаємодії</w:t>
      </w:r>
    </w:p>
    <w:tbl>
      <w:tblPr>
        <w:tblStyle w:val="af0"/>
        <w:tblW w:w="0" w:type="auto"/>
        <w:tblLook w:val="04A0" w:firstRow="1" w:lastRow="0" w:firstColumn="1" w:lastColumn="0" w:noHBand="0" w:noVBand="1"/>
      </w:tblPr>
      <w:tblGrid>
        <w:gridCol w:w="4814"/>
        <w:gridCol w:w="4815"/>
      </w:tblGrid>
      <w:tr w:rsidR="006B4FF8" w:rsidRPr="000F1F0A" w14:paraId="00E64764" w14:textId="77777777" w:rsidTr="00981FD6">
        <w:tc>
          <w:tcPr>
            <w:tcW w:w="4814" w:type="dxa"/>
          </w:tcPr>
          <w:p w14:paraId="272D1009" w14:textId="77777777" w:rsidR="006B4FF8" w:rsidRPr="000F1F0A" w:rsidRDefault="006B4FF8" w:rsidP="00981FD6">
            <w:pPr>
              <w:jc w:val="both"/>
            </w:pPr>
            <w:r w:rsidRPr="000F1F0A">
              <w:t>Назва тематичного модуля</w:t>
            </w:r>
          </w:p>
        </w:tc>
        <w:tc>
          <w:tcPr>
            <w:tcW w:w="4815" w:type="dxa"/>
          </w:tcPr>
          <w:p w14:paraId="06CCFBD8" w14:textId="77777777" w:rsidR="006B4FF8" w:rsidRPr="000F1F0A" w:rsidRDefault="006B4FF8" w:rsidP="00981FD6">
            <w:pPr>
              <w:jc w:val="both"/>
            </w:pPr>
            <w:r w:rsidRPr="000F1F0A">
              <w:t>Вектори психологічного та функціонального впливу</w:t>
            </w:r>
          </w:p>
        </w:tc>
      </w:tr>
      <w:tr w:rsidR="006B4FF8" w:rsidRPr="000F1F0A" w14:paraId="38828D44" w14:textId="77777777" w:rsidTr="00981FD6">
        <w:tc>
          <w:tcPr>
            <w:tcW w:w="4814" w:type="dxa"/>
          </w:tcPr>
          <w:p w14:paraId="1D4D8A77" w14:textId="77777777" w:rsidR="006B4FF8" w:rsidRPr="000F1F0A" w:rsidRDefault="006B4FF8" w:rsidP="00981FD6">
            <w:pPr>
              <w:jc w:val="both"/>
            </w:pPr>
            <w:r w:rsidRPr="000F1F0A">
              <w:t>Концептуалізація феномену резильєнтності</w:t>
            </w:r>
          </w:p>
        </w:tc>
        <w:tc>
          <w:tcPr>
            <w:tcW w:w="4815" w:type="dxa"/>
          </w:tcPr>
          <w:p w14:paraId="42C5C77B" w14:textId="77777777" w:rsidR="006B4FF8" w:rsidRPr="000F1F0A" w:rsidRDefault="006B4FF8" w:rsidP="00981FD6">
            <w:pPr>
              <w:jc w:val="both"/>
            </w:pPr>
            <w:r w:rsidRPr="000F1F0A">
              <w:t>Формування теоретичної бази, ідентифікація прихованих ресурсів психіки, встановлення групової когезії та довіри.</w:t>
            </w:r>
          </w:p>
        </w:tc>
      </w:tr>
      <w:tr w:rsidR="006B4FF8" w:rsidRPr="000F1F0A" w14:paraId="372BD93C" w14:textId="77777777" w:rsidTr="00981FD6">
        <w:tc>
          <w:tcPr>
            <w:tcW w:w="4814" w:type="dxa"/>
          </w:tcPr>
          <w:p w14:paraId="03724831" w14:textId="77777777" w:rsidR="006B4FF8" w:rsidRPr="000F1F0A" w:rsidRDefault="006B4FF8" w:rsidP="00981FD6">
            <w:pPr>
              <w:jc w:val="both"/>
            </w:pPr>
            <w:r w:rsidRPr="000F1F0A">
              <w:t>Регуляція емоційних станів</w:t>
            </w:r>
          </w:p>
        </w:tc>
        <w:tc>
          <w:tcPr>
            <w:tcW w:w="4815" w:type="dxa"/>
          </w:tcPr>
          <w:p w14:paraId="52483526" w14:textId="77777777" w:rsidR="006B4FF8" w:rsidRPr="000F1F0A" w:rsidRDefault="006B4FF8" w:rsidP="00981FD6">
            <w:pPr>
              <w:jc w:val="both"/>
            </w:pPr>
            <w:r w:rsidRPr="000F1F0A">
              <w:t>Розвиток емоційного інтелекту, опанування технік миттєвої стабілізації, зниження афективної напруженості.</w:t>
            </w:r>
          </w:p>
        </w:tc>
      </w:tr>
      <w:tr w:rsidR="006B4FF8" w:rsidRPr="000F1F0A" w14:paraId="33FCC4E3" w14:textId="77777777" w:rsidTr="00981FD6">
        <w:tc>
          <w:tcPr>
            <w:tcW w:w="4814" w:type="dxa"/>
          </w:tcPr>
          <w:p w14:paraId="283991E3" w14:textId="77777777" w:rsidR="006B4FF8" w:rsidRPr="000F1F0A" w:rsidRDefault="006B4FF8" w:rsidP="00981FD6">
            <w:pPr>
              <w:jc w:val="both"/>
            </w:pPr>
            <w:r w:rsidRPr="000F1F0A">
              <w:t>Динаміка адаптивних стратегій</w:t>
            </w:r>
          </w:p>
        </w:tc>
        <w:tc>
          <w:tcPr>
            <w:tcW w:w="4815" w:type="dxa"/>
          </w:tcPr>
          <w:p w14:paraId="439E890E" w14:textId="77777777" w:rsidR="006B4FF8" w:rsidRPr="000F1F0A" w:rsidRDefault="006B4FF8" w:rsidP="00981FD6">
            <w:pPr>
              <w:jc w:val="both"/>
            </w:pPr>
            <w:r w:rsidRPr="000F1F0A">
              <w:t>Оптимізація когнітивного планування, впровадження алгоритмів активного вирішення проблем, подолання деструктивних реакцій.</w:t>
            </w:r>
          </w:p>
        </w:tc>
      </w:tr>
      <w:tr w:rsidR="006B4FF8" w:rsidRPr="000F1F0A" w14:paraId="38B72E50" w14:textId="77777777" w:rsidTr="00981FD6">
        <w:tc>
          <w:tcPr>
            <w:tcW w:w="4814" w:type="dxa"/>
          </w:tcPr>
          <w:p w14:paraId="031A1A66" w14:textId="77777777" w:rsidR="006B4FF8" w:rsidRPr="000F1F0A" w:rsidRDefault="006B4FF8" w:rsidP="00981FD6">
            <w:pPr>
              <w:jc w:val="both"/>
            </w:pPr>
            <w:r w:rsidRPr="000F1F0A">
              <w:t>Ресурсність соціальної взаємодії</w:t>
            </w:r>
          </w:p>
        </w:tc>
        <w:tc>
          <w:tcPr>
            <w:tcW w:w="4815" w:type="dxa"/>
          </w:tcPr>
          <w:p w14:paraId="1B737E0B" w14:textId="77777777" w:rsidR="006B4FF8" w:rsidRPr="000F1F0A" w:rsidRDefault="006B4FF8" w:rsidP="00981FD6">
            <w:pPr>
              <w:jc w:val="both"/>
            </w:pPr>
            <w:r w:rsidRPr="000F1F0A">
              <w:t>Актуалізація зовнішніх систем підтримки, розвиток навичок емпатійної комунікації, зміцнення командної ідентичності.</w:t>
            </w:r>
          </w:p>
        </w:tc>
      </w:tr>
      <w:tr w:rsidR="006B4FF8" w:rsidRPr="000F1F0A" w14:paraId="6A89658B" w14:textId="77777777" w:rsidTr="00981FD6">
        <w:tc>
          <w:tcPr>
            <w:tcW w:w="4814" w:type="dxa"/>
          </w:tcPr>
          <w:p w14:paraId="66787406" w14:textId="77777777" w:rsidR="006B4FF8" w:rsidRPr="000F1F0A" w:rsidRDefault="006B4FF8" w:rsidP="00981FD6">
            <w:pPr>
              <w:jc w:val="both"/>
            </w:pPr>
            <w:r w:rsidRPr="000F1F0A">
              <w:t>Когнітивне переструктурування</w:t>
            </w:r>
          </w:p>
        </w:tc>
        <w:tc>
          <w:tcPr>
            <w:tcW w:w="4815" w:type="dxa"/>
          </w:tcPr>
          <w:p w14:paraId="3607F687" w14:textId="77777777" w:rsidR="006B4FF8" w:rsidRPr="000F1F0A" w:rsidRDefault="006B4FF8" w:rsidP="00981FD6">
            <w:pPr>
              <w:jc w:val="both"/>
            </w:pPr>
            <w:r w:rsidRPr="000F1F0A">
              <w:t>Трансформація дефіцитарного мислення у профіцитарне, корекція когнітивних викривлень, пошук сенсу в кризових умовах.</w:t>
            </w:r>
          </w:p>
        </w:tc>
      </w:tr>
      <w:tr w:rsidR="006B4FF8" w:rsidRPr="000F1F0A" w14:paraId="49D345EC" w14:textId="77777777" w:rsidTr="00981FD6">
        <w:tc>
          <w:tcPr>
            <w:tcW w:w="4814" w:type="dxa"/>
          </w:tcPr>
          <w:p w14:paraId="340970CB" w14:textId="77777777" w:rsidR="006B4FF8" w:rsidRPr="000F1F0A" w:rsidRDefault="006B4FF8" w:rsidP="00981FD6">
            <w:pPr>
              <w:jc w:val="both"/>
            </w:pPr>
            <w:r w:rsidRPr="000F1F0A">
              <w:t>Психофізіологічна рекуперація</w:t>
            </w:r>
          </w:p>
        </w:tc>
        <w:tc>
          <w:tcPr>
            <w:tcW w:w="4815" w:type="dxa"/>
          </w:tcPr>
          <w:p w14:paraId="6938F9C7" w14:textId="77777777" w:rsidR="006B4FF8" w:rsidRPr="000F1F0A" w:rsidRDefault="006B4FF8" w:rsidP="00981FD6">
            <w:pPr>
              <w:jc w:val="both"/>
            </w:pPr>
            <w:r w:rsidRPr="000F1F0A">
              <w:t>Навчання прийомам м’язового розслаблення, впровадження технік діафрагмального дихання, візуалізація безпечного простору.</w:t>
            </w:r>
          </w:p>
        </w:tc>
      </w:tr>
      <w:tr w:rsidR="006B4FF8" w:rsidRPr="000F1F0A" w14:paraId="739344D2" w14:textId="77777777" w:rsidTr="00981FD6">
        <w:tc>
          <w:tcPr>
            <w:tcW w:w="4814" w:type="dxa"/>
          </w:tcPr>
          <w:p w14:paraId="492E4786" w14:textId="77777777" w:rsidR="006B4FF8" w:rsidRPr="000F1F0A" w:rsidRDefault="006B4FF8" w:rsidP="00981FD6">
            <w:pPr>
              <w:jc w:val="both"/>
            </w:pPr>
            <w:r w:rsidRPr="000F1F0A">
              <w:t>Адаптація та відповідальність</w:t>
            </w:r>
          </w:p>
        </w:tc>
        <w:tc>
          <w:tcPr>
            <w:tcW w:w="4815" w:type="dxa"/>
          </w:tcPr>
          <w:p w14:paraId="0F7AC2E3" w14:textId="77777777" w:rsidR="006B4FF8" w:rsidRPr="000F1F0A" w:rsidRDefault="006B4FF8" w:rsidP="00981FD6">
            <w:pPr>
              <w:jc w:val="both"/>
            </w:pPr>
            <w:r w:rsidRPr="000F1F0A">
              <w:t>Усвідомлення зон контролю, формування готовності до непередбачуваних змін, розвиток вольової саморегуляції.</w:t>
            </w:r>
          </w:p>
        </w:tc>
      </w:tr>
      <w:tr w:rsidR="006B4FF8" w:rsidRPr="000F1F0A" w14:paraId="4BD3707B" w14:textId="77777777" w:rsidTr="00981FD6">
        <w:tc>
          <w:tcPr>
            <w:tcW w:w="4814" w:type="dxa"/>
          </w:tcPr>
          <w:p w14:paraId="73C41BA1" w14:textId="77777777" w:rsidR="006B4FF8" w:rsidRPr="000F1F0A" w:rsidRDefault="006B4FF8" w:rsidP="00981FD6">
            <w:pPr>
              <w:jc w:val="both"/>
            </w:pPr>
            <w:r w:rsidRPr="000F1F0A">
              <w:t>Інтеграція та фіналізація досвіду</w:t>
            </w:r>
          </w:p>
        </w:tc>
        <w:tc>
          <w:tcPr>
            <w:tcW w:w="4815" w:type="dxa"/>
          </w:tcPr>
          <w:p w14:paraId="4564EC8B" w14:textId="77777777" w:rsidR="006B4FF8" w:rsidRPr="000F1F0A" w:rsidRDefault="006B4FF8" w:rsidP="00981FD6">
            <w:pPr>
              <w:spacing w:after="480"/>
              <w:jc w:val="both"/>
            </w:pPr>
            <w:r w:rsidRPr="000F1F0A">
              <w:t>Узагальнення набутих компетенцій, проєктування майбутнього розвитку, підтвердження особистісної спроможності.</w:t>
            </w:r>
          </w:p>
        </w:tc>
      </w:tr>
    </w:tbl>
    <w:p w14:paraId="098EEC50" w14:textId="77777777" w:rsidR="006B4FF8" w:rsidRDefault="006B4FF8" w:rsidP="006B4FF8">
      <w:pPr>
        <w:spacing w:line="360" w:lineRule="auto"/>
        <w:ind w:firstLine="851"/>
        <w:jc w:val="both"/>
        <w:rPr>
          <w:sz w:val="28"/>
          <w:szCs w:val="28"/>
        </w:rPr>
      </w:pPr>
    </w:p>
    <w:p w14:paraId="4B0C736E" w14:textId="77777777" w:rsidR="006B4FF8" w:rsidRDefault="006B4FF8" w:rsidP="006B4FF8">
      <w:pPr>
        <w:spacing w:line="360" w:lineRule="auto"/>
        <w:ind w:firstLine="851"/>
        <w:jc w:val="both"/>
        <w:rPr>
          <w:sz w:val="28"/>
          <w:szCs w:val="28"/>
        </w:rPr>
      </w:pPr>
    </w:p>
    <w:p w14:paraId="37B52FE8" w14:textId="77777777" w:rsidR="006B4FF8" w:rsidRPr="00657754" w:rsidRDefault="006B4FF8" w:rsidP="006B4FF8">
      <w:pPr>
        <w:spacing w:line="360" w:lineRule="auto"/>
        <w:ind w:firstLine="851"/>
        <w:jc w:val="both"/>
        <w:rPr>
          <w:i/>
          <w:iCs/>
          <w:sz w:val="28"/>
          <w:szCs w:val="28"/>
        </w:rPr>
      </w:pPr>
      <w:r w:rsidRPr="00657754">
        <w:rPr>
          <w:i/>
          <w:iCs/>
          <w:sz w:val="28"/>
          <w:szCs w:val="28"/>
        </w:rPr>
        <w:t>Модуль 1. Теоретико-практичне підґрунтя резильєнтності</w:t>
      </w:r>
      <w:r>
        <w:rPr>
          <w:i/>
          <w:iCs/>
          <w:sz w:val="28"/>
          <w:szCs w:val="28"/>
        </w:rPr>
        <w:t>.</w:t>
      </w:r>
    </w:p>
    <w:p w14:paraId="3CFBB52B" w14:textId="77777777" w:rsidR="006B4FF8" w:rsidRDefault="006B4FF8" w:rsidP="006B4FF8">
      <w:pPr>
        <w:spacing w:line="360" w:lineRule="auto"/>
        <w:ind w:firstLine="851"/>
        <w:jc w:val="both"/>
        <w:rPr>
          <w:sz w:val="28"/>
          <w:szCs w:val="28"/>
        </w:rPr>
      </w:pPr>
      <w:r w:rsidRPr="007F7691">
        <w:rPr>
          <w:sz w:val="28"/>
          <w:szCs w:val="28"/>
        </w:rPr>
        <w:t>Перша зустріч спрямована на детермінацію поняття психологічної незламності та її фундаментальної ролі у збереженні ментального здоров’я військовослужбовців. Вступна частина передбачає ініціацію групової динаміки через обмін символічними образами стійкості, що дозволяє встановити необхідний рівень довіри. Теоретичний блок присвячений розкриттю сутності резильєнтності як динамічної здатності особистості до відновлення після травматичних подій. Практичний сегмент включає роботу з ідентифікації внутрішніх джерел сили та моделювання ресурсного кола, що завершується вправами на миттєву психоемоційну стабілізацію та рефлексією щодо отриманого досвіду.</w:t>
      </w:r>
    </w:p>
    <w:p w14:paraId="1F61FCF4" w14:textId="77777777" w:rsidR="006B4FF8" w:rsidRPr="007F7691" w:rsidRDefault="006B4FF8" w:rsidP="006B4FF8">
      <w:pPr>
        <w:spacing w:line="360" w:lineRule="auto"/>
        <w:ind w:firstLine="851"/>
        <w:jc w:val="both"/>
        <w:rPr>
          <w:sz w:val="28"/>
          <w:szCs w:val="28"/>
        </w:rPr>
      </w:pPr>
      <w:r w:rsidRPr="000A559A">
        <w:rPr>
          <w:sz w:val="28"/>
          <w:szCs w:val="28"/>
        </w:rPr>
        <w:t xml:space="preserve">Початковий етап взаємодії включає вправу під назвою Коло знайомств та ігрову активність </w:t>
      </w:r>
      <w:r>
        <w:rPr>
          <w:sz w:val="28"/>
          <w:szCs w:val="28"/>
        </w:rPr>
        <w:t>«</w:t>
      </w:r>
      <w:r w:rsidRPr="000A559A">
        <w:rPr>
          <w:sz w:val="28"/>
          <w:szCs w:val="28"/>
        </w:rPr>
        <w:t>Мій символ резильєнтності</w:t>
      </w:r>
      <w:r>
        <w:rPr>
          <w:sz w:val="28"/>
          <w:szCs w:val="28"/>
        </w:rPr>
        <w:t>»</w:t>
      </w:r>
      <w:r w:rsidRPr="000A559A">
        <w:rPr>
          <w:sz w:val="28"/>
          <w:szCs w:val="28"/>
        </w:rPr>
        <w:t xml:space="preserve"> для встановлення контакту. Основна практична частина складається з вправи на самопізнання </w:t>
      </w:r>
      <w:r>
        <w:rPr>
          <w:sz w:val="28"/>
          <w:szCs w:val="28"/>
        </w:rPr>
        <w:t>«</w:t>
      </w:r>
      <w:r w:rsidRPr="000A559A">
        <w:rPr>
          <w:sz w:val="28"/>
          <w:szCs w:val="28"/>
        </w:rPr>
        <w:t>Мої внутрішні ресурси</w:t>
      </w:r>
      <w:r>
        <w:rPr>
          <w:sz w:val="28"/>
          <w:szCs w:val="28"/>
        </w:rPr>
        <w:t>»</w:t>
      </w:r>
      <w:r w:rsidRPr="000A559A">
        <w:rPr>
          <w:sz w:val="28"/>
          <w:szCs w:val="28"/>
        </w:rPr>
        <w:t xml:space="preserve"> та методики </w:t>
      </w:r>
      <w:r>
        <w:rPr>
          <w:sz w:val="28"/>
          <w:szCs w:val="28"/>
        </w:rPr>
        <w:t>«</w:t>
      </w:r>
      <w:r w:rsidRPr="000A559A">
        <w:rPr>
          <w:sz w:val="28"/>
          <w:szCs w:val="28"/>
        </w:rPr>
        <w:t>Ресурсне коло</w:t>
      </w:r>
      <w:r>
        <w:rPr>
          <w:sz w:val="28"/>
          <w:szCs w:val="28"/>
        </w:rPr>
        <w:t>»</w:t>
      </w:r>
      <w:r w:rsidRPr="000A559A">
        <w:rPr>
          <w:sz w:val="28"/>
          <w:szCs w:val="28"/>
        </w:rPr>
        <w:t xml:space="preserve">. Для завершення використовується прийом психологічної стабілізації </w:t>
      </w:r>
      <w:r>
        <w:rPr>
          <w:sz w:val="28"/>
          <w:szCs w:val="28"/>
        </w:rPr>
        <w:t>«</w:t>
      </w:r>
      <w:r w:rsidRPr="000A559A">
        <w:rPr>
          <w:sz w:val="28"/>
          <w:szCs w:val="28"/>
        </w:rPr>
        <w:t>Швидка стабілізація</w:t>
      </w:r>
      <w:r>
        <w:rPr>
          <w:sz w:val="28"/>
          <w:szCs w:val="28"/>
        </w:rPr>
        <w:t>»</w:t>
      </w:r>
      <w:r w:rsidRPr="000A559A">
        <w:rPr>
          <w:sz w:val="28"/>
          <w:szCs w:val="28"/>
        </w:rPr>
        <w:t xml:space="preserve"> разом із підсумковою рефлексією </w:t>
      </w:r>
      <w:r>
        <w:rPr>
          <w:sz w:val="28"/>
          <w:szCs w:val="28"/>
        </w:rPr>
        <w:t>«</w:t>
      </w:r>
      <w:r w:rsidRPr="000A559A">
        <w:rPr>
          <w:sz w:val="28"/>
          <w:szCs w:val="28"/>
        </w:rPr>
        <w:t>Що я візьму із собою</w:t>
      </w:r>
      <w:r>
        <w:rPr>
          <w:sz w:val="28"/>
          <w:szCs w:val="28"/>
        </w:rPr>
        <w:t>»</w:t>
      </w:r>
      <w:r w:rsidRPr="000A559A">
        <w:rPr>
          <w:sz w:val="28"/>
          <w:szCs w:val="28"/>
        </w:rPr>
        <w:t>.</w:t>
      </w:r>
    </w:p>
    <w:p w14:paraId="0D31D750" w14:textId="77777777" w:rsidR="006B4FF8" w:rsidRPr="00657754" w:rsidRDefault="006B4FF8" w:rsidP="006B4FF8">
      <w:pPr>
        <w:spacing w:line="360" w:lineRule="auto"/>
        <w:ind w:firstLine="851"/>
        <w:jc w:val="both"/>
        <w:rPr>
          <w:i/>
          <w:iCs/>
          <w:sz w:val="28"/>
          <w:szCs w:val="28"/>
        </w:rPr>
      </w:pPr>
      <w:r w:rsidRPr="00657754">
        <w:rPr>
          <w:i/>
          <w:iCs/>
          <w:sz w:val="28"/>
          <w:szCs w:val="28"/>
        </w:rPr>
        <w:t>Модуль 2. Психотехнології емоційного менеджменту.</w:t>
      </w:r>
    </w:p>
    <w:p w14:paraId="4C1DD428" w14:textId="77777777" w:rsidR="006B4FF8" w:rsidRDefault="006B4FF8" w:rsidP="006B4FF8">
      <w:pPr>
        <w:spacing w:line="360" w:lineRule="auto"/>
        <w:ind w:firstLine="851"/>
        <w:jc w:val="both"/>
        <w:rPr>
          <w:sz w:val="28"/>
          <w:szCs w:val="28"/>
        </w:rPr>
      </w:pPr>
      <w:r w:rsidRPr="007F7691">
        <w:rPr>
          <w:sz w:val="28"/>
          <w:szCs w:val="28"/>
        </w:rPr>
        <w:t>Другий етап орієнтований на розвиток компетенцій у сфері ідентифікації та корекції афективних станів. Після моніторингу поточного настрою учасники вивчають архітектуру емоційного інтелекту та аналізують труднощі контролю реакцій під час інтенсивного стресу. Основний час приділяється опануванню алгоритмів переривання деструктивних імпульсів та специфічним ритмічним дихальним практикам. Використання інструментарію емоційного орієнтування дозволяє підвищити поріг чутливості до подразників, а фінальна візуалізація сприяє досягненню стану глибокого ментального спокою.</w:t>
      </w:r>
    </w:p>
    <w:p w14:paraId="2F60CFEF" w14:textId="77777777" w:rsidR="006B4FF8" w:rsidRPr="007F7691" w:rsidRDefault="006B4FF8" w:rsidP="006B4FF8">
      <w:pPr>
        <w:spacing w:line="360" w:lineRule="auto"/>
        <w:ind w:firstLine="851"/>
        <w:jc w:val="both"/>
        <w:rPr>
          <w:sz w:val="28"/>
          <w:szCs w:val="28"/>
        </w:rPr>
      </w:pPr>
      <w:r w:rsidRPr="000A559A">
        <w:rPr>
          <w:sz w:val="28"/>
          <w:szCs w:val="28"/>
        </w:rPr>
        <w:t xml:space="preserve">Процес опанування емоційного контролю реалізується через послідовне виконання технік </w:t>
      </w:r>
      <w:r>
        <w:rPr>
          <w:sz w:val="28"/>
          <w:szCs w:val="28"/>
        </w:rPr>
        <w:t>«</w:t>
      </w:r>
      <w:r w:rsidRPr="000A559A">
        <w:rPr>
          <w:sz w:val="28"/>
          <w:szCs w:val="28"/>
        </w:rPr>
        <w:t>Виявлення емоцій</w:t>
      </w:r>
      <w:r>
        <w:rPr>
          <w:sz w:val="28"/>
          <w:szCs w:val="28"/>
        </w:rPr>
        <w:t>»</w:t>
      </w:r>
      <w:r w:rsidRPr="000A559A">
        <w:rPr>
          <w:sz w:val="28"/>
          <w:szCs w:val="28"/>
        </w:rPr>
        <w:t xml:space="preserve"> та </w:t>
      </w:r>
      <w:r>
        <w:rPr>
          <w:sz w:val="28"/>
          <w:szCs w:val="28"/>
        </w:rPr>
        <w:t>«</w:t>
      </w:r>
      <w:r w:rsidRPr="000A559A">
        <w:rPr>
          <w:sz w:val="28"/>
          <w:szCs w:val="28"/>
        </w:rPr>
        <w:t>Стоп реакція</w:t>
      </w:r>
      <w:r>
        <w:rPr>
          <w:sz w:val="28"/>
          <w:szCs w:val="28"/>
        </w:rPr>
        <w:t>»</w:t>
      </w:r>
      <w:r w:rsidRPr="000A559A">
        <w:rPr>
          <w:sz w:val="28"/>
          <w:szCs w:val="28"/>
        </w:rPr>
        <w:t xml:space="preserve">. Фізіологічний аспект регуляції відпрацьовується за допомогою дихальної вправи за методикою </w:t>
      </w:r>
      <w:r>
        <w:rPr>
          <w:sz w:val="28"/>
          <w:szCs w:val="28"/>
        </w:rPr>
        <w:t>«</w:t>
      </w:r>
      <w:r w:rsidRPr="000A559A">
        <w:rPr>
          <w:sz w:val="28"/>
          <w:szCs w:val="28"/>
        </w:rPr>
        <w:t>4 7 8</w:t>
      </w:r>
      <w:r>
        <w:rPr>
          <w:sz w:val="28"/>
          <w:szCs w:val="28"/>
        </w:rPr>
        <w:t>»</w:t>
      </w:r>
      <w:r w:rsidRPr="000A559A">
        <w:rPr>
          <w:sz w:val="28"/>
          <w:szCs w:val="28"/>
        </w:rPr>
        <w:t xml:space="preserve">. Ігровий компонент представлений активністю </w:t>
      </w:r>
      <w:r>
        <w:rPr>
          <w:sz w:val="28"/>
          <w:szCs w:val="28"/>
        </w:rPr>
        <w:t>«</w:t>
      </w:r>
      <w:r w:rsidRPr="000A559A">
        <w:rPr>
          <w:sz w:val="28"/>
          <w:szCs w:val="28"/>
        </w:rPr>
        <w:t>Емоційний компас</w:t>
      </w:r>
      <w:r>
        <w:rPr>
          <w:sz w:val="28"/>
          <w:szCs w:val="28"/>
        </w:rPr>
        <w:t>»</w:t>
      </w:r>
      <w:r w:rsidRPr="000A559A">
        <w:rPr>
          <w:sz w:val="28"/>
          <w:szCs w:val="28"/>
        </w:rPr>
        <w:t xml:space="preserve">, а завершальний етап передбачає використання методу </w:t>
      </w:r>
      <w:r>
        <w:rPr>
          <w:sz w:val="28"/>
          <w:szCs w:val="28"/>
        </w:rPr>
        <w:t>«</w:t>
      </w:r>
      <w:r w:rsidRPr="000A559A">
        <w:rPr>
          <w:sz w:val="28"/>
          <w:szCs w:val="28"/>
        </w:rPr>
        <w:t>Візуалізація спокою</w:t>
      </w:r>
      <w:r>
        <w:rPr>
          <w:sz w:val="28"/>
          <w:szCs w:val="28"/>
        </w:rPr>
        <w:t>»</w:t>
      </w:r>
      <w:r w:rsidRPr="000A559A">
        <w:rPr>
          <w:sz w:val="28"/>
          <w:szCs w:val="28"/>
        </w:rPr>
        <w:t>.</w:t>
      </w:r>
    </w:p>
    <w:p w14:paraId="3015CFA7" w14:textId="77777777" w:rsidR="006B4FF8" w:rsidRPr="00717C71" w:rsidRDefault="006B4FF8" w:rsidP="006B4FF8">
      <w:pPr>
        <w:spacing w:line="360" w:lineRule="auto"/>
        <w:ind w:firstLine="851"/>
        <w:jc w:val="both"/>
        <w:rPr>
          <w:i/>
          <w:iCs/>
          <w:sz w:val="28"/>
          <w:szCs w:val="28"/>
        </w:rPr>
      </w:pPr>
      <w:r w:rsidRPr="00717C71">
        <w:rPr>
          <w:i/>
          <w:iCs/>
          <w:sz w:val="28"/>
          <w:szCs w:val="28"/>
        </w:rPr>
        <w:t>Модуль 3. Оптимізація адаптивних поведінкових стратегій.</w:t>
      </w:r>
    </w:p>
    <w:p w14:paraId="4FCC0C9D" w14:textId="77777777" w:rsidR="006B4FF8" w:rsidRDefault="006B4FF8" w:rsidP="006B4FF8">
      <w:pPr>
        <w:spacing w:line="360" w:lineRule="auto"/>
        <w:ind w:firstLine="851"/>
        <w:jc w:val="both"/>
        <w:rPr>
          <w:sz w:val="28"/>
          <w:szCs w:val="28"/>
        </w:rPr>
      </w:pPr>
      <w:r w:rsidRPr="007F7691">
        <w:rPr>
          <w:sz w:val="28"/>
          <w:szCs w:val="28"/>
        </w:rPr>
        <w:t>Даний модуль фокусується на трансформації пасивних форм реагування у конструктивні методи подолання життєвих труднощів. У межах теоретичного обговорення розглядається класифікація копінг-механізмів та аналізується особиста ефективність звичних моделей поведінки. Практичне навчання включає розробку стратегічних планів дій та використання когнітивних дерев для прийняття раціональних рішень. Окремо відпрацьовується техніка сенсорного заземлення, що забезпечує швидке купірування тривожних станів, після чого проводиться підсумкове оцінювання дієвості запропонованих алгоритмів.</w:t>
      </w:r>
    </w:p>
    <w:p w14:paraId="620CBFCB" w14:textId="77777777" w:rsidR="006B4FF8" w:rsidRPr="007F7691" w:rsidRDefault="006B4FF8" w:rsidP="006B4FF8">
      <w:pPr>
        <w:spacing w:line="360" w:lineRule="auto"/>
        <w:ind w:firstLine="851"/>
        <w:jc w:val="both"/>
        <w:rPr>
          <w:sz w:val="28"/>
          <w:szCs w:val="28"/>
        </w:rPr>
      </w:pPr>
      <w:r w:rsidRPr="000A559A">
        <w:rPr>
          <w:sz w:val="28"/>
          <w:szCs w:val="28"/>
        </w:rPr>
        <w:t xml:space="preserve">Формування адаптивних стратегій подолання стресу відбувається шляхом практичного освоєння методик </w:t>
      </w:r>
      <w:r>
        <w:rPr>
          <w:sz w:val="28"/>
          <w:szCs w:val="28"/>
        </w:rPr>
        <w:t>«</w:t>
      </w:r>
      <w:r w:rsidRPr="000A559A">
        <w:rPr>
          <w:sz w:val="28"/>
          <w:szCs w:val="28"/>
        </w:rPr>
        <w:t>Планування дій</w:t>
      </w:r>
      <w:r>
        <w:rPr>
          <w:sz w:val="28"/>
          <w:szCs w:val="28"/>
        </w:rPr>
        <w:t>»</w:t>
      </w:r>
      <w:r w:rsidRPr="000A559A">
        <w:rPr>
          <w:sz w:val="28"/>
          <w:szCs w:val="28"/>
        </w:rPr>
        <w:t xml:space="preserve"> та </w:t>
      </w:r>
      <w:r>
        <w:rPr>
          <w:sz w:val="28"/>
          <w:szCs w:val="28"/>
        </w:rPr>
        <w:t>«</w:t>
      </w:r>
      <w:r w:rsidRPr="000A559A">
        <w:rPr>
          <w:sz w:val="28"/>
          <w:szCs w:val="28"/>
        </w:rPr>
        <w:t>Дерево рішень</w:t>
      </w:r>
      <w:r>
        <w:rPr>
          <w:sz w:val="28"/>
          <w:szCs w:val="28"/>
        </w:rPr>
        <w:t>»</w:t>
      </w:r>
      <w:r w:rsidRPr="000A559A">
        <w:rPr>
          <w:sz w:val="28"/>
          <w:szCs w:val="28"/>
        </w:rPr>
        <w:t xml:space="preserve">. Для екстреного зняття напруження учасники вивчають техніку заземлення під назвою </w:t>
      </w:r>
      <w:r>
        <w:rPr>
          <w:sz w:val="28"/>
          <w:szCs w:val="28"/>
        </w:rPr>
        <w:t>«</w:t>
      </w:r>
      <w:r w:rsidRPr="000A559A">
        <w:rPr>
          <w:sz w:val="28"/>
          <w:szCs w:val="28"/>
        </w:rPr>
        <w:t>5 4 3 2 1</w:t>
      </w:r>
      <w:r>
        <w:rPr>
          <w:sz w:val="28"/>
          <w:szCs w:val="28"/>
        </w:rPr>
        <w:t>»</w:t>
      </w:r>
      <w:r w:rsidRPr="000A559A">
        <w:rPr>
          <w:sz w:val="28"/>
          <w:szCs w:val="28"/>
        </w:rPr>
        <w:t xml:space="preserve">. Закріплення матеріалу здійснюється через ігрову симуляцію </w:t>
      </w:r>
      <w:r>
        <w:rPr>
          <w:sz w:val="28"/>
          <w:szCs w:val="28"/>
        </w:rPr>
        <w:t>«</w:t>
      </w:r>
      <w:r w:rsidRPr="000A559A">
        <w:rPr>
          <w:sz w:val="28"/>
          <w:szCs w:val="28"/>
        </w:rPr>
        <w:t>Копінг алгоритм</w:t>
      </w:r>
      <w:r>
        <w:rPr>
          <w:sz w:val="28"/>
          <w:szCs w:val="28"/>
        </w:rPr>
        <w:t>»</w:t>
      </w:r>
      <w:r w:rsidRPr="000A559A">
        <w:rPr>
          <w:sz w:val="28"/>
          <w:szCs w:val="28"/>
        </w:rPr>
        <w:t xml:space="preserve"> та вправу </w:t>
      </w:r>
      <w:r>
        <w:rPr>
          <w:sz w:val="28"/>
          <w:szCs w:val="28"/>
        </w:rPr>
        <w:t>«</w:t>
      </w:r>
      <w:r w:rsidRPr="000A559A">
        <w:rPr>
          <w:sz w:val="28"/>
          <w:szCs w:val="28"/>
        </w:rPr>
        <w:t>Швидка релаксація</w:t>
      </w:r>
      <w:r>
        <w:rPr>
          <w:sz w:val="28"/>
          <w:szCs w:val="28"/>
        </w:rPr>
        <w:t>»</w:t>
      </w:r>
      <w:r w:rsidRPr="000A559A">
        <w:rPr>
          <w:sz w:val="28"/>
          <w:szCs w:val="28"/>
        </w:rPr>
        <w:t>.</w:t>
      </w:r>
    </w:p>
    <w:p w14:paraId="1E26CA01" w14:textId="77777777" w:rsidR="006B4FF8" w:rsidRPr="00512020" w:rsidRDefault="006B4FF8" w:rsidP="006B4FF8">
      <w:pPr>
        <w:spacing w:line="360" w:lineRule="auto"/>
        <w:ind w:firstLine="851"/>
        <w:jc w:val="both"/>
        <w:rPr>
          <w:i/>
          <w:iCs/>
          <w:sz w:val="28"/>
          <w:szCs w:val="28"/>
        </w:rPr>
      </w:pPr>
      <w:r w:rsidRPr="00512020">
        <w:rPr>
          <w:i/>
          <w:iCs/>
          <w:sz w:val="28"/>
          <w:szCs w:val="28"/>
        </w:rPr>
        <w:t>Модуль 4. Актуалізація соціальних ресурсів підтримки</w:t>
      </w:r>
      <w:r>
        <w:rPr>
          <w:i/>
          <w:iCs/>
          <w:sz w:val="28"/>
          <w:szCs w:val="28"/>
        </w:rPr>
        <w:t>.</w:t>
      </w:r>
    </w:p>
    <w:p w14:paraId="51205A7C" w14:textId="77777777" w:rsidR="006B4FF8" w:rsidRDefault="006B4FF8" w:rsidP="006B4FF8">
      <w:pPr>
        <w:spacing w:line="360" w:lineRule="auto"/>
        <w:ind w:firstLine="851"/>
        <w:jc w:val="both"/>
        <w:rPr>
          <w:sz w:val="28"/>
          <w:szCs w:val="28"/>
        </w:rPr>
      </w:pPr>
      <w:r w:rsidRPr="007F7691">
        <w:rPr>
          <w:sz w:val="28"/>
          <w:szCs w:val="28"/>
        </w:rPr>
        <w:t>Четверте заняття присвячене вивченню ролі міжособистісної взаємодії як фактору психологічного захисту. Учасники диференціюють види підтримки на емоційну, інструментальну та інформаційну, обговорюючи власні бар’єри у пошуку допомоги. Практична робота полягає у картографуванні індивідуальних кіл соціальної опори та моделюванні мережевої взаємодії всередині групи. Через ігрові методики відпрацьовуються навички надання підтримки колегам, що зміцнює групову згуртованість та формує відчуття безпеки в колективі.</w:t>
      </w:r>
    </w:p>
    <w:p w14:paraId="613C23E2" w14:textId="77777777" w:rsidR="006B4FF8" w:rsidRPr="007F7691" w:rsidRDefault="006B4FF8" w:rsidP="006B4FF8">
      <w:pPr>
        <w:spacing w:line="360" w:lineRule="auto"/>
        <w:ind w:firstLine="851"/>
        <w:jc w:val="both"/>
        <w:rPr>
          <w:sz w:val="28"/>
          <w:szCs w:val="28"/>
        </w:rPr>
      </w:pPr>
      <w:r w:rsidRPr="00D77E47">
        <w:rPr>
          <w:sz w:val="28"/>
          <w:szCs w:val="28"/>
        </w:rPr>
        <w:t xml:space="preserve">Робота над зміцненням міжособистісних зв’язків включає виконання графічної техніки </w:t>
      </w:r>
      <w:r>
        <w:rPr>
          <w:sz w:val="28"/>
          <w:szCs w:val="28"/>
        </w:rPr>
        <w:t>«</w:t>
      </w:r>
      <w:r w:rsidRPr="00D77E47">
        <w:rPr>
          <w:sz w:val="28"/>
          <w:szCs w:val="28"/>
        </w:rPr>
        <w:t>Моє коло підтримки</w:t>
      </w:r>
      <w:r>
        <w:rPr>
          <w:sz w:val="28"/>
          <w:szCs w:val="28"/>
        </w:rPr>
        <w:t>»</w:t>
      </w:r>
      <w:r w:rsidRPr="00D77E47">
        <w:rPr>
          <w:sz w:val="28"/>
          <w:szCs w:val="28"/>
        </w:rPr>
        <w:t xml:space="preserve"> та гру </w:t>
      </w:r>
      <w:r>
        <w:rPr>
          <w:sz w:val="28"/>
          <w:szCs w:val="28"/>
        </w:rPr>
        <w:t>«</w:t>
      </w:r>
      <w:r w:rsidRPr="00D77E47">
        <w:rPr>
          <w:sz w:val="28"/>
          <w:szCs w:val="28"/>
        </w:rPr>
        <w:t>Мережа взаємодії</w:t>
      </w:r>
      <w:r>
        <w:rPr>
          <w:sz w:val="28"/>
          <w:szCs w:val="28"/>
        </w:rPr>
        <w:t>»</w:t>
      </w:r>
      <w:r w:rsidRPr="00D77E47">
        <w:rPr>
          <w:sz w:val="28"/>
          <w:szCs w:val="28"/>
        </w:rPr>
        <w:t xml:space="preserve">. Емоційний аспект підтримки опрацьовується у відповідній вправі </w:t>
      </w:r>
      <w:r>
        <w:rPr>
          <w:sz w:val="28"/>
          <w:szCs w:val="28"/>
        </w:rPr>
        <w:t>«</w:t>
      </w:r>
      <w:r w:rsidRPr="00D77E47">
        <w:rPr>
          <w:sz w:val="28"/>
          <w:szCs w:val="28"/>
        </w:rPr>
        <w:t>Емоційна підтримка</w:t>
      </w:r>
      <w:r>
        <w:rPr>
          <w:sz w:val="28"/>
          <w:szCs w:val="28"/>
        </w:rPr>
        <w:t>»</w:t>
      </w:r>
      <w:r w:rsidRPr="00D77E47">
        <w:rPr>
          <w:sz w:val="28"/>
          <w:szCs w:val="28"/>
        </w:rPr>
        <w:t xml:space="preserve">. Для розвитку комунікативних навичок у групі застосовується інтерактивна гра </w:t>
      </w:r>
      <w:r>
        <w:rPr>
          <w:sz w:val="28"/>
          <w:szCs w:val="28"/>
        </w:rPr>
        <w:t>«</w:t>
      </w:r>
      <w:r w:rsidRPr="00D77E47">
        <w:rPr>
          <w:sz w:val="28"/>
          <w:szCs w:val="28"/>
        </w:rPr>
        <w:t>Шарада підтримки</w:t>
      </w:r>
      <w:r>
        <w:rPr>
          <w:sz w:val="28"/>
          <w:szCs w:val="28"/>
        </w:rPr>
        <w:t>»</w:t>
      </w:r>
      <w:r w:rsidRPr="00D77E47">
        <w:rPr>
          <w:sz w:val="28"/>
          <w:szCs w:val="28"/>
        </w:rPr>
        <w:t>.</w:t>
      </w:r>
    </w:p>
    <w:p w14:paraId="5B3970F6" w14:textId="77777777" w:rsidR="006B4FF8" w:rsidRPr="00D712F3" w:rsidRDefault="006B4FF8" w:rsidP="006B4FF8">
      <w:pPr>
        <w:spacing w:line="360" w:lineRule="auto"/>
        <w:ind w:firstLine="851"/>
        <w:jc w:val="both"/>
        <w:rPr>
          <w:i/>
          <w:iCs/>
          <w:sz w:val="28"/>
          <w:szCs w:val="28"/>
        </w:rPr>
      </w:pPr>
      <w:r w:rsidRPr="00D712F3">
        <w:rPr>
          <w:i/>
          <w:iCs/>
          <w:sz w:val="28"/>
          <w:szCs w:val="28"/>
        </w:rPr>
        <w:t>Модуль 5. Когнітивна реконструкція та позитивне мислення.</w:t>
      </w:r>
    </w:p>
    <w:p w14:paraId="45AF81BB" w14:textId="77777777" w:rsidR="006B4FF8" w:rsidRDefault="006B4FF8" w:rsidP="006B4FF8">
      <w:pPr>
        <w:spacing w:line="360" w:lineRule="auto"/>
        <w:ind w:firstLine="851"/>
        <w:jc w:val="both"/>
        <w:rPr>
          <w:sz w:val="28"/>
          <w:szCs w:val="28"/>
        </w:rPr>
      </w:pPr>
      <w:r w:rsidRPr="007F7691">
        <w:rPr>
          <w:sz w:val="28"/>
          <w:szCs w:val="28"/>
        </w:rPr>
        <w:t>Метою цього етапу є зміна негативних мисленнєвих паттернів, які посилюють вплив стресу на особистість. У фокусі уваги перебувають когнітивні викривлення та їхній деструктивний вплив на емоційне самопочуття. Шляхом застосування технік рефреймінгу військовослужбовці вчаться переосмислювати критичні ситуації, шукаючи в них потенціал для розвитку. Робота з щоденниками позитивних подій та ігрові сценарії трансформації негативу сприяють мобілізації вольових ресурсів і підвищенню рівня оптимістичного світосприйняття.</w:t>
      </w:r>
    </w:p>
    <w:p w14:paraId="7910C024" w14:textId="77777777" w:rsidR="006B4FF8" w:rsidRPr="007F7691" w:rsidRDefault="006B4FF8" w:rsidP="006B4FF8">
      <w:pPr>
        <w:spacing w:line="360" w:lineRule="auto"/>
        <w:ind w:firstLine="851"/>
        <w:jc w:val="both"/>
        <w:rPr>
          <w:sz w:val="28"/>
          <w:szCs w:val="28"/>
        </w:rPr>
      </w:pPr>
      <w:r w:rsidRPr="00D77E47">
        <w:rPr>
          <w:sz w:val="28"/>
          <w:szCs w:val="28"/>
        </w:rPr>
        <w:t xml:space="preserve">Розвиток оптимістичного світосприйняття базується на вправі </w:t>
      </w:r>
      <w:r>
        <w:rPr>
          <w:sz w:val="28"/>
          <w:szCs w:val="28"/>
        </w:rPr>
        <w:t>«</w:t>
      </w:r>
      <w:r w:rsidRPr="00D77E47">
        <w:rPr>
          <w:sz w:val="28"/>
          <w:szCs w:val="28"/>
        </w:rPr>
        <w:t>Позитивне переосмислення</w:t>
      </w:r>
      <w:r>
        <w:rPr>
          <w:sz w:val="28"/>
          <w:szCs w:val="28"/>
        </w:rPr>
        <w:t>»</w:t>
      </w:r>
      <w:r w:rsidRPr="00D77E47">
        <w:rPr>
          <w:sz w:val="28"/>
          <w:szCs w:val="28"/>
        </w:rPr>
        <w:t xml:space="preserve"> та ігровій методиці </w:t>
      </w:r>
      <w:r>
        <w:rPr>
          <w:sz w:val="28"/>
          <w:szCs w:val="28"/>
        </w:rPr>
        <w:t>«</w:t>
      </w:r>
      <w:r w:rsidRPr="00D77E47">
        <w:rPr>
          <w:sz w:val="28"/>
          <w:szCs w:val="28"/>
        </w:rPr>
        <w:t>Оптимістичний сценарій</w:t>
      </w:r>
      <w:r>
        <w:rPr>
          <w:sz w:val="28"/>
          <w:szCs w:val="28"/>
        </w:rPr>
        <w:t>»</w:t>
      </w:r>
      <w:r w:rsidRPr="00D77E47">
        <w:rPr>
          <w:sz w:val="28"/>
          <w:szCs w:val="28"/>
        </w:rPr>
        <w:t xml:space="preserve">. Учасники також опановують навичку ведення </w:t>
      </w:r>
      <w:r>
        <w:rPr>
          <w:sz w:val="28"/>
          <w:szCs w:val="28"/>
        </w:rPr>
        <w:t>«</w:t>
      </w:r>
      <w:r w:rsidRPr="00D77E47">
        <w:rPr>
          <w:sz w:val="28"/>
          <w:szCs w:val="28"/>
        </w:rPr>
        <w:t>Журналу позитивних моментів</w:t>
      </w:r>
      <w:r>
        <w:rPr>
          <w:sz w:val="28"/>
          <w:szCs w:val="28"/>
        </w:rPr>
        <w:t>»</w:t>
      </w:r>
      <w:r w:rsidRPr="00D77E47">
        <w:rPr>
          <w:sz w:val="28"/>
          <w:szCs w:val="28"/>
        </w:rPr>
        <w:t xml:space="preserve">. Практичне перетворення негативних установок відбувається під час гри </w:t>
      </w:r>
      <w:r>
        <w:rPr>
          <w:sz w:val="28"/>
          <w:szCs w:val="28"/>
        </w:rPr>
        <w:t>«</w:t>
      </w:r>
      <w:r w:rsidRPr="00D77E47">
        <w:rPr>
          <w:sz w:val="28"/>
          <w:szCs w:val="28"/>
        </w:rPr>
        <w:t>Перетворення негативу на позитив</w:t>
      </w:r>
      <w:r>
        <w:rPr>
          <w:sz w:val="28"/>
          <w:szCs w:val="28"/>
        </w:rPr>
        <w:t>»</w:t>
      </w:r>
      <w:r w:rsidRPr="00D77E47">
        <w:rPr>
          <w:sz w:val="28"/>
          <w:szCs w:val="28"/>
        </w:rPr>
        <w:t>.</w:t>
      </w:r>
    </w:p>
    <w:p w14:paraId="12A823C9" w14:textId="77777777" w:rsidR="006B4FF8" w:rsidRPr="005F497D" w:rsidRDefault="006B4FF8" w:rsidP="006B4FF8">
      <w:pPr>
        <w:spacing w:line="360" w:lineRule="auto"/>
        <w:ind w:firstLine="851"/>
        <w:jc w:val="both"/>
        <w:rPr>
          <w:i/>
          <w:iCs/>
          <w:sz w:val="28"/>
          <w:szCs w:val="28"/>
        </w:rPr>
      </w:pPr>
      <w:r w:rsidRPr="005F497D">
        <w:rPr>
          <w:i/>
          <w:iCs/>
          <w:sz w:val="28"/>
          <w:szCs w:val="28"/>
        </w:rPr>
        <w:t>Модуль 6. Методологія психофізіологічної рекуперації.</w:t>
      </w:r>
    </w:p>
    <w:p w14:paraId="57718F7D" w14:textId="77777777" w:rsidR="006B4FF8" w:rsidRDefault="006B4FF8" w:rsidP="006B4FF8">
      <w:pPr>
        <w:spacing w:line="360" w:lineRule="auto"/>
        <w:ind w:firstLine="851"/>
        <w:jc w:val="both"/>
        <w:rPr>
          <w:sz w:val="28"/>
          <w:szCs w:val="28"/>
        </w:rPr>
      </w:pPr>
      <w:r w:rsidRPr="007F7691">
        <w:rPr>
          <w:sz w:val="28"/>
          <w:szCs w:val="28"/>
        </w:rPr>
        <w:t>Шосте заняття повністю присвячене інструментам фізичного та психічного відновлення після екстремальних навантажень. Програма передбачає вивчення принципів прогресивної м’язової релаксації та різних модифікацій діафрагмального дихання. Особливе місце посідає метод створення ментального безпечного простору через візуалізацію, що дозволяє суб'єктивно дистанціюватися від стресорів. Завершується блок ознайомленням із техніками релаксації в динаміці, які можна застосовувати безпосередньо під час виконання професійних завдань.</w:t>
      </w:r>
    </w:p>
    <w:p w14:paraId="3A9A9477" w14:textId="77777777" w:rsidR="006B4FF8" w:rsidRPr="007F7691" w:rsidRDefault="006B4FF8" w:rsidP="006B4FF8">
      <w:pPr>
        <w:spacing w:line="360" w:lineRule="auto"/>
        <w:ind w:firstLine="851"/>
        <w:jc w:val="both"/>
        <w:rPr>
          <w:sz w:val="28"/>
          <w:szCs w:val="28"/>
        </w:rPr>
      </w:pPr>
      <w:r w:rsidRPr="00D77E47">
        <w:rPr>
          <w:sz w:val="28"/>
          <w:szCs w:val="28"/>
        </w:rPr>
        <w:t xml:space="preserve">Комплекс відновлення містить методику прогресивної м’язової релаксації та два види дихальних вправ, а саме дихання по циклах </w:t>
      </w:r>
      <w:r>
        <w:rPr>
          <w:sz w:val="28"/>
          <w:szCs w:val="28"/>
        </w:rPr>
        <w:t>«</w:t>
      </w:r>
      <w:r w:rsidRPr="00D77E47">
        <w:rPr>
          <w:sz w:val="28"/>
          <w:szCs w:val="28"/>
        </w:rPr>
        <w:t>4 7 8</w:t>
      </w:r>
      <w:r>
        <w:rPr>
          <w:sz w:val="28"/>
          <w:szCs w:val="28"/>
        </w:rPr>
        <w:t>»</w:t>
      </w:r>
      <w:r w:rsidRPr="00D77E47">
        <w:rPr>
          <w:sz w:val="28"/>
          <w:szCs w:val="28"/>
        </w:rPr>
        <w:t xml:space="preserve"> і діафрагмальне дихання животом. Ментальна релаксація досягається через візуалізацію </w:t>
      </w:r>
      <w:r>
        <w:rPr>
          <w:sz w:val="28"/>
          <w:szCs w:val="28"/>
        </w:rPr>
        <w:t>«</w:t>
      </w:r>
      <w:r w:rsidRPr="00D77E47">
        <w:rPr>
          <w:sz w:val="28"/>
          <w:szCs w:val="28"/>
        </w:rPr>
        <w:t>Безпечне місце</w:t>
      </w:r>
      <w:r>
        <w:rPr>
          <w:sz w:val="28"/>
          <w:szCs w:val="28"/>
        </w:rPr>
        <w:t>»</w:t>
      </w:r>
      <w:r w:rsidRPr="00D77E47">
        <w:rPr>
          <w:sz w:val="28"/>
          <w:szCs w:val="28"/>
        </w:rPr>
        <w:t xml:space="preserve">. Також використовуються активності </w:t>
      </w:r>
      <w:r>
        <w:rPr>
          <w:sz w:val="28"/>
          <w:szCs w:val="28"/>
        </w:rPr>
        <w:t>«</w:t>
      </w:r>
      <w:r w:rsidRPr="00D77E47">
        <w:rPr>
          <w:sz w:val="28"/>
          <w:szCs w:val="28"/>
        </w:rPr>
        <w:t>Релакс музика</w:t>
      </w:r>
      <w:r>
        <w:rPr>
          <w:sz w:val="28"/>
          <w:szCs w:val="28"/>
        </w:rPr>
        <w:t>»</w:t>
      </w:r>
      <w:r w:rsidRPr="00D77E47">
        <w:rPr>
          <w:sz w:val="28"/>
          <w:szCs w:val="28"/>
        </w:rPr>
        <w:t xml:space="preserve"> та спеціальна міні техніка </w:t>
      </w:r>
      <w:r>
        <w:rPr>
          <w:sz w:val="28"/>
          <w:szCs w:val="28"/>
        </w:rPr>
        <w:t>«</w:t>
      </w:r>
      <w:r w:rsidRPr="00D77E47">
        <w:rPr>
          <w:sz w:val="28"/>
          <w:szCs w:val="28"/>
        </w:rPr>
        <w:t>Релаксація на ходу</w:t>
      </w:r>
      <w:r>
        <w:rPr>
          <w:sz w:val="28"/>
          <w:szCs w:val="28"/>
        </w:rPr>
        <w:t>»</w:t>
      </w:r>
      <w:r w:rsidRPr="00D77E47">
        <w:rPr>
          <w:sz w:val="28"/>
          <w:szCs w:val="28"/>
        </w:rPr>
        <w:t>.</w:t>
      </w:r>
    </w:p>
    <w:p w14:paraId="573E5BD7" w14:textId="77777777" w:rsidR="006B4FF8" w:rsidRPr="005F497D" w:rsidRDefault="006B4FF8" w:rsidP="006B4FF8">
      <w:pPr>
        <w:spacing w:line="360" w:lineRule="auto"/>
        <w:ind w:firstLine="851"/>
        <w:jc w:val="both"/>
        <w:rPr>
          <w:i/>
          <w:iCs/>
          <w:sz w:val="28"/>
          <w:szCs w:val="28"/>
        </w:rPr>
      </w:pPr>
      <w:r w:rsidRPr="005F497D">
        <w:rPr>
          <w:i/>
          <w:iCs/>
          <w:sz w:val="28"/>
          <w:szCs w:val="28"/>
        </w:rPr>
        <w:t>Модуль 7. Адаптивне прийняття та відповідальність.</w:t>
      </w:r>
    </w:p>
    <w:p w14:paraId="0E56334E" w14:textId="77777777" w:rsidR="006B4FF8" w:rsidRDefault="006B4FF8" w:rsidP="006B4FF8">
      <w:pPr>
        <w:spacing w:line="360" w:lineRule="auto"/>
        <w:ind w:firstLine="851"/>
        <w:jc w:val="both"/>
        <w:rPr>
          <w:sz w:val="28"/>
          <w:szCs w:val="28"/>
        </w:rPr>
      </w:pPr>
      <w:r w:rsidRPr="007F7691">
        <w:rPr>
          <w:sz w:val="28"/>
          <w:szCs w:val="28"/>
        </w:rPr>
        <w:t>Передостанній етап спрямований на інтеграцію усвідомлення власної ролі у керуванні життєвими обставинами. Через групові вправи учасники досліджують межі свого впливу на реальність, навчаючись приймати неконтрольовані чинники війни. Застосування рамки результату та технік дихання для прийняття допомагає знизити внутрішній опір змінам. Дискусія щодо сутності відповідальності за власне життя сприяє зміцненню активної життєвої позиції та підвищенню адаптивності до мінливого середовища.</w:t>
      </w:r>
    </w:p>
    <w:p w14:paraId="1BFAF5E7" w14:textId="77777777" w:rsidR="006B4FF8" w:rsidRPr="007F7691" w:rsidRDefault="006B4FF8" w:rsidP="006B4FF8">
      <w:pPr>
        <w:spacing w:line="360" w:lineRule="auto"/>
        <w:ind w:firstLine="851"/>
        <w:jc w:val="both"/>
        <w:rPr>
          <w:sz w:val="28"/>
          <w:szCs w:val="28"/>
        </w:rPr>
      </w:pPr>
      <w:r w:rsidRPr="00D77E47">
        <w:rPr>
          <w:sz w:val="28"/>
          <w:szCs w:val="28"/>
        </w:rPr>
        <w:t xml:space="preserve">Усвідомлення агентності розпочинається з енергізатора </w:t>
      </w:r>
      <w:r>
        <w:rPr>
          <w:sz w:val="28"/>
          <w:szCs w:val="28"/>
        </w:rPr>
        <w:t>«</w:t>
      </w:r>
      <w:r w:rsidRPr="00D77E47">
        <w:rPr>
          <w:sz w:val="28"/>
          <w:szCs w:val="28"/>
        </w:rPr>
        <w:t>Ланцюжок відповідальності</w:t>
      </w:r>
      <w:r>
        <w:rPr>
          <w:sz w:val="28"/>
          <w:szCs w:val="28"/>
        </w:rPr>
        <w:t>»</w:t>
      </w:r>
      <w:r w:rsidRPr="00D77E47">
        <w:rPr>
          <w:sz w:val="28"/>
          <w:szCs w:val="28"/>
        </w:rPr>
        <w:t xml:space="preserve"> та переходить у роботу з технікою </w:t>
      </w:r>
      <w:r>
        <w:rPr>
          <w:sz w:val="28"/>
          <w:szCs w:val="28"/>
        </w:rPr>
        <w:t>«</w:t>
      </w:r>
      <w:r w:rsidRPr="00D77E47">
        <w:rPr>
          <w:sz w:val="28"/>
          <w:szCs w:val="28"/>
        </w:rPr>
        <w:t>Коло впливу та контролю</w:t>
      </w:r>
      <w:r>
        <w:rPr>
          <w:sz w:val="28"/>
          <w:szCs w:val="28"/>
        </w:rPr>
        <w:t>»</w:t>
      </w:r>
      <w:r w:rsidRPr="00D77E47">
        <w:rPr>
          <w:sz w:val="28"/>
          <w:szCs w:val="28"/>
        </w:rPr>
        <w:t xml:space="preserve">. Повторно застосовується метод </w:t>
      </w:r>
      <w:r>
        <w:rPr>
          <w:sz w:val="28"/>
          <w:szCs w:val="28"/>
        </w:rPr>
        <w:t>«</w:t>
      </w:r>
      <w:r w:rsidRPr="00D77E47">
        <w:rPr>
          <w:sz w:val="28"/>
          <w:szCs w:val="28"/>
        </w:rPr>
        <w:t>Дерево рішень</w:t>
      </w:r>
      <w:r>
        <w:rPr>
          <w:sz w:val="28"/>
          <w:szCs w:val="28"/>
        </w:rPr>
        <w:t>»</w:t>
      </w:r>
      <w:r w:rsidRPr="00D77E47">
        <w:rPr>
          <w:sz w:val="28"/>
          <w:szCs w:val="28"/>
        </w:rPr>
        <w:t xml:space="preserve"> для складних ситуацій. Практичний блок доповнюється грою </w:t>
      </w:r>
      <w:r>
        <w:rPr>
          <w:sz w:val="28"/>
          <w:szCs w:val="28"/>
        </w:rPr>
        <w:t>«</w:t>
      </w:r>
      <w:r w:rsidRPr="00D77E47">
        <w:rPr>
          <w:sz w:val="28"/>
          <w:szCs w:val="28"/>
        </w:rPr>
        <w:t>Прийняття ситуації</w:t>
      </w:r>
      <w:r>
        <w:rPr>
          <w:sz w:val="28"/>
          <w:szCs w:val="28"/>
        </w:rPr>
        <w:t>»</w:t>
      </w:r>
      <w:r w:rsidRPr="00D77E47">
        <w:rPr>
          <w:sz w:val="28"/>
          <w:szCs w:val="28"/>
        </w:rPr>
        <w:t>, вправою Р</w:t>
      </w:r>
      <w:r>
        <w:rPr>
          <w:sz w:val="28"/>
          <w:szCs w:val="28"/>
        </w:rPr>
        <w:t>»</w:t>
      </w:r>
      <w:r w:rsidRPr="00D77E47">
        <w:rPr>
          <w:sz w:val="28"/>
          <w:szCs w:val="28"/>
        </w:rPr>
        <w:t>амка результату</w:t>
      </w:r>
      <w:r>
        <w:rPr>
          <w:sz w:val="28"/>
          <w:szCs w:val="28"/>
        </w:rPr>
        <w:t>»</w:t>
      </w:r>
      <w:r w:rsidRPr="00D77E47">
        <w:rPr>
          <w:sz w:val="28"/>
          <w:szCs w:val="28"/>
        </w:rPr>
        <w:t xml:space="preserve"> та специфічним методом </w:t>
      </w:r>
      <w:r>
        <w:rPr>
          <w:sz w:val="28"/>
          <w:szCs w:val="28"/>
        </w:rPr>
        <w:t>«</w:t>
      </w:r>
      <w:r w:rsidRPr="00D77E47">
        <w:rPr>
          <w:sz w:val="28"/>
          <w:szCs w:val="28"/>
        </w:rPr>
        <w:t>Дихання для прийняття</w:t>
      </w:r>
      <w:r>
        <w:rPr>
          <w:sz w:val="28"/>
          <w:szCs w:val="28"/>
        </w:rPr>
        <w:t>»</w:t>
      </w:r>
      <w:r w:rsidRPr="00D77E47">
        <w:rPr>
          <w:sz w:val="28"/>
          <w:szCs w:val="28"/>
        </w:rPr>
        <w:t>.</w:t>
      </w:r>
    </w:p>
    <w:p w14:paraId="05B86C19" w14:textId="77777777" w:rsidR="006B4FF8" w:rsidRPr="005F497D" w:rsidRDefault="006B4FF8" w:rsidP="006B4FF8">
      <w:pPr>
        <w:spacing w:line="360" w:lineRule="auto"/>
        <w:ind w:firstLine="851"/>
        <w:jc w:val="both"/>
        <w:rPr>
          <w:i/>
          <w:iCs/>
          <w:sz w:val="28"/>
          <w:szCs w:val="28"/>
        </w:rPr>
      </w:pPr>
      <w:r w:rsidRPr="005F497D">
        <w:rPr>
          <w:i/>
          <w:iCs/>
          <w:sz w:val="28"/>
          <w:szCs w:val="28"/>
        </w:rPr>
        <w:t>Модуль 8. Системна інтеграція та завершення програми.</w:t>
      </w:r>
    </w:p>
    <w:p w14:paraId="0F17B202" w14:textId="77777777" w:rsidR="006B4FF8" w:rsidRDefault="006B4FF8" w:rsidP="006B4FF8">
      <w:pPr>
        <w:spacing w:line="360" w:lineRule="auto"/>
        <w:ind w:firstLine="851"/>
        <w:jc w:val="both"/>
        <w:rPr>
          <w:sz w:val="28"/>
          <w:szCs w:val="28"/>
        </w:rPr>
      </w:pPr>
      <w:r w:rsidRPr="007F7691">
        <w:rPr>
          <w:sz w:val="28"/>
          <w:szCs w:val="28"/>
        </w:rPr>
        <w:t>Підсумкове заняття слугує платформою для узагальнення всіх набутих знань та перетворення їх у цілісну систему самодопомоги. Учасники здійснюють ретроспективний аналіз особистісних змін та фіксують власні відкриття щодо індивідуальної стійкості. Створення карти майбутніх ресурсів та моделювання перспективних сценаріїв життєвого шляху забезпечує довгостроковий ефект програми. Зустріч завершується фінальною рефлексією, підбиттям підсумків групової роботи та врученням сертифікатів, що символізують готовність до подальшого самостійного зміцнення резильєнтності.</w:t>
      </w:r>
    </w:p>
    <w:p w14:paraId="1B14AFAD" w14:textId="77777777" w:rsidR="006B4FF8" w:rsidRDefault="006B4FF8" w:rsidP="006B4FF8">
      <w:pPr>
        <w:spacing w:line="360" w:lineRule="auto"/>
        <w:ind w:firstLine="851"/>
        <w:jc w:val="both"/>
        <w:rPr>
          <w:sz w:val="28"/>
          <w:szCs w:val="28"/>
        </w:rPr>
      </w:pPr>
      <w:r w:rsidRPr="00D77E47">
        <w:rPr>
          <w:sz w:val="28"/>
          <w:szCs w:val="28"/>
        </w:rPr>
        <w:t xml:space="preserve">Фінальна інтеграція досвіду передбачає виконання вправи </w:t>
      </w:r>
      <w:r>
        <w:rPr>
          <w:sz w:val="28"/>
          <w:szCs w:val="28"/>
        </w:rPr>
        <w:t>«</w:t>
      </w:r>
      <w:r w:rsidRPr="00D77E47">
        <w:rPr>
          <w:sz w:val="28"/>
          <w:szCs w:val="28"/>
        </w:rPr>
        <w:t>Моя резильєнтність особисті</w:t>
      </w:r>
      <w:r>
        <w:rPr>
          <w:sz w:val="28"/>
          <w:szCs w:val="28"/>
        </w:rPr>
        <w:t>»</w:t>
      </w:r>
      <w:r w:rsidRPr="00D77E47">
        <w:rPr>
          <w:sz w:val="28"/>
          <w:szCs w:val="28"/>
        </w:rPr>
        <w:t xml:space="preserve"> та </w:t>
      </w:r>
      <w:r>
        <w:rPr>
          <w:sz w:val="28"/>
          <w:szCs w:val="28"/>
        </w:rPr>
        <w:t>опитувальником</w:t>
      </w:r>
      <w:r w:rsidRPr="00D77E47">
        <w:rPr>
          <w:sz w:val="28"/>
          <w:szCs w:val="28"/>
        </w:rPr>
        <w:t xml:space="preserve"> саморефлексії. Подальше планування ресурсів відбувається через створення </w:t>
      </w:r>
      <w:r>
        <w:rPr>
          <w:sz w:val="28"/>
          <w:szCs w:val="28"/>
        </w:rPr>
        <w:t>«</w:t>
      </w:r>
      <w:r w:rsidRPr="00D77E47">
        <w:rPr>
          <w:sz w:val="28"/>
          <w:szCs w:val="28"/>
        </w:rPr>
        <w:t>Карти ресурсів</w:t>
      </w:r>
      <w:r>
        <w:rPr>
          <w:sz w:val="28"/>
          <w:szCs w:val="28"/>
        </w:rPr>
        <w:t>»</w:t>
      </w:r>
      <w:r w:rsidRPr="00D77E47">
        <w:rPr>
          <w:sz w:val="28"/>
          <w:szCs w:val="28"/>
        </w:rPr>
        <w:t xml:space="preserve"> та ігрову активність </w:t>
      </w:r>
      <w:r>
        <w:rPr>
          <w:sz w:val="28"/>
          <w:szCs w:val="28"/>
        </w:rPr>
        <w:t>«</w:t>
      </w:r>
      <w:r w:rsidRPr="00D77E47">
        <w:rPr>
          <w:sz w:val="28"/>
          <w:szCs w:val="28"/>
        </w:rPr>
        <w:t>Сценарій майбутнього</w:t>
      </w:r>
      <w:r>
        <w:rPr>
          <w:sz w:val="28"/>
          <w:szCs w:val="28"/>
        </w:rPr>
        <w:t>»</w:t>
      </w:r>
      <w:r w:rsidRPr="00D77E47">
        <w:rPr>
          <w:sz w:val="28"/>
          <w:szCs w:val="28"/>
        </w:rPr>
        <w:t xml:space="preserve">. Завершальним аккордом програми виступає техніка під назвою </w:t>
      </w:r>
      <w:r>
        <w:rPr>
          <w:sz w:val="28"/>
          <w:szCs w:val="28"/>
        </w:rPr>
        <w:t>«</w:t>
      </w:r>
      <w:r w:rsidRPr="00D77E47">
        <w:rPr>
          <w:sz w:val="28"/>
          <w:szCs w:val="28"/>
        </w:rPr>
        <w:t>Я автор свого життя</w:t>
      </w:r>
      <w:r>
        <w:rPr>
          <w:sz w:val="28"/>
          <w:szCs w:val="28"/>
        </w:rPr>
        <w:t>»</w:t>
      </w:r>
      <w:r w:rsidRPr="00D77E47">
        <w:rPr>
          <w:sz w:val="28"/>
          <w:szCs w:val="28"/>
        </w:rPr>
        <w:t>.</w:t>
      </w:r>
    </w:p>
    <w:p w14:paraId="03A43520" w14:textId="77777777" w:rsidR="006B4FF8" w:rsidRPr="005F497D" w:rsidRDefault="006B4FF8" w:rsidP="006B4FF8">
      <w:pPr>
        <w:spacing w:line="360" w:lineRule="auto"/>
        <w:ind w:firstLine="851"/>
        <w:jc w:val="both"/>
        <w:rPr>
          <w:i/>
          <w:iCs/>
          <w:sz w:val="28"/>
          <w:szCs w:val="28"/>
        </w:rPr>
      </w:pPr>
      <w:r w:rsidRPr="005F497D">
        <w:rPr>
          <w:i/>
          <w:iCs/>
          <w:sz w:val="28"/>
          <w:szCs w:val="28"/>
        </w:rPr>
        <w:t>Анкета підсумкової саморефлексії учасника програми.</w:t>
      </w:r>
    </w:p>
    <w:p w14:paraId="4D96C5B8" w14:textId="77777777" w:rsidR="006B4FF8" w:rsidRPr="00D77E47" w:rsidRDefault="006B4FF8" w:rsidP="006B4FF8">
      <w:pPr>
        <w:spacing w:line="360" w:lineRule="auto"/>
        <w:ind w:firstLine="851"/>
        <w:jc w:val="both"/>
        <w:rPr>
          <w:sz w:val="28"/>
          <w:szCs w:val="28"/>
        </w:rPr>
      </w:pPr>
      <w:r w:rsidRPr="00D77E47">
        <w:rPr>
          <w:sz w:val="28"/>
          <w:szCs w:val="28"/>
        </w:rPr>
        <w:t>Даний опитувальник розроблений для фіксації результатів пройденого курсу та визначення векторів подальшого розвитку особистісної резильєнтності.</w:t>
      </w:r>
      <w:r>
        <w:rPr>
          <w:sz w:val="28"/>
          <w:szCs w:val="28"/>
        </w:rPr>
        <w:t xml:space="preserve"> Опитувальник може застосовуватись в формі анкетування, інтервʼю або групового обговорення.</w:t>
      </w:r>
    </w:p>
    <w:p w14:paraId="2C2C0D6B" w14:textId="77777777" w:rsidR="006B4FF8" w:rsidRPr="00D77E47" w:rsidRDefault="006B4FF8" w:rsidP="006B4FF8">
      <w:pPr>
        <w:spacing w:line="360" w:lineRule="auto"/>
        <w:ind w:firstLine="851"/>
        <w:jc w:val="both"/>
        <w:rPr>
          <w:sz w:val="28"/>
          <w:szCs w:val="28"/>
        </w:rPr>
      </w:pPr>
      <w:r w:rsidRPr="00D77E47">
        <w:rPr>
          <w:sz w:val="28"/>
          <w:szCs w:val="28"/>
        </w:rPr>
        <w:t>Оцінка когнітивного компонента та знань</w:t>
      </w:r>
      <w:r>
        <w:rPr>
          <w:sz w:val="28"/>
          <w:szCs w:val="28"/>
        </w:rPr>
        <w:t>.</w:t>
      </w:r>
      <w:r w:rsidRPr="00D77E47">
        <w:rPr>
          <w:sz w:val="28"/>
          <w:szCs w:val="28"/>
        </w:rPr>
        <w:t xml:space="preserve"> У першому блоці учаснику пропонується проаналізувати глибину свого розуміння феномену резильєнтності порівняно з початковим етапом навчання. Важливо визначити, які саме теоретичні аспекти концепції стійкості стали найбільш зрозумілими та як вони змінили сприйняття власних можливостей у стресових умовах. Також слід зазначити рівень обізнаності щодо внутрішніх ресурсів, які раніше залишалися неактуалізованими.</w:t>
      </w:r>
      <w:r>
        <w:rPr>
          <w:sz w:val="28"/>
          <w:szCs w:val="28"/>
        </w:rPr>
        <w:t xml:space="preserve"> Контрольні запитання: </w:t>
      </w:r>
      <w:r w:rsidRPr="00657754">
        <w:rPr>
          <w:sz w:val="28"/>
          <w:szCs w:val="28"/>
        </w:rPr>
        <w:t>Яким чином трансформувалося ваше особисте розуміння резильєнтності після вивчення її теоретичних основ та які два внутрішні ресурси ви виявили у себе як найбільш стабільні? Які саме аспекти психологічної стійкості, на вашу думку, є критично важливими для ефективного виконання професійних обов'язків у кризових ситуаціях?</w:t>
      </w:r>
    </w:p>
    <w:p w14:paraId="310B9917" w14:textId="77777777" w:rsidR="006B4FF8" w:rsidRPr="00D77E47" w:rsidRDefault="006B4FF8" w:rsidP="006B4FF8">
      <w:pPr>
        <w:spacing w:line="360" w:lineRule="auto"/>
        <w:ind w:firstLine="851"/>
        <w:jc w:val="both"/>
        <w:rPr>
          <w:sz w:val="28"/>
          <w:szCs w:val="28"/>
        </w:rPr>
      </w:pPr>
      <w:r w:rsidRPr="00D77E47">
        <w:rPr>
          <w:sz w:val="28"/>
          <w:szCs w:val="28"/>
        </w:rPr>
        <w:t>Аналіз емоційної саморегуляції та стабілізації</w:t>
      </w:r>
      <w:r>
        <w:rPr>
          <w:sz w:val="28"/>
          <w:szCs w:val="28"/>
        </w:rPr>
        <w:t>.</w:t>
      </w:r>
      <w:r w:rsidRPr="00D77E47">
        <w:rPr>
          <w:sz w:val="28"/>
          <w:szCs w:val="28"/>
        </w:rPr>
        <w:t xml:space="preserve"> Цей розділ фокусується на здатності ідентифікувати лабільні емоційні стани в момент їх виникнення. Учасник має оцінити ефективність засвоєних технік контролю, зокрема методу стоп реакції та специфічних дихальних циклів. Необхідно прорефлексувати над тим, наскільки успішною є спроба дистанціюватися від негативних емоційних імпульсів та чи з'явилося відчуття впевненості у спроможності самостійно повертати себе до стану рівноваги.</w:t>
      </w:r>
      <w:r>
        <w:rPr>
          <w:sz w:val="28"/>
          <w:szCs w:val="28"/>
        </w:rPr>
        <w:t xml:space="preserve"> Контрольні запитання: </w:t>
      </w:r>
      <w:r w:rsidRPr="00657754">
        <w:rPr>
          <w:sz w:val="28"/>
          <w:szCs w:val="28"/>
        </w:rPr>
        <w:t>Наскільки часто вам вдавалося вчасно ідентифікувати початок деструктивної емоційної реакції та застосувати техніку стоп-реакції для запобігання імпульсивним діям? Який рівень суб'єктивного зниження напруги ви відчуваєте після виконання дихальної практики 4-7-8 за десятибальною шкалою?</w:t>
      </w:r>
    </w:p>
    <w:p w14:paraId="24FCCB51" w14:textId="77777777" w:rsidR="006B4FF8" w:rsidRPr="00657754" w:rsidRDefault="006B4FF8" w:rsidP="006B4FF8">
      <w:pPr>
        <w:spacing w:line="360" w:lineRule="auto"/>
        <w:ind w:firstLine="851"/>
        <w:jc w:val="both"/>
        <w:rPr>
          <w:sz w:val="28"/>
          <w:szCs w:val="28"/>
        </w:rPr>
      </w:pPr>
      <w:r w:rsidRPr="00D77E47">
        <w:rPr>
          <w:sz w:val="28"/>
          <w:szCs w:val="28"/>
        </w:rPr>
        <w:t>Ефективність копінг-стратегій та соціальної взаємодії Третій етап рефлексії спрямований на перевірку практичного застосування стратегій активного вирішення проблем. Учасник визначає, які з інструментів планування або заземлення були найбільш дієвими у реальних ситуаціях. Окремо аналізується зміна ставлення до соціальної підтримки та готовність використовувати ресурси колективу чи близьких людей як опору під час подолання труднощів.</w:t>
      </w:r>
      <w:r>
        <w:rPr>
          <w:sz w:val="28"/>
          <w:szCs w:val="28"/>
        </w:rPr>
        <w:t xml:space="preserve"> Контрольні запитання: </w:t>
      </w:r>
      <w:r w:rsidRPr="00657754">
        <w:rPr>
          <w:sz w:val="28"/>
          <w:szCs w:val="28"/>
        </w:rPr>
        <w:t>Яка з відпрацьованих стратегій активного подолання стресу, наприклад планування дій чи дерево рішень, виявилася найбільш сумісною з вашим індивідуальним стилем вирішення проблем? Як саме змінилося ваше сприйняття важливості соціальних контактів як інструментальної та емоційної опори в умовах ізоляції чи підвищеного тиску?</w:t>
      </w:r>
    </w:p>
    <w:p w14:paraId="1110B29A" w14:textId="77777777" w:rsidR="006B4FF8" w:rsidRPr="00D77E47" w:rsidRDefault="006B4FF8" w:rsidP="006B4FF8">
      <w:pPr>
        <w:spacing w:line="360" w:lineRule="auto"/>
        <w:ind w:firstLine="851"/>
        <w:jc w:val="both"/>
        <w:rPr>
          <w:sz w:val="28"/>
          <w:szCs w:val="28"/>
        </w:rPr>
      </w:pPr>
      <w:r w:rsidRPr="00D77E47">
        <w:rPr>
          <w:sz w:val="28"/>
          <w:szCs w:val="28"/>
        </w:rPr>
        <w:t>Трансформація світосприйняття та прийняття відповідальності Тут розглядається здатність до позитивного рефреймінгу та вміння розмежовувати сфери впливу. Учасник оцінює свій прогрес у навичці прийняття обставин, які не піддаються змінам, та водночас рівень готовності брати відповідальність за власний стан у межах кола контролю. Важливо зафіксувати зміни у сприйнятті себе як автора свого життя, що безпосередньо корелює з довгостроковою резильєнтністю.</w:t>
      </w:r>
      <w:r>
        <w:rPr>
          <w:sz w:val="28"/>
          <w:szCs w:val="28"/>
        </w:rPr>
        <w:t xml:space="preserve"> Контрольні запитання: </w:t>
      </w:r>
      <w:r w:rsidRPr="00657754">
        <w:rPr>
          <w:sz w:val="28"/>
          <w:szCs w:val="28"/>
        </w:rPr>
        <w:t>Чи можете ви навести приклад нещодавньої складної ситуації, яку вдалося успішно переосмислити через призму позитивного рефреймінгу або пошуку нових можливостей? У яких сферах вашого повсякденного життя ви чіткіше усвідомили межі власного впливу та відповідальності за кінцевий результат?</w:t>
      </w:r>
    </w:p>
    <w:p w14:paraId="48A07F0F" w14:textId="77777777" w:rsidR="006B4FF8" w:rsidRPr="000F1F0A" w:rsidRDefault="006B4FF8" w:rsidP="006B4FF8">
      <w:pPr>
        <w:spacing w:line="360" w:lineRule="auto"/>
        <w:ind w:firstLine="851"/>
        <w:jc w:val="both"/>
        <w:rPr>
          <w:sz w:val="28"/>
          <w:szCs w:val="28"/>
        </w:rPr>
      </w:pPr>
      <w:r w:rsidRPr="00D77E47">
        <w:rPr>
          <w:sz w:val="28"/>
          <w:szCs w:val="28"/>
        </w:rPr>
        <w:t>Проєктування подальшого саморозвитку Завершальна частина анкети присвячена вибору конкретних технік, які стануть частиною повсякденної рутини учасника. Слід визначити, які практики релаксації чи ментальної гігієни потребують подальшого вдосконалення та яких результатів у зміцненні стійкості планується досягти через певний проміжок часу. Цей блок слугує переходом від групової роботи до самостійного підтримання психологічного благополуччя.</w:t>
      </w:r>
      <w:r>
        <w:rPr>
          <w:sz w:val="28"/>
          <w:szCs w:val="28"/>
        </w:rPr>
        <w:t xml:space="preserve"> Контрольні запитання: </w:t>
      </w:r>
      <w:r w:rsidRPr="00657754">
        <w:rPr>
          <w:sz w:val="28"/>
          <w:szCs w:val="28"/>
        </w:rPr>
        <w:t>Які саме дві релаксаційні або когнітивні техніки ви плануєте інтегрувати у свій щоденний графік для підтримання ресурсної стабільності протягом наступного місяця? Які специфічні навички, на вашу думку, ще потребують додаткового відпрацювання для досягнення максимального рівня особистісної резильєнтності?</w:t>
      </w:r>
    </w:p>
    <w:p w14:paraId="5037365E" w14:textId="77777777" w:rsidR="006B4FF8" w:rsidRDefault="006B4FF8" w:rsidP="006B4FF8">
      <w:pPr>
        <w:spacing w:line="360" w:lineRule="auto"/>
        <w:ind w:firstLine="851"/>
        <w:jc w:val="both"/>
        <w:rPr>
          <w:sz w:val="28"/>
          <w:szCs w:val="28"/>
        </w:rPr>
      </w:pPr>
    </w:p>
    <w:p w14:paraId="712D9EC5" w14:textId="77777777" w:rsidR="006B4FF8" w:rsidRPr="00290C51" w:rsidRDefault="006B4FF8" w:rsidP="006B4FF8">
      <w:pPr>
        <w:pStyle w:val="2"/>
        <w:spacing w:before="0" w:after="0" w:line="360" w:lineRule="auto"/>
        <w:ind w:firstLine="851"/>
        <w:rPr>
          <w:rFonts w:eastAsiaTheme="minorHAnsi" w:cs="Times New Roman"/>
          <w:b w:val="0"/>
          <w:bCs/>
          <w:color w:val="auto"/>
          <w:szCs w:val="28"/>
        </w:rPr>
      </w:pPr>
      <w:bookmarkStart w:id="12" w:name="_Toc220067293"/>
      <w:r>
        <w:rPr>
          <w:rFonts w:eastAsiaTheme="minorHAnsi" w:cs="Times New Roman"/>
          <w:b w:val="0"/>
          <w:bCs/>
          <w:color w:val="auto"/>
          <w:szCs w:val="28"/>
        </w:rPr>
        <w:t>3.</w:t>
      </w:r>
      <w:r w:rsidRPr="00290C51">
        <w:rPr>
          <w:rFonts w:eastAsiaTheme="minorHAnsi" w:cs="Times New Roman"/>
          <w:b w:val="0"/>
          <w:bCs/>
          <w:color w:val="auto"/>
          <w:kern w:val="2"/>
          <w:szCs w:val="28"/>
          <w14:ligatures w14:val="standardContextual"/>
        </w:rPr>
        <w:t>2. Психологічні рекомендації щодо оптимізації розвитку резильєнтності військовослужбовців під час війни</w:t>
      </w:r>
      <w:bookmarkEnd w:id="12"/>
    </w:p>
    <w:p w14:paraId="7E30D79C" w14:textId="77777777" w:rsidR="006B4FF8" w:rsidRPr="00290C51" w:rsidRDefault="006B4FF8" w:rsidP="006B4FF8">
      <w:pPr>
        <w:spacing w:line="360" w:lineRule="auto"/>
        <w:ind w:firstLine="851"/>
        <w:jc w:val="both"/>
        <w:rPr>
          <w:sz w:val="28"/>
          <w:szCs w:val="28"/>
        </w:rPr>
      </w:pPr>
      <w:r w:rsidRPr="00290C51">
        <w:rPr>
          <w:sz w:val="28"/>
          <w:szCs w:val="28"/>
        </w:rPr>
        <w:t>Процес оптимізації резильєнтності у військовому середовищі потребує інтегрованого підходу, де першочерговою рекомендацією є впровадження протоколів регулярної групової декомпресії. Організація формальних та неформальних зустрічей у межах підрозділу дозволяє військовослужбовцям нормалізувати власні реакції на екстремальні події через обмін досвідом із побратимами. Такий механізм соціальної валідації почуттів мінімізує ризики виникнення вторинної травматизації та сприяє формуванню колективної стійкості, де кожен боєць усвідомлює спільність пережитих випробувань. Важливо, щоб такі комунікативні сесії модерувалися фахівцями або підготовленими сержантами, які здатні скеровувати дискусію у конструктивне русло та запобігати фіксації на деструктивних спогадах</w:t>
      </w:r>
      <w:r>
        <w:rPr>
          <w:sz w:val="28"/>
          <w:szCs w:val="28"/>
          <w:lang w:val="en-US"/>
        </w:rPr>
        <w:t> [59]</w:t>
      </w:r>
      <w:r w:rsidRPr="00290C51">
        <w:rPr>
          <w:sz w:val="28"/>
          <w:szCs w:val="28"/>
        </w:rPr>
        <w:t>.</w:t>
      </w:r>
    </w:p>
    <w:p w14:paraId="32CC7907" w14:textId="77777777" w:rsidR="006B4FF8" w:rsidRPr="00290C51" w:rsidRDefault="006B4FF8" w:rsidP="006B4FF8">
      <w:pPr>
        <w:spacing w:line="360" w:lineRule="auto"/>
        <w:ind w:firstLine="851"/>
        <w:jc w:val="both"/>
        <w:rPr>
          <w:sz w:val="28"/>
          <w:szCs w:val="28"/>
        </w:rPr>
      </w:pPr>
      <w:r w:rsidRPr="00290C51">
        <w:rPr>
          <w:sz w:val="28"/>
          <w:szCs w:val="28"/>
        </w:rPr>
        <w:t>Наступний стратегічний вектор розвитку стійкості полягає у превентивному навчанні особового складу технікам когнітивної переоцінки бойових стресорів. Рекомендується проводити заняття з трансформації негативних мисленнєвих паттернів, навчаючи військових сприймати критичні ситуації не як нездоланні перешкоди, а як складні професійні завдання, що потребують мобілізації наявних компетенцій. Розвиток навичок раціонального аналізу дозволяє знизити інтенсивність афективних реакцій та зберегти здатність до прийняття виважених рішень у моменти найвищої невизначеності. Це зміцнює внутрішній локус контролю, який є фундаментом індивідуальної життєздатності в умовах збройного конфлікту.</w:t>
      </w:r>
    </w:p>
    <w:p w14:paraId="694BD709" w14:textId="77777777" w:rsidR="006B4FF8" w:rsidRPr="00290C51" w:rsidRDefault="006B4FF8" w:rsidP="006B4FF8">
      <w:pPr>
        <w:spacing w:line="360" w:lineRule="auto"/>
        <w:ind w:firstLine="851"/>
        <w:jc w:val="both"/>
        <w:rPr>
          <w:sz w:val="28"/>
          <w:szCs w:val="28"/>
        </w:rPr>
      </w:pPr>
      <w:r w:rsidRPr="00290C51">
        <w:rPr>
          <w:sz w:val="28"/>
          <w:szCs w:val="28"/>
        </w:rPr>
        <w:t>Окрему увагу слід приділити практичній підготовці у сфері психофізіологічної саморегуляції, яка повинна стати невід'ємною частиною щоденної підготовки. Рекомендується імплементація методик короткотривалих дихальних вправ та технік м'язового розслаблення, які можна застосовувати безпосередньо в зоні очікування або під час коротких пауз між бойовими виходами. Систематичне використання таких інструментів сприяє швидкій стабілізації автономної нервової системи та запобігає накопиченню хронічної втоми. Навчання особового складу вправам для заземлення та візуалізації безпечного простору дозволяє створювати ментальні бар’єри проти травматичного впливу зовнішнього середовища, забезпечуючи необхідний психологічний перепочинок</w:t>
      </w:r>
      <w:r>
        <w:rPr>
          <w:sz w:val="28"/>
          <w:szCs w:val="28"/>
          <w:lang w:val="en-US"/>
        </w:rPr>
        <w:t> [26]</w:t>
      </w:r>
      <w:r w:rsidRPr="00290C51">
        <w:rPr>
          <w:sz w:val="28"/>
          <w:szCs w:val="28"/>
        </w:rPr>
        <w:t>.</w:t>
      </w:r>
    </w:p>
    <w:p w14:paraId="1D8557C7" w14:textId="77777777" w:rsidR="006B4FF8" w:rsidRPr="00290C51" w:rsidRDefault="006B4FF8" w:rsidP="006B4FF8">
      <w:pPr>
        <w:spacing w:line="360" w:lineRule="auto"/>
        <w:ind w:firstLine="851"/>
        <w:jc w:val="both"/>
        <w:rPr>
          <w:sz w:val="28"/>
          <w:szCs w:val="28"/>
        </w:rPr>
      </w:pPr>
      <w:r w:rsidRPr="00290C51">
        <w:rPr>
          <w:sz w:val="28"/>
          <w:szCs w:val="28"/>
        </w:rPr>
        <w:t>Важливою рекомендацією є актуалізація та підтримка віддалених соціальних зв’язків військовослужбовців із їхніми родинами та близьким оточенням. Психологічна служба повинна сприяти усвідомленню того, що стабільна комунікація з тилом виступає потужним зовнішнім ресурсом резильєнтності, який надає діяльності військового додаткових смислових значень. Зміцнення почуття приналежності до соціальної групи за межами військової частини допомагає зберігати особистісну ідентичність та полегшує майбутню адаптацію після завершення служби. Водночас необхідно навчати бійців методам ефективного спілкування з рідними, що дозволяє уникати конфліктів та непорозумінь, спричинених різницею у досвіді цивільного та військового життя.</w:t>
      </w:r>
    </w:p>
    <w:p w14:paraId="1F85292A" w14:textId="77777777" w:rsidR="006B4FF8" w:rsidRPr="00290C51" w:rsidRDefault="006B4FF8" w:rsidP="006B4FF8">
      <w:pPr>
        <w:spacing w:line="360" w:lineRule="auto"/>
        <w:ind w:firstLine="851"/>
        <w:jc w:val="both"/>
        <w:rPr>
          <w:sz w:val="28"/>
          <w:szCs w:val="28"/>
        </w:rPr>
      </w:pPr>
      <w:r w:rsidRPr="00290C51">
        <w:rPr>
          <w:sz w:val="28"/>
          <w:szCs w:val="28"/>
        </w:rPr>
        <w:t>Розвиток адаптивної гнучкості також передбачає формування у військовослужбовців здатності до прийняття неминучих життєвих змін та обмежень, зумовлених війною. Рекомендується впроваджувати практики, що фокусуються на розмежуванні факторів, які піддаються прямому впливу, від обставин, що потребують толерантності та витримки. Усвідомлення власних меж відповідальності дозволяє уникнути психологічного виснаження від марних спроб змінити непідконтрольні процеси. Такий підхід сприяє збереженню енергетичного ресурсу для вирішення реальних завдань, що безпосередньо впливають на безпеку та виживання підрозділу.</w:t>
      </w:r>
    </w:p>
    <w:p w14:paraId="5288E8C1" w14:textId="77777777" w:rsidR="006B4FF8" w:rsidRPr="00290C51" w:rsidRDefault="006B4FF8" w:rsidP="006B4FF8">
      <w:pPr>
        <w:spacing w:line="360" w:lineRule="auto"/>
        <w:ind w:firstLine="851"/>
        <w:jc w:val="both"/>
        <w:rPr>
          <w:sz w:val="28"/>
          <w:szCs w:val="28"/>
        </w:rPr>
      </w:pPr>
      <w:r w:rsidRPr="00290C51">
        <w:rPr>
          <w:sz w:val="28"/>
          <w:szCs w:val="28"/>
        </w:rPr>
        <w:t>Кінцевим етапом оптимізації стійкості є стимулювання посттравматичного зростання через пошук індивідуальних та групових сенсів у виконуваній місії. Психологам рекомендується працювати над зміцненням позитивного образу Я військовослужбовця як захисника та професіонала, що володіє унікальним досвідом подолання надскладних ситуацій. Наголошення на набутих чеснотах, таких як мужність, вірність та здатність до самопожертви, дозволяє інтегрувати військовий досвід у структуру особистості як джерело гордості та сили</w:t>
      </w:r>
      <w:r>
        <w:rPr>
          <w:sz w:val="28"/>
          <w:szCs w:val="28"/>
          <w:lang w:val="en-US"/>
        </w:rPr>
        <w:t> [19]</w:t>
      </w:r>
      <w:r w:rsidRPr="00290C51">
        <w:rPr>
          <w:sz w:val="28"/>
          <w:szCs w:val="28"/>
        </w:rPr>
        <w:t>. Це створює надійну базу для психологічної реабілітації та довгострокового благополуччя, перетворюючи пережиті випробування на фундамент для подальшого особистісного розвитку.</w:t>
      </w:r>
    </w:p>
    <w:p w14:paraId="69560C4D" w14:textId="77777777" w:rsidR="006B4FF8" w:rsidRPr="005C6F98" w:rsidRDefault="006B4FF8" w:rsidP="006B4FF8">
      <w:pPr>
        <w:spacing w:line="360" w:lineRule="auto"/>
        <w:ind w:firstLine="851"/>
        <w:jc w:val="both"/>
        <w:rPr>
          <w:sz w:val="28"/>
          <w:szCs w:val="28"/>
        </w:rPr>
      </w:pPr>
      <w:r w:rsidRPr="005C6F98">
        <w:rPr>
          <w:sz w:val="28"/>
          <w:szCs w:val="28"/>
        </w:rPr>
        <w:t xml:space="preserve">Для забезпечення ефективного моніторингу морально-психологічного стану підрозділу командирам та фахівцям психологічної служби необхідно володіти інструментарієм ранньої діагностики зниження адаптаційного потенціалу. </w:t>
      </w:r>
    </w:p>
    <w:p w14:paraId="2522DE29" w14:textId="77777777" w:rsidR="006B4FF8" w:rsidRPr="005C6F98" w:rsidRDefault="006B4FF8" w:rsidP="006B4FF8">
      <w:pPr>
        <w:spacing w:line="360" w:lineRule="auto"/>
        <w:ind w:firstLine="851"/>
        <w:jc w:val="both"/>
        <w:rPr>
          <w:sz w:val="28"/>
          <w:szCs w:val="28"/>
        </w:rPr>
      </w:pPr>
      <w:r w:rsidRPr="005C6F98">
        <w:rPr>
          <w:sz w:val="28"/>
          <w:szCs w:val="28"/>
        </w:rPr>
        <w:t>Першочерговим індикатором зниження стійкості виступає трансформація емоційного реагування, що проявляється через виражену лабільність або навпаки афективне сплощення особистості. Командиру слід звернути увагу на раптові спалахи неконтрольованого гніву чи дратівливості, які виникають у відповідь на звичні подразники або повсякденні розпорядження. Водночас тривожною ознакою є стан апатії та емоційної заціпенілості, коли військовослужбовець демонструє байдужість до власної безпеки, результатів бойових завдань або долі своїх товаришів. Така втрата емпатії та відчуження від колективу часто свідчать про виснаження внутрішніх ресурсів, необхідних для підтримки міжособистісної взаємодії.</w:t>
      </w:r>
    </w:p>
    <w:p w14:paraId="45B18BDB" w14:textId="77777777" w:rsidR="006B4FF8" w:rsidRPr="005C6F98" w:rsidRDefault="006B4FF8" w:rsidP="006B4FF8">
      <w:pPr>
        <w:spacing w:line="360" w:lineRule="auto"/>
        <w:ind w:firstLine="851"/>
        <w:jc w:val="both"/>
        <w:rPr>
          <w:sz w:val="28"/>
          <w:szCs w:val="28"/>
        </w:rPr>
      </w:pPr>
      <w:r w:rsidRPr="005C6F98">
        <w:rPr>
          <w:sz w:val="28"/>
          <w:szCs w:val="28"/>
        </w:rPr>
        <w:t>Поведінкові зміни також є критично важливими маркерами, серед яких найбільш помітною стає втрата дисциплінованості та нехтування правилами особистої гігієни або догляду за зброєю. Військовослужбовець із низьким рівнем резильєнтності може демонструвати схильність до невиправданого ризику або навпаки проявляти надмірну нерішучість у ситуаціях, що вимагають миттєвої реакції. Суттєво змінюється і соціальна активність суб’єкта, що виражається у свідомому прагненні до самоізоляції та відмові від участі у неформальному спілкуванні з підрозділом. Поява ознак зловживання психоактивними речовинами або алкоголем як засобами самолікування від тривоги є прямим сигналом про критичний рівень психологічного дефіциту.</w:t>
      </w:r>
    </w:p>
    <w:p w14:paraId="474F3CE8" w14:textId="77777777" w:rsidR="006B4FF8" w:rsidRPr="005C6F98" w:rsidRDefault="006B4FF8" w:rsidP="006B4FF8">
      <w:pPr>
        <w:spacing w:line="360" w:lineRule="auto"/>
        <w:ind w:firstLine="851"/>
        <w:jc w:val="both"/>
        <w:rPr>
          <w:sz w:val="28"/>
          <w:szCs w:val="28"/>
        </w:rPr>
      </w:pPr>
      <w:r w:rsidRPr="005C6F98">
        <w:rPr>
          <w:sz w:val="28"/>
          <w:szCs w:val="28"/>
        </w:rPr>
        <w:t>Когнітивна сфера при зниженні резильєнтності характеризується суттєвим погіршенням когнітивної гнучкості та здатності до концентрації уваги. Командир може помітити, що підлеглий став розсіяним, часто припускається помилок у рутинних діях або неспроможний запам'ятати прості інструкції. Характерною ознакою є також нав'язлива фіксація на негативних аспектах служби, постійне обговорення неминучості поразки чи безглуздості виконуваних дій, що свідчить про руйнування смислових опор особистості. Такі прояви інтелектуальної загальмованості безпосередньо загрожують життю як самого військовослужбовця, так і всього підрозділу під час вогневого контакту.</w:t>
      </w:r>
    </w:p>
    <w:p w14:paraId="45E05CC8" w14:textId="77777777" w:rsidR="006B4FF8" w:rsidRPr="005C6F98" w:rsidRDefault="006B4FF8" w:rsidP="006B4FF8">
      <w:pPr>
        <w:spacing w:line="360" w:lineRule="auto"/>
        <w:ind w:firstLine="851"/>
        <w:jc w:val="both"/>
        <w:rPr>
          <w:sz w:val="28"/>
          <w:szCs w:val="28"/>
        </w:rPr>
      </w:pPr>
      <w:r w:rsidRPr="005C6F98">
        <w:rPr>
          <w:sz w:val="28"/>
          <w:szCs w:val="28"/>
        </w:rPr>
        <w:t>Нарешті, соматичні та психофізіологічні прояви завершують картину деградації стійкості. Сюди належать скарги на хронічні розлади сну, що супроводжуються кошмарами, постійне відчуття виснаженості, яке не зникає навіть після відпочинку, а також поява психосоматичних болів різної локалізації без об’єктивних медичних причин. Постійна м'язова напруга, тремор рук та надмірна реакція на різкі звуки, що виходять за межі адекватної бойової пильності, вказують на стан глибокого дистресу. Своєчасна ідентифікація цих ознак дозволяє командуванню оперативно вивести військовослужбовця на ротацію або направити до фахівців для проведення заходів психологічної реабілітації, запобігаючи незворотним змінам у структурі особистості.</w:t>
      </w:r>
    </w:p>
    <w:p w14:paraId="4B544FF4" w14:textId="77777777" w:rsidR="006B4FF8" w:rsidRPr="00B160DF" w:rsidRDefault="006B4FF8" w:rsidP="006B4FF8">
      <w:pPr>
        <w:spacing w:line="360" w:lineRule="auto"/>
        <w:ind w:firstLine="851"/>
        <w:jc w:val="both"/>
        <w:rPr>
          <w:i/>
          <w:iCs/>
          <w:sz w:val="28"/>
          <w:szCs w:val="28"/>
        </w:rPr>
      </w:pPr>
      <w:r w:rsidRPr="00B160DF">
        <w:rPr>
          <w:i/>
          <w:iCs/>
          <w:sz w:val="28"/>
          <w:szCs w:val="28"/>
        </w:rPr>
        <w:t>Протокол першочергових дій командира при зниженні резильєнтності підлеглого.</w:t>
      </w:r>
    </w:p>
    <w:p w14:paraId="7C8C21AC" w14:textId="77777777" w:rsidR="006B4FF8" w:rsidRPr="00B160DF" w:rsidRDefault="006B4FF8" w:rsidP="006B4FF8">
      <w:pPr>
        <w:spacing w:line="360" w:lineRule="auto"/>
        <w:ind w:firstLine="851"/>
        <w:jc w:val="both"/>
        <w:rPr>
          <w:sz w:val="28"/>
          <w:szCs w:val="28"/>
        </w:rPr>
      </w:pPr>
      <w:r w:rsidRPr="00B160DF">
        <w:rPr>
          <w:sz w:val="28"/>
          <w:szCs w:val="28"/>
        </w:rPr>
        <w:t>Першим етапом реагування є негайне виведення військовослужбовця з активної стресогенної зони або тимчасове обмеження його залучення до виконання завдань, що потребують високої концентрації та відповідальності. Це дозволяє запобігти помилкам, які можуть загрожувати безпеці особового складу, та створює умови для первинної стабілізації психічного стану суб'єкта. Наступним кроком передбачається проведення конфіденційної бесіди, метою якої є не дисциплінарний тиск, а встановлення емпатичного контакту та вербалізація існуючих труднощів. Під час такої взаємодії командир повинен продемонструвати підтримку та готовність до надання допомоги, що дозволяє знизити рівень соціального відчуження та стигматизації, які часто супроводжують психологічне виснаження.</w:t>
      </w:r>
    </w:p>
    <w:p w14:paraId="26F4C21D" w14:textId="77777777" w:rsidR="006B4FF8" w:rsidRPr="00B160DF" w:rsidRDefault="006B4FF8" w:rsidP="006B4FF8">
      <w:pPr>
        <w:spacing w:line="360" w:lineRule="auto"/>
        <w:ind w:firstLine="851"/>
        <w:jc w:val="both"/>
        <w:rPr>
          <w:sz w:val="28"/>
          <w:szCs w:val="28"/>
        </w:rPr>
      </w:pPr>
      <w:r w:rsidRPr="00B160DF">
        <w:rPr>
          <w:sz w:val="28"/>
          <w:szCs w:val="28"/>
        </w:rPr>
        <w:t>Другий етап алгоритму охоплює організацію негайної психологічної декомпресії через забезпечення базових фізіологічних потреб особистості. Рекомендується надати військовослужбовцю можливість для тривалого сну, забезпечити повноцінне харчування та умови для особистої гігієни, оскільки фізичне відновлення є невід'ємним фундаментом для рекуперації ментальних ресурсів. Паралельно з цим доцільно залучити до підтримки найбільш авторитетних та стабільних побратимів із найближчого оточення підлеглого, створюючи мікросередовище позитивної соціальної підтримки. Такий підхід дозволяє активувати ресурси горизонтальних зв'язків у підрозділі, що часто виявляється ефективнішим за вертикальний адміністративний вплив.</w:t>
      </w:r>
    </w:p>
    <w:p w14:paraId="16C7AB54" w14:textId="77777777" w:rsidR="006B4FF8" w:rsidRPr="00B160DF" w:rsidRDefault="006B4FF8" w:rsidP="006B4FF8">
      <w:pPr>
        <w:spacing w:line="360" w:lineRule="auto"/>
        <w:ind w:firstLine="851"/>
        <w:jc w:val="both"/>
        <w:rPr>
          <w:sz w:val="28"/>
          <w:szCs w:val="28"/>
        </w:rPr>
      </w:pPr>
      <w:r w:rsidRPr="00B160DF">
        <w:rPr>
          <w:sz w:val="28"/>
          <w:szCs w:val="28"/>
        </w:rPr>
        <w:t>Третій етап полягає у фаховій оцінці ситуації та залученні спеціалістів психологічної служби або медичного персоналу. Командир повинен оперативно передати інформацію про виявлені ознаки зниження резильєнтності штатному психологу для проведення поглибленої діагностики та розробки індивідуального плану корекції. Якщо стан військовослужбовця характеризується ознаками гострої реакції на стрес або ризиками самокалічення, необхідно забезпечити його супровід до спеціалізованого закладу охорони здоров'я. Важливо, щоб цей процес сприймався іншими членами підрозділу як стандартна процедура відновлення боєздатності, а не як прояв слабкості, що сприятиме збереженню здорового морально-психологічного клімату в колективі.</w:t>
      </w:r>
    </w:p>
    <w:p w14:paraId="0504725C" w14:textId="77777777" w:rsidR="006B4FF8" w:rsidRDefault="006B4FF8" w:rsidP="006B4FF8">
      <w:pPr>
        <w:spacing w:line="360" w:lineRule="auto"/>
        <w:ind w:firstLine="851"/>
        <w:jc w:val="both"/>
        <w:rPr>
          <w:sz w:val="28"/>
          <w:szCs w:val="28"/>
        </w:rPr>
      </w:pPr>
      <w:r w:rsidRPr="00B160DF">
        <w:rPr>
          <w:sz w:val="28"/>
          <w:szCs w:val="28"/>
        </w:rPr>
        <w:t>Завершальним кроком є здійснення моніторингу динаміки стану військовослужбовця після проведених заходів та прийняття рішення про його подальше функціональне призначення. У разі успішної стабілізації рекомендується поступове повернення особи до виконання обов'язків із помірним навантаженням під наглядом командира та психолога. Якщо ж відновлення ресурсу потребує тривалого часу, розглядається питання про ротацію або переведення на посаду з нижчим рівнем психологічного тиску. Такий алгоритм забезпечує гнучкість управління людським капіталом та дозволяє зберегти фахівця для армії, мінімізуючи втрати через психогенні фактори.</w:t>
      </w:r>
    </w:p>
    <w:p w14:paraId="16A3F9C8" w14:textId="77777777" w:rsidR="006B4FF8" w:rsidRPr="005C5EF8" w:rsidRDefault="006B4FF8" w:rsidP="006B4FF8">
      <w:pPr>
        <w:spacing w:line="360" w:lineRule="auto"/>
        <w:ind w:firstLine="851"/>
        <w:jc w:val="both"/>
        <w:rPr>
          <w:i/>
          <w:iCs/>
          <w:sz w:val="28"/>
          <w:szCs w:val="28"/>
        </w:rPr>
      </w:pPr>
      <w:r w:rsidRPr="005C5EF8">
        <w:rPr>
          <w:i/>
          <w:iCs/>
          <w:sz w:val="28"/>
          <w:szCs w:val="28"/>
        </w:rPr>
        <w:t>Пам’ятка з самодіагностики та підтримки індивідуальної резильєнтності</w:t>
      </w:r>
      <w:r>
        <w:rPr>
          <w:i/>
          <w:iCs/>
          <w:sz w:val="28"/>
          <w:szCs w:val="28"/>
        </w:rPr>
        <w:t>.</w:t>
      </w:r>
    </w:p>
    <w:p w14:paraId="2BB236A3" w14:textId="77777777" w:rsidR="006B4FF8" w:rsidRPr="005C5EF8" w:rsidRDefault="006B4FF8" w:rsidP="006B4FF8">
      <w:pPr>
        <w:spacing w:line="360" w:lineRule="auto"/>
        <w:ind w:firstLine="851"/>
        <w:jc w:val="both"/>
        <w:rPr>
          <w:sz w:val="28"/>
          <w:szCs w:val="28"/>
        </w:rPr>
      </w:pPr>
      <w:r w:rsidRPr="005C5EF8">
        <w:rPr>
          <w:sz w:val="28"/>
          <w:szCs w:val="28"/>
        </w:rPr>
        <w:t>Основою підтримки психологічної стійкості є здатність особистості до вчасного виявлення внутрішніх деструктивних змін, що виникають під тривалим впливом бойових стресорів. Кожному військовослужбовцю рекомендовано звертати увагу на появу стійких розладів сну, які супроводжуються нав’язливими спогадами про травматичні події або труднощами із засинанням через стан постійної тривожної очікуваності. Важливим індикатором є також відчуття емоційного заціпеніння, коли звичні події більше не викликають адекватних почуттів радості чи суму, а оточуюча реальність починає сприйматися як нереальна або відсторонена. Якщо ви помічаєте у себе постійну дратівливість, яка виникає без вагомих причин, або відчуваєте неможливість сконцентруватися на виконанні навіть простих маніпуляцій зі зброєю чи обладнанням, це є прямим сигналом про критичне вичерпання адаптивного ресурсу.</w:t>
      </w:r>
    </w:p>
    <w:p w14:paraId="6EE6E1E8" w14:textId="77777777" w:rsidR="006B4FF8" w:rsidRPr="005C5EF8" w:rsidRDefault="006B4FF8" w:rsidP="006B4FF8">
      <w:pPr>
        <w:spacing w:line="360" w:lineRule="auto"/>
        <w:ind w:firstLine="851"/>
        <w:jc w:val="both"/>
        <w:rPr>
          <w:sz w:val="28"/>
          <w:szCs w:val="28"/>
        </w:rPr>
      </w:pPr>
      <w:r w:rsidRPr="005C5EF8">
        <w:rPr>
          <w:sz w:val="28"/>
          <w:szCs w:val="28"/>
        </w:rPr>
        <w:t>У ситуації виявлення зазначених ознак першочерговою дією має бути застосування технік негайної саморегуляції, серед яких найбільш ефективною є стабілізація через ритмічне дихання за циклом чотири секунди вдиху та чотири секунди видиху. Необхідно свідомо переключити увагу з тривожних думок на об’єктивні відчуття у тілі, використовуючи метод заземлення, що полягає у почерговій ідентифікації п’яти навколишніх предметів за їхньою формою та кольором. Важливо уникати стратегії самоізоляції та натомість ініціювати розмову з побратимом, якому ви довіряєте, оскільки вербалізація внутрішнього стану значно знижує рівень психологічної напруги. Слід пам’ятати, що звернення за підтримкою до штатного психолога є проявом професійної відповідальності за власну боєздатність, а не ознакою особистісної слабкості.</w:t>
      </w:r>
    </w:p>
    <w:p w14:paraId="2A756131" w14:textId="77777777" w:rsidR="006B4FF8" w:rsidRDefault="006B4FF8" w:rsidP="006B4FF8">
      <w:pPr>
        <w:spacing w:line="360" w:lineRule="auto"/>
        <w:ind w:firstLine="851"/>
        <w:jc w:val="both"/>
        <w:rPr>
          <w:sz w:val="28"/>
          <w:szCs w:val="28"/>
        </w:rPr>
      </w:pPr>
      <w:r w:rsidRPr="005C5EF8">
        <w:rPr>
          <w:sz w:val="28"/>
          <w:szCs w:val="28"/>
        </w:rPr>
        <w:t>Особливе значення має гігієна інформаційного та ментального простору під час коротких періодів відпочинку. Рекомендується мінімізувати перегляд новинних стрічок, що посилюють відчуття невизначеності, та надавати перевагу діям, які повертають відчуття контролю над власним життям, як-от догляд за особистими речами або планування конкретних дій на найближчу годину. Усвідомлення того, що реакція на ненормальні обставини війни є нормальною відповіддю організму, дозволяє знизити рівень самокритики та зосередитися на процесі відновлення сил. Збереження віри у власну професійну компетентність та підтримка зв’язку з цінностями, які спонукали до служби, виступають потужними внутрішніми стабілізаторами, що дозволяють пройти через найскладніші випробування зі збереженням психічного здоров’я.</w:t>
      </w:r>
    </w:p>
    <w:p w14:paraId="741E5B75" w14:textId="77777777" w:rsidR="006B4FF8" w:rsidRDefault="006B4FF8" w:rsidP="006B4FF8">
      <w:pPr>
        <w:spacing w:line="360" w:lineRule="auto"/>
        <w:ind w:firstLine="851"/>
        <w:jc w:val="both"/>
        <w:rPr>
          <w:sz w:val="28"/>
          <w:szCs w:val="28"/>
        </w:rPr>
      </w:pPr>
    </w:p>
    <w:p w14:paraId="4BA77C5B" w14:textId="77777777" w:rsidR="006B4FF8" w:rsidRPr="002220F3" w:rsidRDefault="006B4FF8" w:rsidP="006B4FF8">
      <w:pPr>
        <w:pStyle w:val="2"/>
        <w:spacing w:before="0" w:after="0" w:line="360" w:lineRule="auto"/>
        <w:ind w:firstLine="851"/>
        <w:rPr>
          <w:rFonts w:eastAsiaTheme="minorHAnsi" w:cs="Times New Roman"/>
          <w:b w:val="0"/>
          <w:bCs/>
          <w:color w:val="auto"/>
          <w:szCs w:val="28"/>
        </w:rPr>
      </w:pPr>
      <w:bookmarkStart w:id="13" w:name="_Toc220067294"/>
      <w:r w:rsidRPr="002220F3">
        <w:rPr>
          <w:rFonts w:eastAsiaTheme="minorHAnsi" w:cs="Times New Roman"/>
          <w:b w:val="0"/>
          <w:bCs/>
          <w:color w:val="auto"/>
          <w:szCs w:val="28"/>
        </w:rPr>
        <w:t>Висновки до третього розділу.</w:t>
      </w:r>
      <w:bookmarkEnd w:id="13"/>
      <w:r w:rsidRPr="002220F3">
        <w:rPr>
          <w:rFonts w:eastAsiaTheme="minorHAnsi" w:cs="Times New Roman"/>
          <w:b w:val="0"/>
          <w:bCs/>
          <w:color w:val="auto"/>
          <w:szCs w:val="28"/>
        </w:rPr>
        <w:t xml:space="preserve"> </w:t>
      </w:r>
    </w:p>
    <w:p w14:paraId="735A9BA0" w14:textId="77777777" w:rsidR="006B4FF8" w:rsidRPr="002220F3" w:rsidRDefault="006B4FF8" w:rsidP="006B4FF8">
      <w:pPr>
        <w:spacing w:line="360" w:lineRule="auto"/>
        <w:ind w:firstLine="851"/>
        <w:jc w:val="both"/>
        <w:rPr>
          <w:sz w:val="28"/>
          <w:szCs w:val="28"/>
        </w:rPr>
      </w:pPr>
      <w:r w:rsidRPr="002220F3">
        <w:rPr>
          <w:sz w:val="28"/>
          <w:szCs w:val="28"/>
        </w:rPr>
        <w:t>Узагальнення результатів дослідження в межах третього розділу дозволяє констатувати, що оптимізація психологічної резильєнтності військовослужбовців в умовах воєнного стану є багатофакторним процесом, який вимагає поєднання групової корекційної роботи, системного моніторингу з боку командування та розвитку навичок індивідуальної самодопомоги. Центральним елементом цього процесу виступає розроблена корекційно-розвивальна програма, яка через вісім послідовних модулів забезпечує трансформацію особистості від пасивного переживання стресу до активного управління власними ресурсами. Ефективність даної програми базується на інтеграції когнітивно-поведінкових технік, методів психофізіологічної рекуперації та актуалізації соціального капіталу, що в сукупності формує надійний базис для підтримки ментального здоров'я особового складу.</w:t>
      </w:r>
    </w:p>
    <w:p w14:paraId="761150E4" w14:textId="77777777" w:rsidR="006B4FF8" w:rsidRPr="002220F3" w:rsidRDefault="006B4FF8" w:rsidP="006B4FF8">
      <w:pPr>
        <w:spacing w:line="360" w:lineRule="auto"/>
        <w:ind w:firstLine="851"/>
        <w:jc w:val="both"/>
        <w:rPr>
          <w:sz w:val="28"/>
          <w:szCs w:val="28"/>
        </w:rPr>
      </w:pPr>
      <w:r w:rsidRPr="002220F3">
        <w:rPr>
          <w:sz w:val="28"/>
          <w:szCs w:val="28"/>
        </w:rPr>
        <w:t>Важливим теоретико-практичним здобутком розділу є обґрунтування того, що резильєнтність не є статичною рисою, а постає як динамічна здатність, котру можна цілеспрямовано розвивати через навчання емоційному менеджменту та конструктивним копінг-стратегіям. Впровадження методик когнітивного переструктурування дозволяє військовослужбовцям змінювати дефіцитарні установки на профіцитарні, знаходячи ресурси для посттравматичного зростання навіть у ситуаціях граничного напруження. При цьому особлива роль відводиться інструментарію саморефлексії, який дає змогу учаснику програми не лише зафіксувати суб'єктивні зміни у світосприйнятті, а й самостійно проєктувати подальші кроки щодо власного психологічного вдосконалення.</w:t>
      </w:r>
    </w:p>
    <w:p w14:paraId="11594021" w14:textId="77777777" w:rsidR="006B4FF8" w:rsidRPr="002220F3" w:rsidRDefault="006B4FF8" w:rsidP="006B4FF8">
      <w:pPr>
        <w:spacing w:line="360" w:lineRule="auto"/>
        <w:ind w:firstLine="851"/>
        <w:jc w:val="both"/>
        <w:rPr>
          <w:sz w:val="28"/>
          <w:szCs w:val="28"/>
        </w:rPr>
      </w:pPr>
      <w:r w:rsidRPr="002220F3">
        <w:rPr>
          <w:sz w:val="28"/>
          <w:szCs w:val="28"/>
        </w:rPr>
        <w:t>Паралельно з індивідуальним розвитком стійкості, у розділі доведено необхідність залучення командної ланки до процесу психологічного супроводу. Сформований перелік діагностичних ознак зниження резильєнтності та протокол першочергових дій командира створюють управлінську вертикаль підтримки, де вчасна ідентифікація декомпенсаційних станів дозволяє попередити незворотні психічні травми та зберегти боєздатність підрозділу. Такий підхід базується на принципах емпатичного керівництва та дестигматизації психологічної допомоги, що перетворює турботу про ментальний стан підлеглого на невід'ємну складову професійної етики військового лідера.</w:t>
      </w:r>
    </w:p>
    <w:p w14:paraId="27FDEADC" w14:textId="77777777" w:rsidR="006B4FF8" w:rsidRDefault="006B4FF8" w:rsidP="006B4FF8">
      <w:pPr>
        <w:spacing w:line="360" w:lineRule="auto"/>
        <w:ind w:firstLine="851"/>
        <w:jc w:val="both"/>
        <w:rPr>
          <w:sz w:val="28"/>
          <w:szCs w:val="28"/>
        </w:rPr>
      </w:pPr>
      <w:r w:rsidRPr="002220F3">
        <w:rPr>
          <w:sz w:val="28"/>
          <w:szCs w:val="28"/>
        </w:rPr>
        <w:t>На завершення підкреслено значущість індивідуальної агентності військовослужбовця, яка реалізується через оволодіння навичками самодіагностики та психогігієни. Розроблена пам’ятка з самодопомоги фокусує увагу на критичній важливості підтримання психофізіологічного гомеостазу та раціонального управління інформаційним простором у періоди рекуперації.</w:t>
      </w:r>
    </w:p>
    <w:p w14:paraId="5327CE97" w14:textId="77777777" w:rsidR="006B4FF8" w:rsidRDefault="006B4FF8" w:rsidP="006B4FF8">
      <w:pPr>
        <w:spacing w:line="360" w:lineRule="auto"/>
        <w:ind w:firstLine="851"/>
        <w:jc w:val="both"/>
        <w:rPr>
          <w:sz w:val="28"/>
          <w:szCs w:val="28"/>
        </w:rPr>
      </w:pPr>
      <w:r>
        <w:rPr>
          <w:sz w:val="28"/>
          <w:szCs w:val="28"/>
        </w:rPr>
        <w:t>К</w:t>
      </w:r>
      <w:r w:rsidRPr="002220F3">
        <w:rPr>
          <w:sz w:val="28"/>
          <w:szCs w:val="28"/>
        </w:rPr>
        <w:t>омплексна стратегія оптимізації резильєнтності, що включає корекційний, діагностичний та просвітницький компоненти, забезпечує цілісний вплив на особистість, дозволяючи військовослужбовцю не лише ефективно адаптуватися до умов війни, а й зберігати цілісність власного Я після її завершення.</w:t>
      </w:r>
    </w:p>
    <w:p w14:paraId="392D5A70" w14:textId="77777777" w:rsidR="006B4FF8" w:rsidRDefault="006B4FF8" w:rsidP="006B4FF8">
      <w:pPr>
        <w:spacing w:line="360" w:lineRule="auto"/>
        <w:ind w:firstLine="851"/>
        <w:jc w:val="both"/>
        <w:rPr>
          <w:sz w:val="28"/>
          <w:szCs w:val="28"/>
        </w:rPr>
      </w:pPr>
    </w:p>
    <w:p w14:paraId="1BF33D87" w14:textId="77777777" w:rsidR="006B4FF8" w:rsidRDefault="006B4FF8" w:rsidP="006B4FF8">
      <w:pPr>
        <w:spacing w:after="160" w:line="278" w:lineRule="auto"/>
        <w:rPr>
          <w:b/>
          <w:bCs/>
          <w:sz w:val="28"/>
          <w:szCs w:val="28"/>
        </w:rPr>
      </w:pPr>
      <w:r>
        <w:rPr>
          <w:b/>
          <w:bCs/>
          <w:sz w:val="28"/>
          <w:szCs w:val="28"/>
        </w:rPr>
        <w:br w:type="page"/>
      </w:r>
    </w:p>
    <w:p w14:paraId="5D8C186B" w14:textId="77777777" w:rsidR="006B4FF8" w:rsidRPr="00C46398" w:rsidRDefault="006B4FF8" w:rsidP="006B4FF8">
      <w:pPr>
        <w:pStyle w:val="1"/>
        <w:jc w:val="center"/>
        <w:rPr>
          <w:rFonts w:cs="Times New Roman"/>
          <w:b w:val="0"/>
          <w:bCs/>
          <w:szCs w:val="28"/>
        </w:rPr>
      </w:pPr>
      <w:bookmarkStart w:id="14" w:name="_Toc220067295"/>
      <w:r w:rsidRPr="00C46398">
        <w:rPr>
          <w:rFonts w:cs="Times New Roman"/>
          <w:b w:val="0"/>
          <w:bCs/>
          <w:szCs w:val="28"/>
        </w:rPr>
        <w:t>ЗАГАЛЬНІ ВИСНОВКИ</w:t>
      </w:r>
      <w:bookmarkEnd w:id="14"/>
    </w:p>
    <w:p w14:paraId="6291996F" w14:textId="77777777" w:rsidR="006B4FF8" w:rsidRPr="00654A8B" w:rsidRDefault="006B4FF8" w:rsidP="006B4FF8">
      <w:pPr>
        <w:spacing w:line="360" w:lineRule="auto"/>
        <w:ind w:firstLine="851"/>
        <w:jc w:val="both"/>
        <w:rPr>
          <w:sz w:val="28"/>
          <w:szCs w:val="28"/>
        </w:rPr>
      </w:pPr>
      <w:r w:rsidRPr="00654A8B">
        <w:rPr>
          <w:sz w:val="28"/>
          <w:szCs w:val="28"/>
        </w:rPr>
        <w:t>Теоретичний аналіз показав, що резильєнтність у військовій психології є не просто статичною рисою, а динамічним процесом та інтегративним ресурсом. Вона поєднує в собі здатність особистості відновлюватися після впливу екстремальних стресорів війни та зберігати професійну працездатність і психологічне благополуччя. Встановлено, що поняття «резильєнс» частіше описує траєкторію відновлення, тоді як «резильєнтність» — стійку конфігурацію особистісних характеристик.</w:t>
      </w:r>
    </w:p>
    <w:p w14:paraId="06B82BFE" w14:textId="77777777" w:rsidR="006B4FF8" w:rsidRPr="00654A8B" w:rsidRDefault="006B4FF8" w:rsidP="006B4FF8">
      <w:pPr>
        <w:spacing w:line="360" w:lineRule="auto"/>
        <w:ind w:firstLine="851"/>
        <w:jc w:val="both"/>
        <w:rPr>
          <w:sz w:val="28"/>
          <w:szCs w:val="28"/>
        </w:rPr>
      </w:pPr>
      <w:r w:rsidRPr="00654A8B">
        <w:rPr>
          <w:sz w:val="28"/>
          <w:szCs w:val="28"/>
        </w:rPr>
        <w:t>Визначено багаторівневу систему чинників, що забезпечують психологічну стійкість</w:t>
      </w:r>
      <w:r>
        <w:rPr>
          <w:sz w:val="28"/>
          <w:szCs w:val="28"/>
        </w:rPr>
        <w:t>:</w:t>
      </w:r>
    </w:p>
    <w:p w14:paraId="627C5BA1" w14:textId="77777777" w:rsidR="006B4FF8" w:rsidRPr="00654A8B" w:rsidRDefault="006B4FF8" w:rsidP="006B4FF8">
      <w:pPr>
        <w:pStyle w:val="a9"/>
        <w:numPr>
          <w:ilvl w:val="0"/>
          <w:numId w:val="4"/>
        </w:numPr>
        <w:spacing w:line="360" w:lineRule="auto"/>
        <w:ind w:left="0" w:firstLine="851"/>
        <w:jc w:val="both"/>
        <w:rPr>
          <w:sz w:val="28"/>
          <w:szCs w:val="28"/>
        </w:rPr>
      </w:pPr>
      <w:r w:rsidRPr="00654A8B">
        <w:rPr>
          <w:sz w:val="28"/>
          <w:szCs w:val="28"/>
        </w:rPr>
        <w:t>Когнітивні: гнучкість мислення, навички рефреймінгу (переоцінки ситуації) та здатність відокремлювати підконтрольні події від непідконтрольних.</w:t>
      </w:r>
    </w:p>
    <w:p w14:paraId="57D41DB5" w14:textId="77777777" w:rsidR="006B4FF8" w:rsidRPr="00654A8B" w:rsidRDefault="006B4FF8" w:rsidP="006B4FF8">
      <w:pPr>
        <w:pStyle w:val="a9"/>
        <w:numPr>
          <w:ilvl w:val="0"/>
          <w:numId w:val="4"/>
        </w:numPr>
        <w:spacing w:line="360" w:lineRule="auto"/>
        <w:ind w:left="0" w:firstLine="851"/>
        <w:jc w:val="both"/>
        <w:rPr>
          <w:sz w:val="28"/>
          <w:szCs w:val="28"/>
        </w:rPr>
      </w:pPr>
      <w:r w:rsidRPr="00654A8B">
        <w:rPr>
          <w:sz w:val="28"/>
          <w:szCs w:val="28"/>
        </w:rPr>
        <w:t>Емоційно-регуляторні: керованість реакцій, здатність розпізнавати тілесні маркери напруження та підтримувати ресурсні стани (надію, впевненість).</w:t>
      </w:r>
    </w:p>
    <w:p w14:paraId="7F848A02" w14:textId="77777777" w:rsidR="006B4FF8" w:rsidRPr="00654A8B" w:rsidRDefault="006B4FF8" w:rsidP="006B4FF8">
      <w:pPr>
        <w:pStyle w:val="a9"/>
        <w:numPr>
          <w:ilvl w:val="0"/>
          <w:numId w:val="4"/>
        </w:numPr>
        <w:spacing w:line="360" w:lineRule="auto"/>
        <w:ind w:left="0" w:firstLine="851"/>
        <w:jc w:val="both"/>
        <w:rPr>
          <w:sz w:val="28"/>
          <w:szCs w:val="28"/>
        </w:rPr>
      </w:pPr>
      <w:r w:rsidRPr="00654A8B">
        <w:rPr>
          <w:sz w:val="28"/>
          <w:szCs w:val="28"/>
        </w:rPr>
        <w:t>Мотиваційно-смислові: наявність внутрішнього локусу контролю, усвідомлення сенсу служби та цінностей захисту держави.</w:t>
      </w:r>
    </w:p>
    <w:p w14:paraId="1AAF6617" w14:textId="77777777" w:rsidR="006B4FF8" w:rsidRPr="00654A8B" w:rsidRDefault="006B4FF8" w:rsidP="006B4FF8">
      <w:pPr>
        <w:pStyle w:val="a9"/>
        <w:numPr>
          <w:ilvl w:val="0"/>
          <w:numId w:val="4"/>
        </w:numPr>
        <w:spacing w:line="360" w:lineRule="auto"/>
        <w:ind w:left="0" w:firstLine="851"/>
        <w:jc w:val="both"/>
        <w:rPr>
          <w:sz w:val="28"/>
          <w:szCs w:val="28"/>
        </w:rPr>
      </w:pPr>
      <w:r w:rsidRPr="00654A8B">
        <w:rPr>
          <w:sz w:val="28"/>
          <w:szCs w:val="28"/>
        </w:rPr>
        <w:t>Соціально-психологічні: командна згуртованість, довіра до лідера («відчуття ми») та підтримка з боку родини.</w:t>
      </w:r>
    </w:p>
    <w:p w14:paraId="55EC4178" w14:textId="77777777" w:rsidR="006B4FF8" w:rsidRPr="00654A8B" w:rsidRDefault="006B4FF8" w:rsidP="006B4FF8">
      <w:pPr>
        <w:spacing w:line="360" w:lineRule="auto"/>
        <w:ind w:firstLine="851"/>
        <w:jc w:val="both"/>
        <w:rPr>
          <w:sz w:val="28"/>
          <w:szCs w:val="28"/>
        </w:rPr>
      </w:pPr>
      <w:r w:rsidRPr="00654A8B">
        <w:rPr>
          <w:sz w:val="28"/>
          <w:szCs w:val="28"/>
        </w:rPr>
        <w:t>Емпіричне дослідження підтвердило, що резильєнтність виступає буфером проти бойового стресу. Предикторами високого рівня резильєнтності визначено:</w:t>
      </w:r>
    </w:p>
    <w:p w14:paraId="63986C83" w14:textId="77777777" w:rsidR="006B4FF8" w:rsidRPr="00654A8B" w:rsidRDefault="006B4FF8" w:rsidP="006B4FF8">
      <w:pPr>
        <w:pStyle w:val="a9"/>
        <w:numPr>
          <w:ilvl w:val="0"/>
          <w:numId w:val="4"/>
        </w:numPr>
        <w:spacing w:line="360" w:lineRule="auto"/>
        <w:ind w:left="0" w:firstLine="851"/>
        <w:jc w:val="both"/>
        <w:rPr>
          <w:sz w:val="28"/>
          <w:szCs w:val="28"/>
        </w:rPr>
      </w:pPr>
      <w:r w:rsidRPr="00654A8B">
        <w:rPr>
          <w:sz w:val="28"/>
          <w:szCs w:val="28"/>
        </w:rPr>
        <w:t>Сформовані навички саморегуляції та адаптивні копінг-стратегії.</w:t>
      </w:r>
    </w:p>
    <w:p w14:paraId="6987C836" w14:textId="77777777" w:rsidR="006B4FF8" w:rsidRPr="00654A8B" w:rsidRDefault="006B4FF8" w:rsidP="006B4FF8">
      <w:pPr>
        <w:pStyle w:val="a9"/>
        <w:numPr>
          <w:ilvl w:val="0"/>
          <w:numId w:val="4"/>
        </w:numPr>
        <w:spacing w:line="360" w:lineRule="auto"/>
        <w:ind w:left="0" w:firstLine="851"/>
        <w:jc w:val="both"/>
        <w:rPr>
          <w:sz w:val="28"/>
          <w:szCs w:val="28"/>
        </w:rPr>
      </w:pPr>
      <w:r w:rsidRPr="00654A8B">
        <w:rPr>
          <w:sz w:val="28"/>
          <w:szCs w:val="28"/>
        </w:rPr>
        <w:t>Високу толерантність до невизначеності та інтернальний локус контролю.</w:t>
      </w:r>
    </w:p>
    <w:p w14:paraId="1918ABAB" w14:textId="77777777" w:rsidR="006B4FF8" w:rsidRPr="00654A8B" w:rsidRDefault="006B4FF8" w:rsidP="006B4FF8">
      <w:pPr>
        <w:pStyle w:val="a9"/>
        <w:numPr>
          <w:ilvl w:val="0"/>
          <w:numId w:val="4"/>
        </w:numPr>
        <w:spacing w:line="360" w:lineRule="auto"/>
        <w:ind w:left="0" w:firstLine="851"/>
        <w:jc w:val="both"/>
        <w:rPr>
          <w:sz w:val="28"/>
          <w:szCs w:val="28"/>
        </w:rPr>
      </w:pPr>
      <w:r w:rsidRPr="00654A8B">
        <w:rPr>
          <w:sz w:val="28"/>
          <w:szCs w:val="28"/>
        </w:rPr>
        <w:t>Соціальну підтримку, яка мінімізує ризики вторинної травматизації та емоційного виснаження.</w:t>
      </w:r>
    </w:p>
    <w:p w14:paraId="627E6FBF" w14:textId="77777777" w:rsidR="006B4FF8" w:rsidRPr="00654A8B" w:rsidRDefault="006B4FF8" w:rsidP="006B4FF8">
      <w:pPr>
        <w:spacing w:line="360" w:lineRule="auto"/>
        <w:ind w:firstLine="851"/>
        <w:jc w:val="both"/>
        <w:rPr>
          <w:sz w:val="28"/>
          <w:szCs w:val="28"/>
        </w:rPr>
      </w:pPr>
      <w:r w:rsidRPr="00654A8B">
        <w:rPr>
          <w:sz w:val="28"/>
          <w:szCs w:val="28"/>
        </w:rPr>
        <w:t>Для зміцнення резильєнтності в умовах війни необхідно впроваджувати комплексний психологічний супровід:</w:t>
      </w:r>
    </w:p>
    <w:p w14:paraId="2791EE2C" w14:textId="77777777" w:rsidR="006B4FF8" w:rsidRPr="00654A8B" w:rsidRDefault="006B4FF8" w:rsidP="006B4FF8">
      <w:pPr>
        <w:pStyle w:val="a9"/>
        <w:numPr>
          <w:ilvl w:val="0"/>
          <w:numId w:val="4"/>
        </w:numPr>
        <w:spacing w:line="360" w:lineRule="auto"/>
        <w:ind w:left="0" w:firstLine="851"/>
        <w:jc w:val="both"/>
        <w:rPr>
          <w:sz w:val="28"/>
          <w:szCs w:val="28"/>
        </w:rPr>
      </w:pPr>
      <w:r w:rsidRPr="00654A8B">
        <w:rPr>
          <w:sz w:val="28"/>
          <w:szCs w:val="28"/>
        </w:rPr>
        <w:t>Групова декомпресія: регулярні зустрічі для нормалізації емоційного стану через обмін досвідом.</w:t>
      </w:r>
    </w:p>
    <w:p w14:paraId="246AC429" w14:textId="77777777" w:rsidR="006B4FF8" w:rsidRPr="00654A8B" w:rsidRDefault="006B4FF8" w:rsidP="006B4FF8">
      <w:pPr>
        <w:pStyle w:val="a9"/>
        <w:numPr>
          <w:ilvl w:val="0"/>
          <w:numId w:val="4"/>
        </w:numPr>
        <w:spacing w:line="360" w:lineRule="auto"/>
        <w:ind w:left="0" w:firstLine="851"/>
        <w:jc w:val="both"/>
        <w:rPr>
          <w:sz w:val="28"/>
          <w:szCs w:val="28"/>
        </w:rPr>
      </w:pPr>
      <w:r w:rsidRPr="00654A8B">
        <w:rPr>
          <w:sz w:val="28"/>
          <w:szCs w:val="28"/>
        </w:rPr>
        <w:t>Навчання технікам: імплементація дихальних вправ, м’язової релаксації та методів заземлення безпосередньо в зоні бойових дій.</w:t>
      </w:r>
    </w:p>
    <w:p w14:paraId="2EF418E2" w14:textId="77777777" w:rsidR="006B4FF8" w:rsidRDefault="006B4FF8" w:rsidP="006B4FF8">
      <w:pPr>
        <w:pStyle w:val="a9"/>
        <w:numPr>
          <w:ilvl w:val="0"/>
          <w:numId w:val="4"/>
        </w:numPr>
        <w:spacing w:line="360" w:lineRule="auto"/>
        <w:ind w:left="0" w:firstLine="851"/>
        <w:jc w:val="both"/>
        <w:rPr>
          <w:sz w:val="28"/>
          <w:szCs w:val="28"/>
        </w:rPr>
      </w:pPr>
      <w:r w:rsidRPr="00654A8B">
        <w:rPr>
          <w:sz w:val="28"/>
          <w:szCs w:val="28"/>
        </w:rPr>
        <w:t>Когнітивна підготовка: розвиток здатності сприймати критичні ситуації як професійні завдання, а не нездоланні перешкоди.</w:t>
      </w:r>
    </w:p>
    <w:p w14:paraId="656B7496" w14:textId="77777777" w:rsidR="006B4FF8" w:rsidRPr="00AA413B" w:rsidRDefault="006B4FF8" w:rsidP="006B4FF8">
      <w:pPr>
        <w:spacing w:line="360" w:lineRule="auto"/>
        <w:ind w:firstLine="851"/>
        <w:jc w:val="both"/>
        <w:rPr>
          <w:sz w:val="28"/>
          <w:szCs w:val="28"/>
        </w:rPr>
      </w:pPr>
      <w:r w:rsidRPr="00AA413B">
        <w:rPr>
          <w:sz w:val="28"/>
          <w:szCs w:val="28"/>
        </w:rPr>
        <w:t>На основі матеріалів дослідження, розроблена програма та методичні рекомендації спрямовані на перехід від «стійкості через зусилля» до моделі «резильєнтності через відновлення».</w:t>
      </w:r>
    </w:p>
    <w:p w14:paraId="66647A34" w14:textId="77777777" w:rsidR="006B4FF8" w:rsidRPr="00AA413B" w:rsidRDefault="006B4FF8" w:rsidP="006B4FF8">
      <w:pPr>
        <w:spacing w:line="360" w:lineRule="auto"/>
        <w:ind w:firstLine="851"/>
        <w:jc w:val="both"/>
        <w:rPr>
          <w:sz w:val="28"/>
          <w:szCs w:val="28"/>
        </w:rPr>
      </w:pPr>
      <w:r w:rsidRPr="00AA413B">
        <w:rPr>
          <w:sz w:val="28"/>
          <w:szCs w:val="28"/>
        </w:rPr>
        <w:t>Програма побудована як комплексна стратегія оптимізації внутрішніх ресурсів військовослужбовця та включає такі ключові блоки:</w:t>
      </w:r>
    </w:p>
    <w:p w14:paraId="37B10352" w14:textId="77777777" w:rsidR="006B4FF8" w:rsidRPr="00AA413B" w:rsidRDefault="006B4FF8" w:rsidP="006B4FF8">
      <w:pPr>
        <w:pStyle w:val="a9"/>
        <w:numPr>
          <w:ilvl w:val="0"/>
          <w:numId w:val="4"/>
        </w:numPr>
        <w:spacing w:line="360" w:lineRule="auto"/>
        <w:ind w:left="0" w:firstLine="851"/>
        <w:jc w:val="both"/>
        <w:rPr>
          <w:sz w:val="28"/>
          <w:szCs w:val="28"/>
        </w:rPr>
      </w:pPr>
      <w:r w:rsidRPr="00AA413B">
        <w:rPr>
          <w:sz w:val="28"/>
          <w:szCs w:val="28"/>
        </w:rPr>
        <w:t>Розвиток менталізації та саморефлексії: Програма спрямована на подолання захисної стратегії «відмови від рефлексії» (яка спостерігається у 55% опитаних), що дозволяє бійцям не просто витісняти болючі переживання, а якісно опрацьовувати бойову травму.</w:t>
      </w:r>
    </w:p>
    <w:p w14:paraId="1CD91FE2" w14:textId="77777777" w:rsidR="006B4FF8" w:rsidRPr="00AA413B" w:rsidRDefault="006B4FF8" w:rsidP="006B4FF8">
      <w:pPr>
        <w:pStyle w:val="a9"/>
        <w:numPr>
          <w:ilvl w:val="0"/>
          <w:numId w:val="4"/>
        </w:numPr>
        <w:spacing w:line="360" w:lineRule="auto"/>
        <w:ind w:left="0" w:firstLine="851"/>
        <w:jc w:val="both"/>
        <w:rPr>
          <w:sz w:val="28"/>
          <w:szCs w:val="28"/>
        </w:rPr>
      </w:pPr>
      <w:r w:rsidRPr="00AA413B">
        <w:rPr>
          <w:sz w:val="28"/>
          <w:szCs w:val="28"/>
        </w:rPr>
        <w:t>Регуляція афекту: Оскільки 63% респондентів мають труднощі в управлінні сильними емоційними станами, програма навчає технікам саморегуляції для запобігання «емоційному затопленню» та психосоматизації.</w:t>
      </w:r>
    </w:p>
    <w:p w14:paraId="50A8D254" w14:textId="77777777" w:rsidR="006B4FF8" w:rsidRPr="00AA413B" w:rsidRDefault="006B4FF8" w:rsidP="006B4FF8">
      <w:pPr>
        <w:pStyle w:val="a9"/>
        <w:numPr>
          <w:ilvl w:val="0"/>
          <w:numId w:val="4"/>
        </w:numPr>
        <w:spacing w:line="360" w:lineRule="auto"/>
        <w:ind w:left="0" w:firstLine="851"/>
        <w:jc w:val="both"/>
        <w:rPr>
          <w:sz w:val="28"/>
          <w:szCs w:val="28"/>
        </w:rPr>
      </w:pPr>
      <w:r w:rsidRPr="00AA413B">
        <w:rPr>
          <w:sz w:val="28"/>
          <w:szCs w:val="28"/>
        </w:rPr>
        <w:t>Трансформація когнітивних пасток: Робота з «режимом психічної еквівалентності» для навчання бійців розрізняти внутрішні страхи від об’єктивної реальності, що підвищує впевненість у власних силах.</w:t>
      </w:r>
    </w:p>
    <w:p w14:paraId="7799C750" w14:textId="77777777" w:rsidR="006B4FF8" w:rsidRPr="00AA413B" w:rsidRDefault="006B4FF8" w:rsidP="006B4FF8">
      <w:pPr>
        <w:pStyle w:val="a9"/>
        <w:numPr>
          <w:ilvl w:val="0"/>
          <w:numId w:val="4"/>
        </w:numPr>
        <w:spacing w:line="360" w:lineRule="auto"/>
        <w:ind w:left="0" w:firstLine="851"/>
        <w:jc w:val="both"/>
        <w:rPr>
          <w:sz w:val="28"/>
          <w:szCs w:val="28"/>
        </w:rPr>
      </w:pPr>
      <w:r w:rsidRPr="00AA413B">
        <w:rPr>
          <w:sz w:val="28"/>
          <w:szCs w:val="28"/>
        </w:rPr>
        <w:t>Використання соціального ресурсу: Програма інтегрує групову згуртованість («колективну менталізацію»), яка допомагає нівелювати індивідуальну вразливість за рахунок підтримки підрозділу.</w:t>
      </w:r>
    </w:p>
    <w:p w14:paraId="6180505B" w14:textId="77777777" w:rsidR="006B4FF8" w:rsidRPr="00AA413B" w:rsidRDefault="006B4FF8" w:rsidP="006B4FF8">
      <w:pPr>
        <w:spacing w:line="360" w:lineRule="auto"/>
        <w:ind w:firstLine="851"/>
        <w:jc w:val="both"/>
        <w:rPr>
          <w:sz w:val="28"/>
          <w:szCs w:val="28"/>
        </w:rPr>
      </w:pPr>
      <w:r w:rsidRPr="00AA413B">
        <w:rPr>
          <w:sz w:val="28"/>
          <w:szCs w:val="28"/>
        </w:rPr>
        <w:t>Рекомендації структуровані для різних рівнів військового управління та індивідуального самозбереження:</w:t>
      </w:r>
    </w:p>
    <w:p w14:paraId="12979C7C" w14:textId="77777777" w:rsidR="006B4FF8" w:rsidRPr="00AA413B" w:rsidRDefault="006B4FF8" w:rsidP="006B4FF8">
      <w:pPr>
        <w:spacing w:line="360" w:lineRule="auto"/>
        <w:ind w:firstLine="851"/>
        <w:jc w:val="both"/>
        <w:rPr>
          <w:sz w:val="28"/>
          <w:szCs w:val="28"/>
        </w:rPr>
      </w:pPr>
      <w:r w:rsidRPr="00AA413B">
        <w:rPr>
          <w:sz w:val="28"/>
          <w:szCs w:val="28"/>
        </w:rPr>
        <w:t>Для командирів та управлінської ланки:</w:t>
      </w:r>
      <w:r>
        <w:rPr>
          <w:sz w:val="28"/>
          <w:szCs w:val="28"/>
        </w:rPr>
        <w:t xml:space="preserve"> в</w:t>
      </w:r>
      <w:r w:rsidRPr="00AA413B">
        <w:rPr>
          <w:sz w:val="28"/>
          <w:szCs w:val="28"/>
        </w:rPr>
        <w:t>провадження емпатичного керівництв</w:t>
      </w:r>
      <w:r>
        <w:rPr>
          <w:sz w:val="28"/>
          <w:szCs w:val="28"/>
        </w:rPr>
        <w:t>а.</w:t>
      </w:r>
      <w:r w:rsidRPr="00AA413B">
        <w:rPr>
          <w:sz w:val="28"/>
          <w:szCs w:val="28"/>
        </w:rPr>
        <w:t xml:space="preserve"> Створення атмосфери довіри та дестигматизація психологічної допомоги всередині підрозділу.</w:t>
      </w:r>
    </w:p>
    <w:p w14:paraId="5D5B0A53" w14:textId="77777777" w:rsidR="006B4FF8" w:rsidRPr="00AA413B" w:rsidRDefault="006B4FF8" w:rsidP="006B4FF8">
      <w:pPr>
        <w:spacing w:line="360" w:lineRule="auto"/>
        <w:ind w:firstLine="851"/>
        <w:jc w:val="both"/>
        <w:rPr>
          <w:sz w:val="28"/>
          <w:szCs w:val="28"/>
        </w:rPr>
      </w:pPr>
      <w:r w:rsidRPr="00AA413B">
        <w:rPr>
          <w:sz w:val="28"/>
          <w:szCs w:val="28"/>
        </w:rPr>
        <w:t>Моніторинг декомпенсаційних станів</w:t>
      </w:r>
      <w:r>
        <w:rPr>
          <w:sz w:val="28"/>
          <w:szCs w:val="28"/>
        </w:rPr>
        <w:t>:</w:t>
      </w:r>
      <w:r w:rsidRPr="00AA413B">
        <w:rPr>
          <w:sz w:val="28"/>
          <w:szCs w:val="28"/>
        </w:rPr>
        <w:t xml:space="preserve"> </w:t>
      </w:r>
      <w:r>
        <w:rPr>
          <w:sz w:val="28"/>
          <w:szCs w:val="28"/>
        </w:rPr>
        <w:t>в</w:t>
      </w:r>
      <w:r w:rsidRPr="00AA413B">
        <w:rPr>
          <w:sz w:val="28"/>
          <w:szCs w:val="28"/>
        </w:rPr>
        <w:t>икористання розробленого переліку діагностичних ознак зниження резильєнтності для вчасної ідентифікації бійців у зоні ризику.</w:t>
      </w:r>
    </w:p>
    <w:p w14:paraId="08A804B9" w14:textId="77777777" w:rsidR="006B4FF8" w:rsidRPr="00AA413B" w:rsidRDefault="006B4FF8" w:rsidP="006B4FF8">
      <w:pPr>
        <w:spacing w:line="360" w:lineRule="auto"/>
        <w:ind w:firstLine="851"/>
        <w:jc w:val="both"/>
        <w:rPr>
          <w:sz w:val="28"/>
          <w:szCs w:val="28"/>
        </w:rPr>
      </w:pPr>
      <w:r w:rsidRPr="00AA413B">
        <w:rPr>
          <w:sz w:val="28"/>
          <w:szCs w:val="28"/>
        </w:rPr>
        <w:t xml:space="preserve">Підтримка групової ідентичності: </w:t>
      </w:r>
      <w:r>
        <w:rPr>
          <w:sz w:val="28"/>
          <w:szCs w:val="28"/>
        </w:rPr>
        <w:t>з</w:t>
      </w:r>
      <w:r w:rsidRPr="00AA413B">
        <w:rPr>
          <w:sz w:val="28"/>
          <w:szCs w:val="28"/>
        </w:rPr>
        <w:t>міцнення «захисного каркасу» професійної ролі через чіткі алгоритми дій та усвідомлення фахової компетентності.</w:t>
      </w:r>
    </w:p>
    <w:p w14:paraId="30C9D645" w14:textId="77777777" w:rsidR="006B4FF8" w:rsidRPr="00AA413B" w:rsidRDefault="006B4FF8" w:rsidP="006B4FF8">
      <w:pPr>
        <w:spacing w:line="360" w:lineRule="auto"/>
        <w:ind w:firstLine="851"/>
        <w:jc w:val="both"/>
        <w:rPr>
          <w:sz w:val="28"/>
          <w:szCs w:val="28"/>
        </w:rPr>
      </w:pPr>
      <w:r w:rsidRPr="00AA413B">
        <w:rPr>
          <w:sz w:val="28"/>
          <w:szCs w:val="28"/>
        </w:rPr>
        <w:t>Для індивідуального самозбереження військовослужбовців:</w:t>
      </w:r>
    </w:p>
    <w:p w14:paraId="4A2DDD39" w14:textId="77777777" w:rsidR="006B4FF8" w:rsidRPr="00516FD4" w:rsidRDefault="006B4FF8" w:rsidP="006B4FF8">
      <w:pPr>
        <w:pStyle w:val="a9"/>
        <w:numPr>
          <w:ilvl w:val="0"/>
          <w:numId w:val="4"/>
        </w:numPr>
        <w:spacing w:line="360" w:lineRule="auto"/>
        <w:ind w:left="0" w:firstLine="851"/>
        <w:jc w:val="both"/>
        <w:rPr>
          <w:sz w:val="28"/>
          <w:szCs w:val="28"/>
        </w:rPr>
      </w:pPr>
      <w:r w:rsidRPr="00516FD4">
        <w:rPr>
          <w:sz w:val="28"/>
          <w:szCs w:val="28"/>
        </w:rPr>
        <w:t>Психогігієна та рекуперація: Раціональне управління інформаційним простором та підтримання психофізіологічного гомеостазу в періоди відпочинку.</w:t>
      </w:r>
    </w:p>
    <w:p w14:paraId="5C8CAA79" w14:textId="77777777" w:rsidR="006B4FF8" w:rsidRPr="00516FD4" w:rsidRDefault="006B4FF8" w:rsidP="006B4FF8">
      <w:pPr>
        <w:pStyle w:val="a9"/>
        <w:numPr>
          <w:ilvl w:val="0"/>
          <w:numId w:val="4"/>
        </w:numPr>
        <w:spacing w:line="360" w:lineRule="auto"/>
        <w:ind w:left="0" w:firstLine="851"/>
        <w:jc w:val="both"/>
        <w:rPr>
          <w:sz w:val="28"/>
          <w:szCs w:val="28"/>
        </w:rPr>
      </w:pPr>
      <w:r w:rsidRPr="00516FD4">
        <w:rPr>
          <w:sz w:val="28"/>
          <w:szCs w:val="28"/>
        </w:rPr>
        <w:t>Навички самодіагностики: Навчання бійців розпізнавати тілесні маркери напруження та вчасно застосовувати техніки самодопомоги.</w:t>
      </w:r>
    </w:p>
    <w:p w14:paraId="1B74CAD6" w14:textId="77777777" w:rsidR="006B4FF8" w:rsidRPr="00516FD4" w:rsidRDefault="006B4FF8" w:rsidP="006B4FF8">
      <w:pPr>
        <w:pStyle w:val="a9"/>
        <w:numPr>
          <w:ilvl w:val="0"/>
          <w:numId w:val="4"/>
        </w:numPr>
        <w:spacing w:line="360" w:lineRule="auto"/>
        <w:ind w:left="0" w:firstLine="851"/>
        <w:jc w:val="both"/>
        <w:rPr>
          <w:sz w:val="28"/>
          <w:szCs w:val="28"/>
        </w:rPr>
      </w:pPr>
      <w:r w:rsidRPr="00516FD4">
        <w:rPr>
          <w:sz w:val="28"/>
          <w:szCs w:val="28"/>
        </w:rPr>
        <w:t>Когнітивний рефреймінг: Вміння відокремлювати підконтрольні ситуації від непідконтрольних, що знижує інтенсивність дистресу.</w:t>
      </w:r>
    </w:p>
    <w:p w14:paraId="6A963647" w14:textId="77777777" w:rsidR="006B4FF8" w:rsidRPr="00AA413B" w:rsidRDefault="006B4FF8" w:rsidP="006B4FF8">
      <w:pPr>
        <w:spacing w:line="360" w:lineRule="auto"/>
        <w:ind w:firstLine="851"/>
        <w:jc w:val="both"/>
        <w:rPr>
          <w:sz w:val="28"/>
          <w:szCs w:val="28"/>
        </w:rPr>
      </w:pPr>
      <w:r w:rsidRPr="00AA413B">
        <w:rPr>
          <w:sz w:val="28"/>
          <w:szCs w:val="28"/>
        </w:rPr>
        <w:t>Загалом, методичний комплекс спрямований на створення «захисного каркасу», де професійна майстерність, групова згуртованість та навички емоційної саморегуляції стають основою тривалої боєздатності.</w:t>
      </w:r>
    </w:p>
    <w:p w14:paraId="1FAD2706" w14:textId="77777777" w:rsidR="006B4FF8" w:rsidRPr="002220F3" w:rsidRDefault="006B4FF8" w:rsidP="006B4FF8">
      <w:pPr>
        <w:spacing w:line="360" w:lineRule="auto"/>
        <w:ind w:firstLine="851"/>
        <w:jc w:val="both"/>
        <w:rPr>
          <w:sz w:val="28"/>
          <w:szCs w:val="28"/>
        </w:rPr>
      </w:pPr>
      <w:r w:rsidRPr="00654A8B">
        <w:rPr>
          <w:sz w:val="28"/>
          <w:szCs w:val="28"/>
        </w:rPr>
        <w:t>Резильєнтність військовослужбовця є фундаментальною основою його боєздатності. Вона формується на перетині індивідуальних психологічних ресурсів, професійної підготовки та якості соціальної взаємодії всередині підрозділу й із цивільним середовищем.</w:t>
      </w:r>
    </w:p>
    <w:p w14:paraId="50BED3DD" w14:textId="77777777" w:rsidR="006B4FF8" w:rsidRDefault="006B4FF8" w:rsidP="006B4FF8">
      <w:pPr>
        <w:spacing w:after="160" w:line="278" w:lineRule="auto"/>
        <w:rPr>
          <w:sz w:val="28"/>
          <w:szCs w:val="28"/>
        </w:rPr>
      </w:pPr>
      <w:r>
        <w:rPr>
          <w:sz w:val="28"/>
          <w:szCs w:val="28"/>
        </w:rPr>
        <w:br w:type="page"/>
      </w:r>
    </w:p>
    <w:p w14:paraId="43D2B873" w14:textId="77777777" w:rsidR="006B4FF8" w:rsidRPr="00F7721B" w:rsidRDefault="006B4FF8" w:rsidP="006B4FF8">
      <w:pPr>
        <w:pStyle w:val="3"/>
        <w:jc w:val="both"/>
        <w:rPr>
          <w:rFonts w:cs="Times New Roman"/>
        </w:rPr>
      </w:pPr>
      <w:bookmarkStart w:id="15" w:name="_Toc220067296"/>
      <w:r w:rsidRPr="00F7721B">
        <w:rPr>
          <w:rFonts w:cs="Times New Roman"/>
        </w:rPr>
        <w:t>СПИСОК ВИКОРИСТАНИХ ДЖЕРЕЛ</w:t>
      </w:r>
    </w:p>
    <w:p w14:paraId="05FAF497" w14:textId="77777777" w:rsidR="006B4FF8" w:rsidRPr="002F60B9" w:rsidRDefault="006B4FF8" w:rsidP="006B4FF8">
      <w:pPr>
        <w:pStyle w:val="af"/>
        <w:numPr>
          <w:ilvl w:val="0"/>
          <w:numId w:val="9"/>
        </w:numPr>
        <w:jc w:val="both"/>
        <w:rPr>
          <w:sz w:val="28"/>
          <w:szCs w:val="28"/>
        </w:rPr>
      </w:pPr>
      <w:r w:rsidRPr="002F60B9">
        <w:rPr>
          <w:sz w:val="28"/>
          <w:szCs w:val="28"/>
        </w:rPr>
        <w:t xml:space="preserve">American Psychological Association. (2023). Resilience. URL: </w:t>
      </w:r>
      <w:hyperlink r:id="rId9" w:tgtFrame="_blank" w:history="1">
        <w:r w:rsidRPr="002F60B9">
          <w:rPr>
            <w:rStyle w:val="ae"/>
            <w:sz w:val="28"/>
            <w:szCs w:val="28"/>
          </w:rPr>
          <w:t>https://www.apa.org/topics/resilience</w:t>
        </w:r>
      </w:hyperlink>
      <w:r w:rsidRPr="002F60B9">
        <w:rPr>
          <w:sz w:val="28"/>
          <w:szCs w:val="28"/>
        </w:rPr>
        <w:t>.</w:t>
      </w:r>
    </w:p>
    <w:p w14:paraId="0785EC0C" w14:textId="77777777" w:rsidR="006B4FF8" w:rsidRPr="002F60B9" w:rsidRDefault="006B4FF8" w:rsidP="006B4FF8">
      <w:pPr>
        <w:pStyle w:val="af"/>
        <w:numPr>
          <w:ilvl w:val="0"/>
          <w:numId w:val="9"/>
        </w:numPr>
        <w:jc w:val="both"/>
        <w:rPr>
          <w:sz w:val="28"/>
          <w:szCs w:val="28"/>
        </w:rPr>
      </w:pPr>
      <w:r w:rsidRPr="002F60B9">
        <w:rPr>
          <w:sz w:val="28"/>
          <w:szCs w:val="28"/>
        </w:rPr>
        <w:t xml:space="preserve">Cherry K. What Is Resilience? Verywell mind. URL: </w:t>
      </w:r>
      <w:hyperlink r:id="rId10" w:tgtFrame="_blank" w:history="1">
        <w:r w:rsidRPr="002F60B9">
          <w:rPr>
            <w:rStyle w:val="ae"/>
            <w:sz w:val="28"/>
            <w:szCs w:val="28"/>
          </w:rPr>
          <w:t>https://www.verywellmind.com/what-is-resilience-2795059</w:t>
        </w:r>
      </w:hyperlink>
      <w:r w:rsidRPr="002F60B9">
        <w:rPr>
          <w:sz w:val="28"/>
          <w:szCs w:val="28"/>
        </w:rPr>
        <w:t xml:space="preserve"> (access date: 06.05.24).</w:t>
      </w:r>
    </w:p>
    <w:p w14:paraId="37BD3BC3" w14:textId="77777777" w:rsidR="006B4FF8" w:rsidRPr="002F60B9" w:rsidRDefault="006B4FF8" w:rsidP="006B4FF8">
      <w:pPr>
        <w:pStyle w:val="af"/>
        <w:numPr>
          <w:ilvl w:val="0"/>
          <w:numId w:val="9"/>
        </w:numPr>
        <w:jc w:val="both"/>
        <w:rPr>
          <w:sz w:val="28"/>
          <w:szCs w:val="28"/>
        </w:rPr>
      </w:pPr>
      <w:r w:rsidRPr="002F60B9">
        <w:rPr>
          <w:sz w:val="28"/>
          <w:szCs w:val="28"/>
        </w:rPr>
        <w:t xml:space="preserve">Connor K. M., Davidson J. R. T. Development of a new resilience scale: the Connor-Davidson Resilience Scale (CD-RISC). </w:t>
      </w:r>
      <w:r w:rsidRPr="002F60B9">
        <w:rPr>
          <w:i/>
          <w:iCs/>
          <w:sz w:val="28"/>
          <w:szCs w:val="28"/>
        </w:rPr>
        <w:t>Depression and Anxiety</w:t>
      </w:r>
      <w:r w:rsidRPr="002F60B9">
        <w:rPr>
          <w:sz w:val="28"/>
          <w:szCs w:val="28"/>
        </w:rPr>
        <w:t xml:space="preserve">. 2003. Vol. 18, No. 2. P. 76–82. DOI: 10.1002/da.10113. URL: </w:t>
      </w:r>
      <w:hyperlink r:id="rId11" w:tgtFrame="_blank" w:history="1">
        <w:r w:rsidRPr="002F60B9">
          <w:rPr>
            <w:rStyle w:val="ae"/>
            <w:sz w:val="28"/>
            <w:szCs w:val="28"/>
          </w:rPr>
          <w:t>https://pubmed.ncbi.nlm.nih.gov/12964174/</w:t>
        </w:r>
      </w:hyperlink>
      <w:r w:rsidRPr="002F60B9">
        <w:rPr>
          <w:sz w:val="28"/>
          <w:szCs w:val="28"/>
        </w:rPr>
        <w:t>.</w:t>
      </w:r>
    </w:p>
    <w:p w14:paraId="71AA728A" w14:textId="77777777" w:rsidR="006B4FF8" w:rsidRPr="002F60B9" w:rsidRDefault="006B4FF8" w:rsidP="006B4FF8">
      <w:pPr>
        <w:pStyle w:val="af"/>
        <w:numPr>
          <w:ilvl w:val="0"/>
          <w:numId w:val="9"/>
        </w:numPr>
        <w:jc w:val="both"/>
        <w:rPr>
          <w:sz w:val="28"/>
          <w:szCs w:val="28"/>
        </w:rPr>
      </w:pPr>
      <w:r w:rsidRPr="002F60B9">
        <w:rPr>
          <w:sz w:val="28"/>
          <w:szCs w:val="28"/>
        </w:rPr>
        <w:t xml:space="preserve">Masten A. S. Ordinary magic: Resilience processes in development. </w:t>
      </w:r>
      <w:r w:rsidRPr="002F60B9">
        <w:rPr>
          <w:i/>
          <w:iCs/>
          <w:sz w:val="28"/>
          <w:szCs w:val="28"/>
        </w:rPr>
        <w:t>American Psychologist</w:t>
      </w:r>
      <w:r w:rsidRPr="002F60B9">
        <w:rPr>
          <w:sz w:val="28"/>
          <w:szCs w:val="28"/>
        </w:rPr>
        <w:t xml:space="preserve">. 2001. Vol. 56, No. 3. P. 227–238. DOI: 10.1037/0003-066X.56.3.227. URL: </w:t>
      </w:r>
      <w:hyperlink r:id="rId12" w:tgtFrame="_blank" w:history="1">
        <w:r w:rsidRPr="002F60B9">
          <w:rPr>
            <w:rStyle w:val="ae"/>
            <w:sz w:val="28"/>
            <w:szCs w:val="28"/>
          </w:rPr>
          <w:t>https://pubmed.ncbi.nlm.nih.gov/11315249/</w:t>
        </w:r>
      </w:hyperlink>
      <w:r w:rsidRPr="002F60B9">
        <w:rPr>
          <w:sz w:val="28"/>
          <w:szCs w:val="28"/>
        </w:rPr>
        <w:t>.</w:t>
      </w:r>
    </w:p>
    <w:p w14:paraId="32F91C02" w14:textId="77777777" w:rsidR="006B4FF8" w:rsidRPr="002F60B9" w:rsidRDefault="006B4FF8" w:rsidP="006B4FF8">
      <w:pPr>
        <w:pStyle w:val="af"/>
        <w:numPr>
          <w:ilvl w:val="0"/>
          <w:numId w:val="9"/>
        </w:numPr>
        <w:spacing w:before="0" w:beforeAutospacing="0" w:after="0" w:afterAutospacing="0"/>
        <w:jc w:val="both"/>
        <w:rPr>
          <w:sz w:val="28"/>
          <w:szCs w:val="28"/>
        </w:rPr>
      </w:pPr>
      <w:r w:rsidRPr="002F60B9">
        <w:rPr>
          <w:sz w:val="28"/>
          <w:szCs w:val="28"/>
        </w:rPr>
        <w:t>Meredith</w:t>
      </w:r>
      <w:r w:rsidRPr="002F60B9">
        <w:rPr>
          <w:sz w:val="28"/>
          <w:szCs w:val="28"/>
          <w:lang w:val="en-US"/>
        </w:rPr>
        <w:t> </w:t>
      </w:r>
      <w:r w:rsidRPr="002F60B9">
        <w:rPr>
          <w:sz w:val="28"/>
          <w:szCs w:val="28"/>
        </w:rPr>
        <w:t>L.S., Sherbourne</w:t>
      </w:r>
      <w:r w:rsidRPr="002F60B9">
        <w:rPr>
          <w:sz w:val="28"/>
          <w:szCs w:val="28"/>
          <w:lang w:val="en-US"/>
        </w:rPr>
        <w:t> </w:t>
      </w:r>
      <w:r w:rsidRPr="002F60B9">
        <w:rPr>
          <w:sz w:val="28"/>
          <w:szCs w:val="28"/>
        </w:rPr>
        <w:t>C.D., Gaillot</w:t>
      </w:r>
      <w:r w:rsidRPr="002F60B9">
        <w:rPr>
          <w:sz w:val="28"/>
          <w:szCs w:val="28"/>
          <w:lang w:val="en-US"/>
        </w:rPr>
        <w:t> </w:t>
      </w:r>
      <w:r w:rsidRPr="002F60B9">
        <w:rPr>
          <w:sz w:val="28"/>
          <w:szCs w:val="28"/>
        </w:rPr>
        <w:t xml:space="preserve">S. et al. Promoting Psychological Resilience in the U.S. Military. </w:t>
      </w:r>
      <w:r w:rsidRPr="002F60B9">
        <w:rPr>
          <w:i/>
          <w:iCs/>
          <w:sz w:val="28"/>
          <w:szCs w:val="28"/>
        </w:rPr>
        <w:t>Center for Military Health Policy Research</w:t>
      </w:r>
      <w:r w:rsidRPr="002F60B9">
        <w:rPr>
          <w:sz w:val="28"/>
          <w:szCs w:val="28"/>
        </w:rPr>
        <w:t xml:space="preserve">. 2011. 186 p. </w:t>
      </w:r>
    </w:p>
    <w:p w14:paraId="19B44694" w14:textId="77777777" w:rsidR="006B4FF8" w:rsidRPr="002F60B9" w:rsidRDefault="006B4FF8" w:rsidP="006B4FF8">
      <w:pPr>
        <w:pStyle w:val="af"/>
        <w:spacing w:before="0" w:beforeAutospacing="0" w:after="0" w:afterAutospacing="0"/>
        <w:ind w:left="720"/>
        <w:jc w:val="both"/>
        <w:rPr>
          <w:sz w:val="28"/>
          <w:szCs w:val="28"/>
        </w:rPr>
      </w:pPr>
      <w:r w:rsidRPr="002F60B9">
        <w:rPr>
          <w:sz w:val="28"/>
          <w:szCs w:val="28"/>
        </w:rPr>
        <w:t>URL:</w:t>
      </w:r>
      <w:hyperlink r:id="rId13" w:tgtFrame="_blank" w:history="1">
        <w:r w:rsidRPr="002F60B9">
          <w:rPr>
            <w:rStyle w:val="ae"/>
            <w:sz w:val="28"/>
            <w:szCs w:val="28"/>
          </w:rPr>
          <w:t>https://www.rand.org/content/dam/rand/pubs/monographs/2011/RAND_MG996.pdf</w:t>
        </w:r>
      </w:hyperlink>
      <w:r w:rsidRPr="002F60B9">
        <w:rPr>
          <w:sz w:val="28"/>
          <w:szCs w:val="28"/>
        </w:rPr>
        <w:t>.</w:t>
      </w:r>
    </w:p>
    <w:p w14:paraId="34046B0A" w14:textId="77777777" w:rsidR="006B4FF8" w:rsidRPr="002F60B9" w:rsidRDefault="006B4FF8" w:rsidP="006B4FF8">
      <w:pPr>
        <w:pStyle w:val="af"/>
        <w:numPr>
          <w:ilvl w:val="0"/>
          <w:numId w:val="9"/>
        </w:numPr>
        <w:spacing w:before="0" w:beforeAutospacing="0" w:after="0" w:afterAutospacing="0"/>
        <w:jc w:val="both"/>
        <w:rPr>
          <w:sz w:val="28"/>
          <w:szCs w:val="28"/>
        </w:rPr>
      </w:pPr>
      <w:r w:rsidRPr="002F60B9">
        <w:rPr>
          <w:sz w:val="28"/>
          <w:szCs w:val="28"/>
        </w:rPr>
        <w:t xml:space="preserve">Sanderson B., Brewer M. What do we know about student resilience in health professional education? A scoping review of the literature. </w:t>
      </w:r>
      <w:r w:rsidRPr="002F60B9">
        <w:rPr>
          <w:i/>
          <w:iCs/>
          <w:sz w:val="28"/>
          <w:szCs w:val="28"/>
        </w:rPr>
        <w:t>Nurse Educ Today</w:t>
      </w:r>
      <w:r w:rsidRPr="002F60B9">
        <w:rPr>
          <w:sz w:val="28"/>
          <w:szCs w:val="28"/>
        </w:rPr>
        <w:t>. 2017. Vol. 58. P. 65-71.</w:t>
      </w:r>
    </w:p>
    <w:p w14:paraId="288B3F38" w14:textId="77777777" w:rsidR="006B4FF8" w:rsidRPr="002F60B9" w:rsidRDefault="006B4FF8" w:rsidP="006B4FF8">
      <w:pPr>
        <w:pStyle w:val="af"/>
        <w:numPr>
          <w:ilvl w:val="0"/>
          <w:numId w:val="9"/>
        </w:numPr>
        <w:jc w:val="both"/>
        <w:rPr>
          <w:sz w:val="28"/>
          <w:szCs w:val="28"/>
        </w:rPr>
      </w:pPr>
      <w:r w:rsidRPr="002F60B9">
        <w:rPr>
          <w:sz w:val="28"/>
          <w:szCs w:val="28"/>
        </w:rPr>
        <w:t>Адаменко</w:t>
      </w:r>
      <w:r w:rsidRPr="002F60B9">
        <w:rPr>
          <w:sz w:val="28"/>
          <w:szCs w:val="28"/>
          <w:lang w:val="en-US"/>
        </w:rPr>
        <w:t> </w:t>
      </w:r>
      <w:r w:rsidRPr="002F60B9">
        <w:rPr>
          <w:sz w:val="28"/>
          <w:szCs w:val="28"/>
        </w:rPr>
        <w:t xml:space="preserve">Л. Актуальні підходи до проблеми дослідження резильєнтності. </w:t>
      </w:r>
      <w:r w:rsidRPr="002F60B9">
        <w:rPr>
          <w:i/>
          <w:iCs/>
          <w:sz w:val="28"/>
          <w:szCs w:val="28"/>
        </w:rPr>
        <w:t>Вісник Національного університету оборони України. Питання психології</w:t>
      </w:r>
      <w:r w:rsidRPr="002F60B9">
        <w:rPr>
          <w:sz w:val="28"/>
          <w:szCs w:val="28"/>
        </w:rPr>
        <w:t xml:space="preserve">. 2020. № 5 (58). С. 5-13. </w:t>
      </w:r>
    </w:p>
    <w:p w14:paraId="0104FFFE" w14:textId="77777777" w:rsidR="006B4FF8" w:rsidRPr="002F60B9" w:rsidRDefault="006B4FF8" w:rsidP="006B4FF8">
      <w:pPr>
        <w:pStyle w:val="af"/>
        <w:numPr>
          <w:ilvl w:val="0"/>
          <w:numId w:val="9"/>
        </w:numPr>
        <w:jc w:val="both"/>
        <w:rPr>
          <w:sz w:val="28"/>
          <w:szCs w:val="28"/>
        </w:rPr>
      </w:pPr>
      <w:r w:rsidRPr="002F60B9">
        <w:rPr>
          <w:sz w:val="28"/>
          <w:szCs w:val="28"/>
        </w:rPr>
        <w:t>Андріяшина</w:t>
      </w:r>
      <w:r w:rsidRPr="002F60B9">
        <w:rPr>
          <w:sz w:val="28"/>
          <w:szCs w:val="28"/>
          <w:lang w:val="en-US"/>
        </w:rPr>
        <w:t> </w:t>
      </w:r>
      <w:r w:rsidRPr="002F60B9">
        <w:rPr>
          <w:sz w:val="28"/>
          <w:szCs w:val="28"/>
        </w:rPr>
        <w:t xml:space="preserve">Н.В. Стресостійкість особистості в сучасних умовах розвитку суспільства. </w:t>
      </w:r>
      <w:r w:rsidRPr="002F60B9">
        <w:rPr>
          <w:i/>
          <w:iCs/>
          <w:sz w:val="28"/>
          <w:szCs w:val="28"/>
        </w:rPr>
        <w:t>Збірник наукових праць УДУ імені Михайла Драгоманова «Єдність навчання і наукових досліджень – головний принцип університету»</w:t>
      </w:r>
      <w:r w:rsidRPr="002F60B9">
        <w:rPr>
          <w:sz w:val="28"/>
          <w:szCs w:val="28"/>
        </w:rPr>
        <w:t xml:space="preserve">. Київ, 2021. С. 5-7. </w:t>
      </w:r>
    </w:p>
    <w:p w14:paraId="37DD730A" w14:textId="77777777" w:rsidR="006B4FF8" w:rsidRPr="002F60B9" w:rsidRDefault="006B4FF8" w:rsidP="006B4FF8">
      <w:pPr>
        <w:pStyle w:val="af"/>
        <w:numPr>
          <w:ilvl w:val="0"/>
          <w:numId w:val="9"/>
        </w:numPr>
        <w:jc w:val="both"/>
        <w:rPr>
          <w:sz w:val="28"/>
          <w:szCs w:val="28"/>
        </w:rPr>
      </w:pPr>
      <w:r w:rsidRPr="002F60B9">
        <w:rPr>
          <w:sz w:val="28"/>
          <w:szCs w:val="28"/>
        </w:rPr>
        <w:t>Апанович</w:t>
      </w:r>
      <w:r w:rsidRPr="002F60B9">
        <w:rPr>
          <w:sz w:val="28"/>
          <w:szCs w:val="28"/>
          <w:lang w:val="en-US"/>
        </w:rPr>
        <w:t> </w:t>
      </w:r>
      <w:r w:rsidRPr="002F60B9">
        <w:rPr>
          <w:sz w:val="28"/>
          <w:szCs w:val="28"/>
        </w:rPr>
        <w:t xml:space="preserve">О.О. Теоретико-методологічні особливості психологічної стійкості. </w:t>
      </w:r>
      <w:r w:rsidRPr="002F60B9">
        <w:rPr>
          <w:i/>
          <w:iCs/>
          <w:sz w:val="28"/>
          <w:szCs w:val="28"/>
        </w:rPr>
        <w:t>Актуальні проблеми навчання та виховання людей з особливими потребами</w:t>
      </w:r>
      <w:r w:rsidRPr="002F60B9">
        <w:rPr>
          <w:sz w:val="28"/>
          <w:szCs w:val="28"/>
        </w:rPr>
        <w:t xml:space="preserve">. 2011. № 8. C. 167-174. </w:t>
      </w:r>
    </w:p>
    <w:p w14:paraId="45931037" w14:textId="77777777" w:rsidR="006B4FF8" w:rsidRPr="002F60B9" w:rsidRDefault="006B4FF8" w:rsidP="006B4FF8">
      <w:pPr>
        <w:pStyle w:val="af"/>
        <w:numPr>
          <w:ilvl w:val="0"/>
          <w:numId w:val="9"/>
        </w:numPr>
        <w:jc w:val="both"/>
        <w:rPr>
          <w:sz w:val="28"/>
          <w:szCs w:val="28"/>
        </w:rPr>
      </w:pPr>
      <w:r w:rsidRPr="002F60B9">
        <w:rPr>
          <w:sz w:val="28"/>
          <w:szCs w:val="28"/>
        </w:rPr>
        <w:t>Ассонов</w:t>
      </w:r>
      <w:r w:rsidRPr="002F60B9">
        <w:rPr>
          <w:sz w:val="28"/>
          <w:szCs w:val="28"/>
          <w:lang w:val="en-US"/>
        </w:rPr>
        <w:t> </w:t>
      </w:r>
      <w:r w:rsidRPr="002F60B9">
        <w:rPr>
          <w:sz w:val="28"/>
          <w:szCs w:val="28"/>
        </w:rPr>
        <w:t>Д., Хаустова</w:t>
      </w:r>
      <w:r w:rsidRPr="002F60B9">
        <w:rPr>
          <w:sz w:val="28"/>
          <w:szCs w:val="28"/>
          <w:lang w:val="en-US"/>
        </w:rPr>
        <w:t> </w:t>
      </w:r>
      <w:r w:rsidRPr="002F60B9">
        <w:rPr>
          <w:sz w:val="28"/>
          <w:szCs w:val="28"/>
        </w:rPr>
        <w:t xml:space="preserve">О. Розвиток концепції резилієнсу в науковій літературі протягом останніх років. </w:t>
      </w:r>
      <w:r w:rsidRPr="002F60B9">
        <w:rPr>
          <w:i/>
          <w:iCs/>
          <w:sz w:val="28"/>
          <w:szCs w:val="28"/>
        </w:rPr>
        <w:t>Психосоматична медицина та загальна практика</w:t>
      </w:r>
      <w:r w:rsidRPr="002F60B9">
        <w:rPr>
          <w:sz w:val="28"/>
          <w:szCs w:val="28"/>
        </w:rPr>
        <w:t xml:space="preserve">. 2019. № 4(4). </w:t>
      </w:r>
    </w:p>
    <w:p w14:paraId="35E1DB28" w14:textId="77777777" w:rsidR="006B4FF8" w:rsidRPr="002F60B9" w:rsidRDefault="006B4FF8" w:rsidP="006B4FF8">
      <w:pPr>
        <w:pStyle w:val="af"/>
        <w:numPr>
          <w:ilvl w:val="0"/>
          <w:numId w:val="9"/>
        </w:numPr>
        <w:jc w:val="both"/>
        <w:rPr>
          <w:sz w:val="28"/>
          <w:szCs w:val="28"/>
        </w:rPr>
      </w:pPr>
      <w:r w:rsidRPr="002F60B9">
        <w:rPr>
          <w:sz w:val="28"/>
          <w:szCs w:val="28"/>
        </w:rPr>
        <w:t>Афузова</w:t>
      </w:r>
      <w:r w:rsidRPr="002F60B9">
        <w:rPr>
          <w:sz w:val="28"/>
          <w:szCs w:val="28"/>
          <w:lang w:val="en-US"/>
        </w:rPr>
        <w:t> </w:t>
      </w:r>
      <w:r w:rsidRPr="002F60B9">
        <w:rPr>
          <w:sz w:val="28"/>
          <w:szCs w:val="28"/>
        </w:rPr>
        <w:t>Г.В., Найдьонова</w:t>
      </w:r>
      <w:r w:rsidRPr="002F60B9">
        <w:rPr>
          <w:sz w:val="28"/>
          <w:szCs w:val="28"/>
          <w:lang w:val="en-US"/>
        </w:rPr>
        <w:t> </w:t>
      </w:r>
      <w:r w:rsidRPr="002F60B9">
        <w:rPr>
          <w:sz w:val="28"/>
          <w:szCs w:val="28"/>
        </w:rPr>
        <w:t>Г.О., Кротенко</w:t>
      </w:r>
      <w:r w:rsidRPr="002F60B9">
        <w:rPr>
          <w:sz w:val="28"/>
          <w:szCs w:val="28"/>
          <w:lang w:val="en-US"/>
        </w:rPr>
        <w:t> </w:t>
      </w:r>
      <w:r w:rsidRPr="002F60B9">
        <w:rPr>
          <w:sz w:val="28"/>
          <w:szCs w:val="28"/>
        </w:rPr>
        <w:t xml:space="preserve">В.І. Резильєнтність як чинник збереження психічного здоров’я в умовах воєнного стану. </w:t>
      </w:r>
      <w:r w:rsidRPr="002F60B9">
        <w:rPr>
          <w:i/>
          <w:iCs/>
          <w:sz w:val="28"/>
          <w:szCs w:val="28"/>
        </w:rPr>
        <w:t>Габітус</w:t>
      </w:r>
      <w:r w:rsidRPr="002F60B9">
        <w:rPr>
          <w:sz w:val="28"/>
          <w:szCs w:val="28"/>
        </w:rPr>
        <w:t xml:space="preserve">. 2023. Вип. 53. С. 100-104. </w:t>
      </w:r>
    </w:p>
    <w:p w14:paraId="34A16AD1" w14:textId="77777777" w:rsidR="006B4FF8" w:rsidRPr="002F60B9" w:rsidRDefault="006B4FF8" w:rsidP="006B4FF8">
      <w:pPr>
        <w:pStyle w:val="af"/>
        <w:numPr>
          <w:ilvl w:val="0"/>
          <w:numId w:val="9"/>
        </w:numPr>
        <w:jc w:val="both"/>
        <w:rPr>
          <w:sz w:val="28"/>
          <w:szCs w:val="28"/>
        </w:rPr>
      </w:pPr>
      <w:r w:rsidRPr="002F60B9">
        <w:rPr>
          <w:sz w:val="28"/>
          <w:szCs w:val="28"/>
        </w:rPr>
        <w:t>Байкалова</w:t>
      </w:r>
      <w:r w:rsidRPr="002F60B9">
        <w:rPr>
          <w:sz w:val="28"/>
          <w:szCs w:val="28"/>
          <w:lang w:val="en-US"/>
        </w:rPr>
        <w:t> </w:t>
      </w:r>
      <w:r w:rsidRPr="002F60B9">
        <w:rPr>
          <w:sz w:val="28"/>
          <w:szCs w:val="28"/>
        </w:rPr>
        <w:t>Н. Як психологічно допомогти собі та іншим під час війни. URL: https://www.work.</w:t>
      </w:r>
      <w:r w:rsidRPr="002F60B9">
        <w:rPr>
          <w:sz w:val="28"/>
          <w:szCs w:val="28"/>
          <w:lang w:val="en-US"/>
        </w:rPr>
        <w:t>u</w:t>
      </w:r>
      <w:r w:rsidRPr="002F60B9">
        <w:rPr>
          <w:sz w:val="28"/>
          <w:szCs w:val="28"/>
        </w:rPr>
        <w:t xml:space="preserve">a/articles/expert-opinion/2862/ (дата звернення: 11.01.23). </w:t>
      </w:r>
    </w:p>
    <w:p w14:paraId="2F8BB33C" w14:textId="77777777" w:rsidR="006B4FF8" w:rsidRPr="002F60B9" w:rsidRDefault="006B4FF8" w:rsidP="006B4FF8">
      <w:pPr>
        <w:pStyle w:val="af"/>
        <w:numPr>
          <w:ilvl w:val="0"/>
          <w:numId w:val="9"/>
        </w:numPr>
        <w:jc w:val="both"/>
        <w:rPr>
          <w:sz w:val="28"/>
          <w:szCs w:val="28"/>
        </w:rPr>
      </w:pPr>
      <w:r w:rsidRPr="002F60B9">
        <w:rPr>
          <w:sz w:val="28"/>
          <w:szCs w:val="28"/>
        </w:rPr>
        <w:t xml:space="preserve"> Балахтар</w:t>
      </w:r>
      <w:r w:rsidRPr="002F60B9">
        <w:rPr>
          <w:sz w:val="28"/>
          <w:szCs w:val="28"/>
          <w:lang w:val="en-US"/>
        </w:rPr>
        <w:t> </w:t>
      </w:r>
      <w:r w:rsidRPr="002F60B9">
        <w:rPr>
          <w:sz w:val="28"/>
          <w:szCs w:val="28"/>
        </w:rPr>
        <w:t xml:space="preserve">К.С. Резильєнтність викладача ЗВО в умовах військового стану. </w:t>
      </w:r>
      <w:r w:rsidRPr="002F60B9">
        <w:rPr>
          <w:i/>
          <w:iCs/>
          <w:sz w:val="28"/>
          <w:szCs w:val="28"/>
        </w:rPr>
        <w:t>Вісник Національного авіаційного університету. Серія: Педагогіка. Психологія</w:t>
      </w:r>
      <w:r w:rsidRPr="002F60B9">
        <w:rPr>
          <w:sz w:val="28"/>
          <w:szCs w:val="28"/>
        </w:rPr>
        <w:t xml:space="preserve">. Київ, 2022. Вип. 1 (20). С. 55-62. </w:t>
      </w:r>
    </w:p>
    <w:p w14:paraId="1D67E070" w14:textId="77777777" w:rsidR="006B4FF8" w:rsidRPr="002F60B9" w:rsidRDefault="006B4FF8" w:rsidP="006B4FF8">
      <w:pPr>
        <w:pStyle w:val="af"/>
        <w:numPr>
          <w:ilvl w:val="0"/>
          <w:numId w:val="9"/>
        </w:numPr>
        <w:jc w:val="both"/>
        <w:rPr>
          <w:sz w:val="28"/>
          <w:szCs w:val="28"/>
        </w:rPr>
      </w:pPr>
      <w:r w:rsidRPr="002F60B9">
        <w:rPr>
          <w:sz w:val="28"/>
          <w:szCs w:val="28"/>
        </w:rPr>
        <w:t>Блінов</w:t>
      </w:r>
      <w:r w:rsidRPr="002F60B9">
        <w:rPr>
          <w:sz w:val="28"/>
          <w:szCs w:val="28"/>
          <w:lang w:val="en-US"/>
        </w:rPr>
        <w:t> </w:t>
      </w:r>
      <w:r w:rsidRPr="002F60B9">
        <w:rPr>
          <w:sz w:val="28"/>
          <w:szCs w:val="28"/>
        </w:rPr>
        <w:t xml:space="preserve">О.А. Вплив стрес-факторів діяльності на військовослужбовців. </w:t>
      </w:r>
      <w:r w:rsidRPr="002F60B9">
        <w:rPr>
          <w:i/>
          <w:iCs/>
          <w:sz w:val="28"/>
          <w:szCs w:val="28"/>
        </w:rPr>
        <w:t>Вісник НАОУ</w:t>
      </w:r>
      <w:r w:rsidRPr="002F60B9">
        <w:rPr>
          <w:sz w:val="28"/>
          <w:szCs w:val="28"/>
        </w:rPr>
        <w:t xml:space="preserve">. К.: Міленіум, 2006. Вип. 2. С. 118-124. </w:t>
      </w:r>
    </w:p>
    <w:p w14:paraId="3519E1C9" w14:textId="77777777" w:rsidR="006B4FF8" w:rsidRPr="002F60B9" w:rsidRDefault="006B4FF8" w:rsidP="006B4FF8">
      <w:pPr>
        <w:pStyle w:val="af"/>
        <w:numPr>
          <w:ilvl w:val="0"/>
          <w:numId w:val="9"/>
        </w:numPr>
        <w:jc w:val="both"/>
        <w:rPr>
          <w:sz w:val="28"/>
          <w:szCs w:val="28"/>
        </w:rPr>
      </w:pPr>
      <w:r w:rsidRPr="002F60B9">
        <w:rPr>
          <w:sz w:val="28"/>
          <w:szCs w:val="28"/>
        </w:rPr>
        <w:t>Блінов</w:t>
      </w:r>
      <w:r w:rsidRPr="002F60B9">
        <w:rPr>
          <w:sz w:val="28"/>
          <w:szCs w:val="28"/>
          <w:lang w:val="en-US"/>
        </w:rPr>
        <w:t> </w:t>
      </w:r>
      <w:r w:rsidRPr="002F60B9">
        <w:rPr>
          <w:sz w:val="28"/>
          <w:szCs w:val="28"/>
        </w:rPr>
        <w:t xml:space="preserve">О.А. Організація надання психологічної допомоги військовослужбовцям у воєнний час. К.: НАОУ, 2006. 88 с. </w:t>
      </w:r>
    </w:p>
    <w:p w14:paraId="3CF79F3B" w14:textId="77777777" w:rsidR="006B4FF8" w:rsidRPr="002F60B9" w:rsidRDefault="006B4FF8" w:rsidP="006B4FF8">
      <w:pPr>
        <w:pStyle w:val="af"/>
        <w:numPr>
          <w:ilvl w:val="0"/>
          <w:numId w:val="9"/>
        </w:numPr>
        <w:jc w:val="both"/>
        <w:rPr>
          <w:sz w:val="28"/>
          <w:szCs w:val="28"/>
        </w:rPr>
      </w:pPr>
      <w:r w:rsidRPr="002F60B9">
        <w:rPr>
          <w:sz w:val="28"/>
          <w:szCs w:val="28"/>
        </w:rPr>
        <w:t>Блінов</w:t>
      </w:r>
      <w:r w:rsidRPr="002F60B9">
        <w:rPr>
          <w:sz w:val="28"/>
          <w:szCs w:val="28"/>
          <w:lang w:val="en-US"/>
        </w:rPr>
        <w:t> </w:t>
      </w:r>
      <w:r w:rsidRPr="002F60B9">
        <w:rPr>
          <w:sz w:val="28"/>
          <w:szCs w:val="28"/>
        </w:rPr>
        <w:t xml:space="preserve">О.А. Прогнозування психогенних втрат. </w:t>
      </w:r>
      <w:r w:rsidRPr="002F60B9">
        <w:rPr>
          <w:i/>
          <w:iCs/>
          <w:sz w:val="28"/>
          <w:szCs w:val="28"/>
        </w:rPr>
        <w:t>Збірник наукових праць КВГІ</w:t>
      </w:r>
      <w:r w:rsidRPr="002F60B9">
        <w:rPr>
          <w:sz w:val="28"/>
          <w:szCs w:val="28"/>
        </w:rPr>
        <w:t xml:space="preserve">. К.: КВГІ, 1998. № 1 (6). С. 9-15. </w:t>
      </w:r>
    </w:p>
    <w:p w14:paraId="02A471A7" w14:textId="77777777" w:rsidR="006B4FF8" w:rsidRPr="002F60B9" w:rsidRDefault="006B4FF8" w:rsidP="006B4FF8">
      <w:pPr>
        <w:pStyle w:val="af"/>
        <w:numPr>
          <w:ilvl w:val="0"/>
          <w:numId w:val="9"/>
        </w:numPr>
        <w:jc w:val="both"/>
        <w:rPr>
          <w:sz w:val="28"/>
          <w:szCs w:val="28"/>
        </w:rPr>
      </w:pPr>
      <w:r w:rsidRPr="002F60B9">
        <w:rPr>
          <w:sz w:val="28"/>
          <w:szCs w:val="28"/>
        </w:rPr>
        <w:t>Блінов</w:t>
      </w:r>
      <w:r w:rsidRPr="002F60B9">
        <w:rPr>
          <w:sz w:val="28"/>
          <w:szCs w:val="28"/>
          <w:lang w:val="en-US"/>
        </w:rPr>
        <w:t> </w:t>
      </w:r>
      <w:r w:rsidRPr="002F60B9">
        <w:rPr>
          <w:sz w:val="28"/>
          <w:szCs w:val="28"/>
        </w:rPr>
        <w:t xml:space="preserve">О.А. Психогенні розлади у військовослужбовців та їх прогнозування. </w:t>
      </w:r>
      <w:r w:rsidRPr="002F60B9">
        <w:rPr>
          <w:i/>
          <w:iCs/>
          <w:sz w:val="28"/>
          <w:szCs w:val="28"/>
        </w:rPr>
        <w:t>Збірник наукових статей ад’юнктів і здобувачів кафедр КВГІ</w:t>
      </w:r>
      <w:r w:rsidRPr="002F60B9">
        <w:rPr>
          <w:sz w:val="28"/>
          <w:szCs w:val="28"/>
        </w:rPr>
        <w:t xml:space="preserve">. К.: КВГІ, 1996. С. 3-21. </w:t>
      </w:r>
    </w:p>
    <w:p w14:paraId="79A8D7A0" w14:textId="77777777" w:rsidR="006B4FF8" w:rsidRPr="002F60B9" w:rsidRDefault="006B4FF8" w:rsidP="006B4FF8">
      <w:pPr>
        <w:pStyle w:val="af"/>
        <w:numPr>
          <w:ilvl w:val="0"/>
          <w:numId w:val="9"/>
        </w:numPr>
        <w:jc w:val="both"/>
        <w:rPr>
          <w:sz w:val="28"/>
          <w:szCs w:val="28"/>
        </w:rPr>
      </w:pPr>
      <w:r w:rsidRPr="002F60B9">
        <w:rPr>
          <w:sz w:val="28"/>
          <w:szCs w:val="28"/>
        </w:rPr>
        <w:t xml:space="preserve">Бондарчук О. І. Соціально-психологічні проблеми готовності практичних психологів до надання психологічної допомоги особам, які беруть участь в АТО, та членам їхніх сімей. </w:t>
      </w:r>
      <w:r w:rsidRPr="002F60B9">
        <w:rPr>
          <w:i/>
          <w:iCs/>
          <w:sz w:val="28"/>
          <w:szCs w:val="28"/>
        </w:rPr>
        <w:t>Матеріали міжвідомчої науково-практичної конференції</w:t>
      </w:r>
      <w:r w:rsidRPr="002F60B9">
        <w:rPr>
          <w:sz w:val="28"/>
          <w:szCs w:val="28"/>
        </w:rPr>
        <w:t xml:space="preserve">. Київ: Нац. акад. внутр. справ, 2016. Ч. 1. С. 11–14. </w:t>
      </w:r>
    </w:p>
    <w:p w14:paraId="5D650BAA" w14:textId="77777777" w:rsidR="006B4FF8" w:rsidRPr="002F60B9" w:rsidRDefault="006B4FF8" w:rsidP="006B4FF8">
      <w:pPr>
        <w:pStyle w:val="af"/>
        <w:numPr>
          <w:ilvl w:val="0"/>
          <w:numId w:val="9"/>
        </w:numPr>
        <w:jc w:val="both"/>
        <w:rPr>
          <w:sz w:val="28"/>
          <w:szCs w:val="28"/>
        </w:rPr>
      </w:pPr>
      <w:r w:rsidRPr="002F60B9">
        <w:rPr>
          <w:sz w:val="28"/>
          <w:szCs w:val="28"/>
        </w:rPr>
        <w:t>Голідей</w:t>
      </w:r>
      <w:r w:rsidRPr="002F60B9">
        <w:rPr>
          <w:sz w:val="28"/>
          <w:szCs w:val="28"/>
          <w:lang w:val="en-US"/>
        </w:rPr>
        <w:t> </w:t>
      </w:r>
      <w:r w:rsidRPr="002F60B9">
        <w:rPr>
          <w:sz w:val="28"/>
          <w:szCs w:val="28"/>
        </w:rPr>
        <w:t>Р., Генсільман</w:t>
      </w:r>
      <w:r w:rsidRPr="002F60B9">
        <w:rPr>
          <w:sz w:val="28"/>
          <w:szCs w:val="28"/>
          <w:lang w:val="en-US"/>
        </w:rPr>
        <w:t> </w:t>
      </w:r>
      <w:r w:rsidRPr="002F60B9">
        <w:rPr>
          <w:sz w:val="28"/>
          <w:szCs w:val="28"/>
        </w:rPr>
        <w:t>С. Стоїцизм на кожен день. 366 роздумів про мудрість, стійкість і мистецтво жити / пер. з англ. А.</w:t>
      </w:r>
      <w:r w:rsidRPr="002F60B9">
        <w:rPr>
          <w:sz w:val="28"/>
          <w:szCs w:val="28"/>
          <w:lang w:val="en-US"/>
        </w:rPr>
        <w:t> </w:t>
      </w:r>
      <w:r w:rsidRPr="002F60B9">
        <w:rPr>
          <w:sz w:val="28"/>
          <w:szCs w:val="28"/>
        </w:rPr>
        <w:t xml:space="preserve">Ящук. К.: Наш Формат, 2022. 464 с. </w:t>
      </w:r>
    </w:p>
    <w:p w14:paraId="087D50CD" w14:textId="77777777" w:rsidR="006B4FF8" w:rsidRPr="002F60B9" w:rsidRDefault="006B4FF8" w:rsidP="006B4FF8">
      <w:pPr>
        <w:pStyle w:val="af"/>
        <w:numPr>
          <w:ilvl w:val="0"/>
          <w:numId w:val="9"/>
        </w:numPr>
        <w:jc w:val="both"/>
        <w:rPr>
          <w:sz w:val="28"/>
          <w:szCs w:val="28"/>
        </w:rPr>
      </w:pPr>
      <w:r w:rsidRPr="002F60B9">
        <w:rPr>
          <w:sz w:val="28"/>
          <w:szCs w:val="28"/>
        </w:rPr>
        <w:t xml:space="preserve"> Грішин</w:t>
      </w:r>
      <w:r w:rsidRPr="002F60B9">
        <w:rPr>
          <w:sz w:val="28"/>
          <w:szCs w:val="28"/>
          <w:lang w:val="en-US"/>
        </w:rPr>
        <w:t> </w:t>
      </w:r>
      <w:r w:rsidRPr="002F60B9">
        <w:rPr>
          <w:sz w:val="28"/>
          <w:szCs w:val="28"/>
        </w:rPr>
        <w:t xml:space="preserve">Е. Резилієнтність особистості: Сутність феномену, психодіагностика та засоби розвитку. </w:t>
      </w:r>
      <w:r w:rsidRPr="002F60B9">
        <w:rPr>
          <w:i/>
          <w:iCs/>
          <w:sz w:val="28"/>
          <w:szCs w:val="28"/>
        </w:rPr>
        <w:t>Вісник ХНПУ імені Г. С. Сковороди</w:t>
      </w:r>
      <w:r w:rsidRPr="002F60B9">
        <w:rPr>
          <w:sz w:val="28"/>
          <w:szCs w:val="28"/>
        </w:rPr>
        <w:t xml:space="preserve">. 2023. С. 62-81. </w:t>
      </w:r>
    </w:p>
    <w:p w14:paraId="4A918C5B" w14:textId="77777777" w:rsidR="006B4FF8" w:rsidRPr="002F60B9" w:rsidRDefault="006B4FF8" w:rsidP="006B4FF8">
      <w:pPr>
        <w:pStyle w:val="af"/>
        <w:numPr>
          <w:ilvl w:val="0"/>
          <w:numId w:val="9"/>
        </w:numPr>
        <w:jc w:val="both"/>
        <w:rPr>
          <w:sz w:val="28"/>
          <w:szCs w:val="28"/>
        </w:rPr>
      </w:pPr>
      <w:r w:rsidRPr="002F60B9">
        <w:rPr>
          <w:sz w:val="28"/>
          <w:szCs w:val="28"/>
        </w:rPr>
        <w:t>Грицевич</w:t>
      </w:r>
      <w:r w:rsidRPr="002F60B9">
        <w:rPr>
          <w:sz w:val="28"/>
          <w:szCs w:val="28"/>
          <w:lang w:val="en-US"/>
        </w:rPr>
        <w:t> </w:t>
      </w:r>
      <w:r w:rsidRPr="002F60B9">
        <w:rPr>
          <w:sz w:val="28"/>
          <w:szCs w:val="28"/>
        </w:rPr>
        <w:t>Т.Л., Капінус</w:t>
      </w:r>
      <w:r w:rsidRPr="002F60B9">
        <w:rPr>
          <w:sz w:val="28"/>
          <w:szCs w:val="28"/>
          <w:lang w:val="en-US"/>
        </w:rPr>
        <w:t> </w:t>
      </w:r>
      <w:r w:rsidRPr="002F60B9">
        <w:rPr>
          <w:sz w:val="28"/>
          <w:szCs w:val="28"/>
        </w:rPr>
        <w:t>О.С., Мацевко</w:t>
      </w:r>
      <w:r w:rsidRPr="002F60B9">
        <w:rPr>
          <w:sz w:val="28"/>
          <w:szCs w:val="28"/>
          <w:lang w:val="en-US"/>
        </w:rPr>
        <w:t> </w:t>
      </w:r>
      <w:r w:rsidRPr="002F60B9">
        <w:rPr>
          <w:sz w:val="28"/>
          <w:szCs w:val="28"/>
        </w:rPr>
        <w:t>Т.М., Ткачук</w:t>
      </w:r>
      <w:r w:rsidRPr="002F60B9">
        <w:rPr>
          <w:sz w:val="28"/>
          <w:szCs w:val="28"/>
          <w:lang w:val="en-US"/>
        </w:rPr>
        <w:t> </w:t>
      </w:r>
      <w:r w:rsidRPr="002F60B9">
        <w:rPr>
          <w:sz w:val="28"/>
          <w:szCs w:val="28"/>
        </w:rPr>
        <w:t xml:space="preserve">П.П. Соціально-психологічні технології управління військовими колективами: навч.-метод. посіб. Львів: НАСВ, 2018. 256 с. </w:t>
      </w:r>
    </w:p>
    <w:p w14:paraId="4CC26EA0" w14:textId="77777777" w:rsidR="006B4FF8" w:rsidRPr="002F60B9" w:rsidRDefault="006B4FF8" w:rsidP="006B4FF8">
      <w:pPr>
        <w:pStyle w:val="af"/>
        <w:numPr>
          <w:ilvl w:val="0"/>
          <w:numId w:val="9"/>
        </w:numPr>
        <w:jc w:val="both"/>
        <w:rPr>
          <w:sz w:val="28"/>
          <w:szCs w:val="28"/>
        </w:rPr>
      </w:pPr>
      <w:r w:rsidRPr="002F60B9">
        <w:rPr>
          <w:sz w:val="28"/>
          <w:szCs w:val="28"/>
        </w:rPr>
        <w:t>Гупаловська</w:t>
      </w:r>
      <w:r w:rsidRPr="002F60B9">
        <w:rPr>
          <w:sz w:val="28"/>
          <w:szCs w:val="28"/>
          <w:lang w:val="en-US"/>
        </w:rPr>
        <w:t> </w:t>
      </w:r>
      <w:r w:rsidRPr="002F60B9">
        <w:rPr>
          <w:sz w:val="28"/>
          <w:szCs w:val="28"/>
        </w:rPr>
        <w:t xml:space="preserve">В. Підтримка резилієнтності у роботі зі стресом в період війни за допомогою прийомів травма-терапії. Упорядники, 34. С. 34-35. </w:t>
      </w:r>
    </w:p>
    <w:p w14:paraId="5A1ADBB9" w14:textId="77777777" w:rsidR="006B4FF8" w:rsidRPr="002F60B9" w:rsidRDefault="006B4FF8" w:rsidP="006B4FF8">
      <w:pPr>
        <w:pStyle w:val="af"/>
        <w:numPr>
          <w:ilvl w:val="0"/>
          <w:numId w:val="9"/>
        </w:numPr>
        <w:jc w:val="both"/>
        <w:rPr>
          <w:sz w:val="28"/>
          <w:szCs w:val="28"/>
        </w:rPr>
      </w:pPr>
      <w:r w:rsidRPr="002F60B9">
        <w:rPr>
          <w:sz w:val="28"/>
          <w:szCs w:val="28"/>
        </w:rPr>
        <w:t>Демченко</w:t>
      </w:r>
      <w:r w:rsidRPr="002F60B9">
        <w:rPr>
          <w:sz w:val="28"/>
          <w:szCs w:val="28"/>
          <w:lang w:val="en-US"/>
        </w:rPr>
        <w:t> </w:t>
      </w:r>
      <w:r w:rsidRPr="002F60B9">
        <w:rPr>
          <w:sz w:val="28"/>
          <w:szCs w:val="28"/>
        </w:rPr>
        <w:t>А., Пасинчук</w:t>
      </w:r>
      <w:r w:rsidRPr="002F60B9">
        <w:rPr>
          <w:sz w:val="28"/>
          <w:szCs w:val="28"/>
          <w:lang w:val="en-US"/>
        </w:rPr>
        <w:t> </w:t>
      </w:r>
      <w:r w:rsidRPr="002F60B9">
        <w:rPr>
          <w:sz w:val="28"/>
          <w:szCs w:val="28"/>
        </w:rPr>
        <w:t xml:space="preserve">К. Розвиток резильєнтності майбутніх фахівців екстремальних видів діяльності. </w:t>
      </w:r>
      <w:r w:rsidRPr="002F60B9">
        <w:rPr>
          <w:i/>
          <w:iCs/>
          <w:sz w:val="28"/>
          <w:szCs w:val="28"/>
        </w:rPr>
        <w:t>Scientific Collection «InterConf»</w:t>
      </w:r>
      <w:r w:rsidRPr="002F60B9">
        <w:rPr>
          <w:sz w:val="28"/>
          <w:szCs w:val="28"/>
        </w:rPr>
        <w:t xml:space="preserve">. 2023. № 142. С. 256-266. </w:t>
      </w:r>
    </w:p>
    <w:p w14:paraId="536C1BC0" w14:textId="77777777" w:rsidR="006B4FF8" w:rsidRPr="002F60B9" w:rsidRDefault="006B4FF8" w:rsidP="006B4FF8">
      <w:pPr>
        <w:pStyle w:val="af"/>
        <w:numPr>
          <w:ilvl w:val="0"/>
          <w:numId w:val="9"/>
        </w:numPr>
        <w:jc w:val="both"/>
        <w:rPr>
          <w:sz w:val="28"/>
          <w:szCs w:val="28"/>
        </w:rPr>
      </w:pPr>
      <w:r w:rsidRPr="002F60B9">
        <w:rPr>
          <w:sz w:val="28"/>
          <w:szCs w:val="28"/>
        </w:rPr>
        <w:t>Євдокімова</w:t>
      </w:r>
      <w:r w:rsidRPr="002F60B9">
        <w:rPr>
          <w:sz w:val="28"/>
          <w:szCs w:val="28"/>
          <w:lang w:val="en-US"/>
        </w:rPr>
        <w:t> </w:t>
      </w:r>
      <w:r w:rsidRPr="002F60B9">
        <w:rPr>
          <w:sz w:val="28"/>
          <w:szCs w:val="28"/>
        </w:rPr>
        <w:t xml:space="preserve">О.О. Специфіка формування психологічної стійкості у поліцейських у процесі професійної підготовки. 2018. С. 63-66. </w:t>
      </w:r>
    </w:p>
    <w:p w14:paraId="757182E4" w14:textId="77777777" w:rsidR="006B4FF8" w:rsidRPr="002F60B9" w:rsidRDefault="006B4FF8" w:rsidP="006B4FF8">
      <w:pPr>
        <w:pStyle w:val="af"/>
        <w:numPr>
          <w:ilvl w:val="0"/>
          <w:numId w:val="9"/>
        </w:numPr>
        <w:jc w:val="both"/>
        <w:rPr>
          <w:sz w:val="28"/>
          <w:szCs w:val="28"/>
        </w:rPr>
      </w:pPr>
      <w:r w:rsidRPr="002F60B9">
        <w:rPr>
          <w:sz w:val="28"/>
          <w:szCs w:val="28"/>
        </w:rPr>
        <w:t>Забезпечення психологічної стійкості військовослужбовців в умовах бойових дій: метод. посібник / О.М.</w:t>
      </w:r>
      <w:r w:rsidRPr="002F60B9">
        <w:rPr>
          <w:sz w:val="28"/>
          <w:szCs w:val="28"/>
          <w:lang w:val="en-US"/>
        </w:rPr>
        <w:t> </w:t>
      </w:r>
      <w:r w:rsidRPr="002F60B9">
        <w:rPr>
          <w:sz w:val="28"/>
          <w:szCs w:val="28"/>
        </w:rPr>
        <w:t xml:space="preserve">Кокун та ін. Київ-Одеса: Фенікс, 2022. 128 с. URL: </w:t>
      </w:r>
      <w:hyperlink r:id="rId14" w:tgtFrame="_blank" w:history="1">
        <w:r w:rsidRPr="002F60B9">
          <w:rPr>
            <w:rStyle w:val="ae"/>
            <w:sz w:val="28"/>
            <w:szCs w:val="28"/>
          </w:rPr>
          <w:t>https://lib.iitta.gov.ua/731412/</w:t>
        </w:r>
      </w:hyperlink>
      <w:r w:rsidRPr="002F60B9">
        <w:rPr>
          <w:sz w:val="28"/>
          <w:szCs w:val="28"/>
        </w:rPr>
        <w:t xml:space="preserve">. </w:t>
      </w:r>
    </w:p>
    <w:p w14:paraId="1EB7657B" w14:textId="77777777" w:rsidR="006B4FF8" w:rsidRPr="002F60B9" w:rsidRDefault="006B4FF8" w:rsidP="006B4FF8">
      <w:pPr>
        <w:pStyle w:val="af"/>
        <w:numPr>
          <w:ilvl w:val="0"/>
          <w:numId w:val="9"/>
        </w:numPr>
        <w:jc w:val="both"/>
        <w:rPr>
          <w:sz w:val="28"/>
          <w:szCs w:val="28"/>
        </w:rPr>
      </w:pPr>
      <w:r w:rsidRPr="002F60B9">
        <w:rPr>
          <w:sz w:val="28"/>
          <w:szCs w:val="28"/>
        </w:rPr>
        <w:t>Збірник методик для діагностики негативних психічних станів військовослужбовців: метод. посібник / Н.А.</w:t>
      </w:r>
      <w:r w:rsidRPr="002F60B9">
        <w:rPr>
          <w:sz w:val="28"/>
          <w:szCs w:val="28"/>
          <w:lang w:val="en-US"/>
        </w:rPr>
        <w:t> </w:t>
      </w:r>
      <w:r w:rsidRPr="002F60B9">
        <w:rPr>
          <w:sz w:val="28"/>
          <w:szCs w:val="28"/>
        </w:rPr>
        <w:t xml:space="preserve">Агаєв та ін. К.: НДЦ ГП ЗСУ, 2016. 234 с. </w:t>
      </w:r>
    </w:p>
    <w:p w14:paraId="7CBCF4E0" w14:textId="77777777" w:rsidR="006B4FF8" w:rsidRPr="002F60B9" w:rsidRDefault="006B4FF8" w:rsidP="006B4FF8">
      <w:pPr>
        <w:pStyle w:val="af"/>
        <w:numPr>
          <w:ilvl w:val="0"/>
          <w:numId w:val="9"/>
        </w:numPr>
        <w:jc w:val="both"/>
        <w:rPr>
          <w:sz w:val="28"/>
          <w:szCs w:val="28"/>
        </w:rPr>
      </w:pPr>
      <w:r w:rsidRPr="002F60B9">
        <w:rPr>
          <w:sz w:val="28"/>
          <w:szCs w:val="28"/>
        </w:rPr>
        <w:t>Збірник методик для діагностики психологічної готовності військовослужбовців... до діяльності у складі миротворчих підрозділів / О.М.</w:t>
      </w:r>
      <w:r w:rsidRPr="002F60B9">
        <w:rPr>
          <w:sz w:val="28"/>
          <w:szCs w:val="28"/>
          <w:lang w:val="en-US"/>
        </w:rPr>
        <w:t> </w:t>
      </w:r>
      <w:r w:rsidRPr="002F60B9">
        <w:rPr>
          <w:sz w:val="28"/>
          <w:szCs w:val="28"/>
        </w:rPr>
        <w:t xml:space="preserve">Кокун та ін. К.: НДЦ ГП ЗСУ, 2011. 281 с. </w:t>
      </w:r>
    </w:p>
    <w:p w14:paraId="780B235E" w14:textId="77777777" w:rsidR="006B4FF8" w:rsidRPr="002F60B9" w:rsidRDefault="006B4FF8" w:rsidP="006B4FF8">
      <w:pPr>
        <w:pStyle w:val="af"/>
        <w:numPr>
          <w:ilvl w:val="0"/>
          <w:numId w:val="9"/>
        </w:numPr>
        <w:spacing w:before="0" w:beforeAutospacing="0" w:after="0" w:afterAutospacing="0"/>
        <w:jc w:val="both"/>
        <w:rPr>
          <w:sz w:val="28"/>
          <w:szCs w:val="28"/>
        </w:rPr>
      </w:pPr>
      <w:r w:rsidRPr="002F60B9">
        <w:rPr>
          <w:sz w:val="28"/>
          <w:szCs w:val="28"/>
        </w:rPr>
        <w:t>Кокун</w:t>
      </w:r>
      <w:r w:rsidRPr="002F60B9">
        <w:rPr>
          <w:sz w:val="28"/>
          <w:szCs w:val="28"/>
          <w:lang w:val="en-US"/>
        </w:rPr>
        <w:t> </w:t>
      </w:r>
      <w:r w:rsidRPr="002F60B9">
        <w:rPr>
          <w:sz w:val="28"/>
          <w:szCs w:val="28"/>
        </w:rPr>
        <w:t>О.М. Життєстійкість і резильєнтність людини в сучасному світі: теорія, дослідження, практика: монографія. Київ: Ін-т психології імені Г.С.</w:t>
      </w:r>
      <w:r w:rsidRPr="002F60B9">
        <w:rPr>
          <w:sz w:val="28"/>
          <w:szCs w:val="28"/>
          <w:lang w:val="en-US"/>
        </w:rPr>
        <w:t> </w:t>
      </w:r>
      <w:r w:rsidRPr="002F60B9">
        <w:rPr>
          <w:sz w:val="28"/>
          <w:szCs w:val="28"/>
        </w:rPr>
        <w:t xml:space="preserve">Костюка НАПН України, 2025. 214 с. </w:t>
      </w:r>
    </w:p>
    <w:p w14:paraId="5E58BFDD" w14:textId="77777777" w:rsidR="006B4FF8" w:rsidRPr="002F60B9" w:rsidRDefault="006B4FF8" w:rsidP="006B4FF8">
      <w:pPr>
        <w:pStyle w:val="af"/>
        <w:spacing w:before="0" w:beforeAutospacing="0" w:after="0" w:afterAutospacing="0"/>
        <w:ind w:left="720"/>
        <w:jc w:val="both"/>
        <w:rPr>
          <w:sz w:val="28"/>
          <w:szCs w:val="28"/>
        </w:rPr>
      </w:pPr>
      <w:r w:rsidRPr="002F60B9">
        <w:rPr>
          <w:sz w:val="28"/>
          <w:szCs w:val="28"/>
        </w:rPr>
        <w:t xml:space="preserve">URL: </w:t>
      </w:r>
      <w:hyperlink r:id="rId15" w:tgtFrame="_blank" w:history="1">
        <w:r w:rsidRPr="002F60B9">
          <w:rPr>
            <w:rStyle w:val="ae"/>
            <w:sz w:val="28"/>
            <w:szCs w:val="28"/>
          </w:rPr>
          <w:t>https://lib.iitta.gov.ua/id/eprint/744751/1/Монографія_Кокун.pdf</w:t>
        </w:r>
      </w:hyperlink>
      <w:r w:rsidRPr="002F60B9">
        <w:rPr>
          <w:sz w:val="28"/>
          <w:szCs w:val="28"/>
        </w:rPr>
        <w:t xml:space="preserve"> (дата звернення: 21.01.2026). </w:t>
      </w:r>
    </w:p>
    <w:p w14:paraId="0DC55EB9" w14:textId="77777777" w:rsidR="006B4FF8" w:rsidRPr="002F60B9" w:rsidRDefault="006B4FF8" w:rsidP="006B4FF8">
      <w:pPr>
        <w:pStyle w:val="af"/>
        <w:numPr>
          <w:ilvl w:val="0"/>
          <w:numId w:val="9"/>
        </w:numPr>
        <w:spacing w:before="0" w:beforeAutospacing="0" w:after="0" w:afterAutospacing="0"/>
        <w:jc w:val="both"/>
        <w:rPr>
          <w:sz w:val="28"/>
          <w:szCs w:val="28"/>
        </w:rPr>
      </w:pPr>
      <w:r w:rsidRPr="002F60B9">
        <w:rPr>
          <w:sz w:val="28"/>
          <w:szCs w:val="28"/>
        </w:rPr>
        <w:t>Кокун</w:t>
      </w:r>
      <w:r w:rsidRPr="002F60B9">
        <w:rPr>
          <w:sz w:val="28"/>
          <w:szCs w:val="28"/>
          <w:lang w:val="en-US"/>
        </w:rPr>
        <w:t> </w:t>
      </w:r>
      <w:r w:rsidRPr="002F60B9">
        <w:rPr>
          <w:sz w:val="28"/>
          <w:szCs w:val="28"/>
        </w:rPr>
        <w:t>О.М. Особливості вияву негативних психічних станів у військовослужбовців, які отримали бойові фізичні та психічні травми / О.М.</w:t>
      </w:r>
      <w:r w:rsidRPr="002F60B9">
        <w:rPr>
          <w:sz w:val="28"/>
          <w:szCs w:val="28"/>
          <w:lang w:val="en-US"/>
        </w:rPr>
        <w:t> </w:t>
      </w:r>
      <w:r w:rsidRPr="002F60B9">
        <w:rPr>
          <w:sz w:val="28"/>
          <w:szCs w:val="28"/>
        </w:rPr>
        <w:t>Кокун, І.О.</w:t>
      </w:r>
      <w:r w:rsidRPr="002F60B9">
        <w:rPr>
          <w:sz w:val="28"/>
          <w:szCs w:val="28"/>
          <w:lang w:val="en-US"/>
        </w:rPr>
        <w:t> </w:t>
      </w:r>
      <w:r w:rsidRPr="002F60B9">
        <w:rPr>
          <w:sz w:val="28"/>
          <w:szCs w:val="28"/>
        </w:rPr>
        <w:t>Пішко, Н.С.</w:t>
      </w:r>
      <w:r w:rsidRPr="002F60B9">
        <w:rPr>
          <w:sz w:val="28"/>
          <w:szCs w:val="28"/>
          <w:lang w:val="en-US"/>
        </w:rPr>
        <w:t> </w:t>
      </w:r>
      <w:r w:rsidRPr="002F60B9">
        <w:rPr>
          <w:sz w:val="28"/>
          <w:szCs w:val="28"/>
        </w:rPr>
        <w:t xml:space="preserve">Лозінська. </w:t>
      </w:r>
      <w:r w:rsidRPr="002F60B9">
        <w:rPr>
          <w:i/>
          <w:iCs/>
          <w:sz w:val="28"/>
          <w:szCs w:val="28"/>
        </w:rPr>
        <w:t>Проблеми екстремальної та кризової психології</w:t>
      </w:r>
      <w:r w:rsidRPr="002F60B9">
        <w:rPr>
          <w:sz w:val="28"/>
          <w:szCs w:val="28"/>
        </w:rPr>
        <w:t xml:space="preserve">. Харків: НУЦЗУ, 2016. Вип. 19. С. 146–152. </w:t>
      </w:r>
    </w:p>
    <w:p w14:paraId="67CFA616" w14:textId="77777777" w:rsidR="006B4FF8" w:rsidRPr="002F60B9" w:rsidRDefault="006B4FF8" w:rsidP="006B4FF8">
      <w:pPr>
        <w:pStyle w:val="af"/>
        <w:numPr>
          <w:ilvl w:val="0"/>
          <w:numId w:val="9"/>
        </w:numPr>
        <w:jc w:val="both"/>
        <w:rPr>
          <w:sz w:val="28"/>
          <w:szCs w:val="28"/>
        </w:rPr>
      </w:pPr>
      <w:r w:rsidRPr="002F60B9">
        <w:rPr>
          <w:sz w:val="28"/>
          <w:szCs w:val="28"/>
        </w:rPr>
        <w:t>Кокун</w:t>
      </w:r>
      <w:r w:rsidRPr="002F60B9">
        <w:rPr>
          <w:sz w:val="28"/>
          <w:szCs w:val="28"/>
          <w:lang w:val="en-US"/>
        </w:rPr>
        <w:t> </w:t>
      </w:r>
      <w:r w:rsidRPr="002F60B9">
        <w:rPr>
          <w:sz w:val="28"/>
          <w:szCs w:val="28"/>
        </w:rPr>
        <w:t>О.М. Особливості негативних психічних станів військовослужбовців / О.М.</w:t>
      </w:r>
      <w:r w:rsidRPr="002F60B9">
        <w:rPr>
          <w:sz w:val="28"/>
          <w:szCs w:val="28"/>
          <w:lang w:val="en-US"/>
        </w:rPr>
        <w:t> </w:t>
      </w:r>
      <w:r w:rsidRPr="002F60B9">
        <w:rPr>
          <w:sz w:val="28"/>
          <w:szCs w:val="28"/>
        </w:rPr>
        <w:t>Кокун, І.О.</w:t>
      </w:r>
      <w:r w:rsidRPr="002F60B9">
        <w:rPr>
          <w:sz w:val="28"/>
          <w:szCs w:val="28"/>
          <w:lang w:val="en-US"/>
        </w:rPr>
        <w:t> </w:t>
      </w:r>
      <w:r w:rsidRPr="002F60B9">
        <w:rPr>
          <w:sz w:val="28"/>
          <w:szCs w:val="28"/>
        </w:rPr>
        <w:t xml:space="preserve">Пішко, Н.С.Лозінська. </w:t>
      </w:r>
      <w:r w:rsidRPr="002F60B9">
        <w:rPr>
          <w:i/>
          <w:iCs/>
          <w:sz w:val="28"/>
          <w:szCs w:val="28"/>
        </w:rPr>
        <w:t>Вісник Національного університету оборони України</w:t>
      </w:r>
      <w:r w:rsidRPr="002F60B9">
        <w:rPr>
          <w:sz w:val="28"/>
          <w:szCs w:val="28"/>
        </w:rPr>
        <w:t xml:space="preserve">. 2014. Вип. 5 (42). С. 185–190. </w:t>
      </w:r>
    </w:p>
    <w:p w14:paraId="242393C1" w14:textId="77777777" w:rsidR="006B4FF8" w:rsidRPr="002F60B9" w:rsidRDefault="006B4FF8" w:rsidP="006B4FF8">
      <w:pPr>
        <w:pStyle w:val="af"/>
        <w:numPr>
          <w:ilvl w:val="0"/>
          <w:numId w:val="9"/>
        </w:numPr>
        <w:jc w:val="both"/>
        <w:rPr>
          <w:sz w:val="28"/>
          <w:szCs w:val="28"/>
        </w:rPr>
      </w:pPr>
      <w:r w:rsidRPr="002F60B9">
        <w:rPr>
          <w:sz w:val="28"/>
          <w:szCs w:val="28"/>
        </w:rPr>
        <w:t>Кокун</w:t>
      </w:r>
      <w:r w:rsidRPr="002F60B9">
        <w:rPr>
          <w:sz w:val="28"/>
          <w:szCs w:val="28"/>
          <w:lang w:val="en-US"/>
        </w:rPr>
        <w:t> </w:t>
      </w:r>
      <w:r w:rsidRPr="002F60B9">
        <w:rPr>
          <w:sz w:val="28"/>
          <w:szCs w:val="28"/>
        </w:rPr>
        <w:t xml:space="preserve">О.М. Професійна життєстійкість особистості: аналіз феномена. </w:t>
      </w:r>
      <w:r w:rsidRPr="002F60B9">
        <w:rPr>
          <w:i/>
          <w:iCs/>
          <w:sz w:val="28"/>
          <w:szCs w:val="28"/>
        </w:rPr>
        <w:t>Актуальні проблеми психології</w:t>
      </w:r>
      <w:r w:rsidRPr="002F60B9">
        <w:rPr>
          <w:sz w:val="28"/>
          <w:szCs w:val="28"/>
        </w:rPr>
        <w:t xml:space="preserve">. 2020. Т. V: Психофізіологія. Психологія праці. Експериментальна психологія. Вип. 20. С. 68-81. </w:t>
      </w:r>
    </w:p>
    <w:p w14:paraId="03E80CF6" w14:textId="77777777" w:rsidR="006B4FF8" w:rsidRPr="002F60B9" w:rsidRDefault="006B4FF8" w:rsidP="006B4FF8">
      <w:pPr>
        <w:pStyle w:val="af"/>
        <w:numPr>
          <w:ilvl w:val="0"/>
          <w:numId w:val="9"/>
        </w:numPr>
        <w:jc w:val="both"/>
        <w:rPr>
          <w:sz w:val="28"/>
          <w:szCs w:val="28"/>
        </w:rPr>
      </w:pPr>
      <w:r w:rsidRPr="002F60B9">
        <w:rPr>
          <w:sz w:val="28"/>
          <w:szCs w:val="28"/>
        </w:rPr>
        <w:t>Кокун</w:t>
      </w:r>
      <w:r w:rsidRPr="002F60B9">
        <w:rPr>
          <w:sz w:val="28"/>
          <w:szCs w:val="28"/>
          <w:lang w:val="en-US"/>
        </w:rPr>
        <w:t> </w:t>
      </w:r>
      <w:r w:rsidRPr="002F60B9">
        <w:rPr>
          <w:sz w:val="28"/>
          <w:szCs w:val="28"/>
        </w:rPr>
        <w:t xml:space="preserve">О.М. Психофізіологія: навч. посібник. К.: Центр навчальної літератури, 2006. 184 с. </w:t>
      </w:r>
    </w:p>
    <w:p w14:paraId="7845F588" w14:textId="77777777" w:rsidR="006B4FF8" w:rsidRPr="002F60B9" w:rsidRDefault="006B4FF8" w:rsidP="006B4FF8">
      <w:pPr>
        <w:pStyle w:val="af"/>
        <w:numPr>
          <w:ilvl w:val="0"/>
          <w:numId w:val="9"/>
        </w:numPr>
        <w:jc w:val="both"/>
        <w:rPr>
          <w:sz w:val="28"/>
          <w:szCs w:val="28"/>
        </w:rPr>
      </w:pPr>
      <w:r w:rsidRPr="002F60B9">
        <w:rPr>
          <w:sz w:val="28"/>
          <w:szCs w:val="28"/>
        </w:rPr>
        <w:t>Кокун</w:t>
      </w:r>
      <w:r w:rsidRPr="002F60B9">
        <w:rPr>
          <w:sz w:val="28"/>
          <w:szCs w:val="28"/>
          <w:lang w:val="en-US"/>
        </w:rPr>
        <w:t> </w:t>
      </w:r>
      <w:r w:rsidRPr="002F60B9">
        <w:rPr>
          <w:sz w:val="28"/>
          <w:szCs w:val="28"/>
        </w:rPr>
        <w:t>О.М., Мельничук</w:t>
      </w:r>
      <w:r w:rsidRPr="002F60B9">
        <w:rPr>
          <w:sz w:val="28"/>
          <w:szCs w:val="28"/>
          <w:lang w:val="en-US"/>
        </w:rPr>
        <w:t> </w:t>
      </w:r>
      <w:r w:rsidRPr="002F60B9">
        <w:rPr>
          <w:sz w:val="28"/>
          <w:szCs w:val="28"/>
        </w:rPr>
        <w:t>Т.І. Резилієнс-довідник: практичний посібник. Київ: Інститут психології імені Г.С.</w:t>
      </w:r>
      <w:r w:rsidRPr="002F60B9">
        <w:rPr>
          <w:sz w:val="28"/>
          <w:szCs w:val="28"/>
          <w:lang w:val="en-US"/>
        </w:rPr>
        <w:t> </w:t>
      </w:r>
      <w:r w:rsidRPr="002F60B9">
        <w:rPr>
          <w:sz w:val="28"/>
          <w:szCs w:val="28"/>
        </w:rPr>
        <w:t xml:space="preserve">Костюка НАПН України, 2023. 25 с. </w:t>
      </w:r>
    </w:p>
    <w:p w14:paraId="2EE95D24" w14:textId="77777777" w:rsidR="006B4FF8" w:rsidRPr="002F60B9" w:rsidRDefault="006B4FF8" w:rsidP="006B4FF8">
      <w:pPr>
        <w:pStyle w:val="af"/>
        <w:numPr>
          <w:ilvl w:val="0"/>
          <w:numId w:val="9"/>
        </w:numPr>
        <w:jc w:val="both"/>
        <w:rPr>
          <w:sz w:val="28"/>
          <w:szCs w:val="28"/>
        </w:rPr>
      </w:pPr>
      <w:r w:rsidRPr="002F60B9">
        <w:rPr>
          <w:sz w:val="28"/>
          <w:szCs w:val="28"/>
        </w:rPr>
        <w:t xml:space="preserve">Комар З. Психологічна стійкість воїна: навч. посібник. Київ, 2017. 182 с. </w:t>
      </w:r>
    </w:p>
    <w:p w14:paraId="49A6F5C9" w14:textId="77777777" w:rsidR="006B4FF8" w:rsidRPr="002F60B9" w:rsidRDefault="006B4FF8" w:rsidP="006B4FF8">
      <w:pPr>
        <w:pStyle w:val="af"/>
        <w:numPr>
          <w:ilvl w:val="0"/>
          <w:numId w:val="9"/>
        </w:numPr>
        <w:jc w:val="both"/>
        <w:rPr>
          <w:sz w:val="28"/>
          <w:szCs w:val="28"/>
        </w:rPr>
      </w:pPr>
      <w:r w:rsidRPr="002F60B9">
        <w:rPr>
          <w:sz w:val="28"/>
          <w:szCs w:val="28"/>
        </w:rPr>
        <w:t>Коструба</w:t>
      </w:r>
      <w:r w:rsidRPr="002F60B9">
        <w:rPr>
          <w:sz w:val="28"/>
          <w:szCs w:val="28"/>
          <w:lang w:val="en-US"/>
        </w:rPr>
        <w:t> </w:t>
      </w:r>
      <w:r w:rsidRPr="002F60B9">
        <w:rPr>
          <w:sz w:val="28"/>
          <w:szCs w:val="28"/>
        </w:rPr>
        <w:t>Н., Ляшко</w:t>
      </w:r>
      <w:r w:rsidRPr="002F60B9">
        <w:rPr>
          <w:sz w:val="28"/>
          <w:szCs w:val="28"/>
          <w:lang w:val="en-US"/>
        </w:rPr>
        <w:t> </w:t>
      </w:r>
      <w:r w:rsidRPr="002F60B9">
        <w:rPr>
          <w:sz w:val="28"/>
          <w:szCs w:val="28"/>
        </w:rPr>
        <w:t xml:space="preserve">Л. Особистісні особливості психологічної стійкості молоді в умовах війни. </w:t>
      </w:r>
      <w:r w:rsidRPr="002F60B9">
        <w:rPr>
          <w:i/>
          <w:iCs/>
          <w:sz w:val="28"/>
          <w:szCs w:val="28"/>
        </w:rPr>
        <w:t>Psychological Prospects Journal</w:t>
      </w:r>
      <w:r w:rsidRPr="002F60B9">
        <w:rPr>
          <w:sz w:val="28"/>
          <w:szCs w:val="28"/>
        </w:rPr>
        <w:t xml:space="preserve">. 2023. № 42. С. 82-96. </w:t>
      </w:r>
    </w:p>
    <w:p w14:paraId="252FF357" w14:textId="77777777" w:rsidR="006B4FF8" w:rsidRPr="002F60B9" w:rsidRDefault="006B4FF8" w:rsidP="006B4FF8">
      <w:pPr>
        <w:pStyle w:val="af"/>
        <w:numPr>
          <w:ilvl w:val="0"/>
          <w:numId w:val="9"/>
        </w:numPr>
        <w:jc w:val="both"/>
        <w:rPr>
          <w:sz w:val="28"/>
          <w:szCs w:val="28"/>
        </w:rPr>
      </w:pPr>
      <w:r w:rsidRPr="002F60B9">
        <w:rPr>
          <w:sz w:val="28"/>
          <w:szCs w:val="28"/>
        </w:rPr>
        <w:t>Кравчук</w:t>
      </w:r>
      <w:r w:rsidRPr="002F60B9">
        <w:rPr>
          <w:sz w:val="28"/>
          <w:szCs w:val="28"/>
          <w:lang w:val="en-US"/>
        </w:rPr>
        <w:t> </w:t>
      </w:r>
      <w:r w:rsidRPr="002F60B9">
        <w:rPr>
          <w:sz w:val="28"/>
          <w:szCs w:val="28"/>
        </w:rPr>
        <w:t xml:space="preserve">С. Особливості психологічної пружності та життєстійкості особистості як чинників запобігання негативним наслідкам воєнного конфлікту. </w:t>
      </w:r>
      <w:r w:rsidRPr="002F60B9">
        <w:rPr>
          <w:i/>
          <w:iCs/>
          <w:sz w:val="28"/>
          <w:szCs w:val="28"/>
        </w:rPr>
        <w:t>Психологічні виміри культури, економіки, управління</w:t>
      </w:r>
      <w:r w:rsidRPr="002F60B9">
        <w:rPr>
          <w:sz w:val="28"/>
          <w:szCs w:val="28"/>
        </w:rPr>
        <w:t xml:space="preserve">. 2018. Т. 11. С. 156-164. </w:t>
      </w:r>
    </w:p>
    <w:p w14:paraId="3B9729D8" w14:textId="77777777" w:rsidR="006B4FF8" w:rsidRPr="002F60B9" w:rsidRDefault="006B4FF8" w:rsidP="006B4FF8">
      <w:pPr>
        <w:pStyle w:val="af"/>
        <w:numPr>
          <w:ilvl w:val="0"/>
          <w:numId w:val="9"/>
        </w:numPr>
        <w:jc w:val="both"/>
        <w:rPr>
          <w:sz w:val="28"/>
          <w:szCs w:val="28"/>
        </w:rPr>
      </w:pPr>
      <w:r w:rsidRPr="002F60B9">
        <w:rPr>
          <w:sz w:val="28"/>
          <w:szCs w:val="28"/>
        </w:rPr>
        <w:t>Крайнюк</w:t>
      </w:r>
      <w:r w:rsidRPr="002F60B9">
        <w:rPr>
          <w:sz w:val="28"/>
          <w:szCs w:val="28"/>
          <w:lang w:val="en-US"/>
        </w:rPr>
        <w:t> </w:t>
      </w:r>
      <w:r w:rsidRPr="002F60B9">
        <w:rPr>
          <w:sz w:val="28"/>
          <w:szCs w:val="28"/>
        </w:rPr>
        <w:t xml:space="preserve">В.М. Психологія стресостійкості особистості: монографія. К.: Ніка-Центр, 2007. 432 с. </w:t>
      </w:r>
    </w:p>
    <w:p w14:paraId="312D2A1F" w14:textId="77777777" w:rsidR="006B4FF8" w:rsidRPr="002F60B9" w:rsidRDefault="006B4FF8" w:rsidP="006B4FF8">
      <w:pPr>
        <w:pStyle w:val="af"/>
        <w:numPr>
          <w:ilvl w:val="0"/>
          <w:numId w:val="9"/>
        </w:numPr>
        <w:jc w:val="both"/>
        <w:rPr>
          <w:sz w:val="28"/>
          <w:szCs w:val="28"/>
        </w:rPr>
      </w:pPr>
      <w:r w:rsidRPr="002F60B9">
        <w:rPr>
          <w:sz w:val="28"/>
          <w:szCs w:val="28"/>
        </w:rPr>
        <w:t>Лазос</w:t>
      </w:r>
      <w:r w:rsidRPr="002F60B9">
        <w:rPr>
          <w:sz w:val="28"/>
          <w:szCs w:val="28"/>
          <w:lang w:val="en-US"/>
        </w:rPr>
        <w:t> </w:t>
      </w:r>
      <w:r w:rsidRPr="002F60B9">
        <w:rPr>
          <w:sz w:val="28"/>
          <w:szCs w:val="28"/>
        </w:rPr>
        <w:t xml:space="preserve">Г.П. Резільєнтність: концептуалізація понять, огляд сучасних досліджень. </w:t>
      </w:r>
      <w:r w:rsidRPr="002F60B9">
        <w:rPr>
          <w:i/>
          <w:iCs/>
          <w:sz w:val="28"/>
          <w:szCs w:val="28"/>
        </w:rPr>
        <w:t>Актуальні проблеми психології</w:t>
      </w:r>
      <w:r w:rsidRPr="002F60B9">
        <w:rPr>
          <w:sz w:val="28"/>
          <w:szCs w:val="28"/>
        </w:rPr>
        <w:t xml:space="preserve">. 2018. Т. 3, № 14. С. 26–64. URL: </w:t>
      </w:r>
      <w:hyperlink r:id="rId16" w:tgtFrame="_blank" w:history="1">
        <w:r w:rsidRPr="002F60B9">
          <w:rPr>
            <w:rStyle w:val="ae"/>
            <w:sz w:val="28"/>
            <w:szCs w:val="28"/>
          </w:rPr>
          <w:t>https://lib.iitta.gov.ua/id/eprint/716873/1/Lazos_APP_V3N14_2018.pdf</w:t>
        </w:r>
      </w:hyperlink>
      <w:r w:rsidRPr="002F60B9">
        <w:rPr>
          <w:sz w:val="28"/>
          <w:szCs w:val="28"/>
        </w:rPr>
        <w:t xml:space="preserve"> (дата звернення: 21.01.2026). </w:t>
      </w:r>
    </w:p>
    <w:p w14:paraId="2CB5BB42" w14:textId="77777777" w:rsidR="006B4FF8" w:rsidRPr="002F60B9" w:rsidRDefault="006B4FF8" w:rsidP="006B4FF8">
      <w:pPr>
        <w:pStyle w:val="af"/>
        <w:numPr>
          <w:ilvl w:val="0"/>
          <w:numId w:val="9"/>
        </w:numPr>
        <w:jc w:val="both"/>
        <w:rPr>
          <w:sz w:val="28"/>
          <w:szCs w:val="28"/>
        </w:rPr>
      </w:pPr>
      <w:r w:rsidRPr="002F60B9">
        <w:rPr>
          <w:sz w:val="28"/>
          <w:szCs w:val="28"/>
        </w:rPr>
        <w:t>Ламаш</w:t>
      </w:r>
      <w:r w:rsidRPr="002F60B9">
        <w:rPr>
          <w:sz w:val="28"/>
          <w:szCs w:val="28"/>
          <w:lang w:val="en-US"/>
        </w:rPr>
        <w:t> </w:t>
      </w:r>
      <w:r w:rsidRPr="002F60B9">
        <w:rPr>
          <w:sz w:val="28"/>
          <w:szCs w:val="28"/>
        </w:rPr>
        <w:t>І.В., Мікаілова</w:t>
      </w:r>
      <w:r w:rsidRPr="002F60B9">
        <w:rPr>
          <w:sz w:val="28"/>
          <w:szCs w:val="28"/>
          <w:lang w:val="en-US"/>
        </w:rPr>
        <w:t> </w:t>
      </w:r>
      <w:r w:rsidRPr="002F60B9">
        <w:rPr>
          <w:sz w:val="28"/>
          <w:szCs w:val="28"/>
        </w:rPr>
        <w:t xml:space="preserve">Н.А. Життєстійкість як ресурс саморегуляції курсантів із різним досвідом військової діяльності. </w:t>
      </w:r>
      <w:r w:rsidRPr="002F60B9">
        <w:rPr>
          <w:i/>
          <w:iCs/>
          <w:sz w:val="28"/>
          <w:szCs w:val="28"/>
        </w:rPr>
        <w:t>Науковий вісник Херсонського державного університету</w:t>
      </w:r>
      <w:r w:rsidRPr="002F60B9">
        <w:rPr>
          <w:sz w:val="28"/>
          <w:szCs w:val="28"/>
        </w:rPr>
        <w:t xml:space="preserve">. 2017. № 6(1). С. 51-56. </w:t>
      </w:r>
    </w:p>
    <w:p w14:paraId="52DD9E34" w14:textId="77777777" w:rsidR="006B4FF8" w:rsidRPr="002F60B9" w:rsidRDefault="006B4FF8" w:rsidP="006B4FF8">
      <w:pPr>
        <w:pStyle w:val="af"/>
        <w:numPr>
          <w:ilvl w:val="0"/>
          <w:numId w:val="9"/>
        </w:numPr>
        <w:jc w:val="both"/>
        <w:rPr>
          <w:sz w:val="28"/>
          <w:szCs w:val="28"/>
        </w:rPr>
      </w:pPr>
      <w:r w:rsidRPr="002F60B9">
        <w:rPr>
          <w:sz w:val="28"/>
          <w:szCs w:val="28"/>
        </w:rPr>
        <w:t>Мартиненко</w:t>
      </w:r>
      <w:r w:rsidRPr="002F60B9">
        <w:rPr>
          <w:sz w:val="28"/>
          <w:szCs w:val="28"/>
          <w:lang w:val="en-US"/>
        </w:rPr>
        <w:t> </w:t>
      </w:r>
      <w:r w:rsidRPr="002F60B9">
        <w:rPr>
          <w:sz w:val="28"/>
          <w:szCs w:val="28"/>
        </w:rPr>
        <w:t xml:space="preserve">Є.О. Важливість формування резильєнтності для майбутніх психологів. </w:t>
      </w:r>
      <w:r w:rsidRPr="002F60B9">
        <w:rPr>
          <w:i/>
          <w:iCs/>
          <w:sz w:val="28"/>
          <w:szCs w:val="28"/>
        </w:rPr>
        <w:t>Теоретичні та практичні дослідження молодих вчених</w:t>
      </w:r>
      <w:r w:rsidRPr="002F60B9">
        <w:rPr>
          <w:sz w:val="28"/>
          <w:szCs w:val="28"/>
        </w:rPr>
        <w:t xml:space="preserve">. Харків: НТУ «ХПІ», 2022. С. 349-350. </w:t>
      </w:r>
    </w:p>
    <w:p w14:paraId="1B0B18D2" w14:textId="77777777" w:rsidR="006B4FF8" w:rsidRPr="002F60B9" w:rsidRDefault="006B4FF8" w:rsidP="006B4FF8">
      <w:pPr>
        <w:pStyle w:val="af"/>
        <w:numPr>
          <w:ilvl w:val="0"/>
          <w:numId w:val="9"/>
        </w:numPr>
        <w:jc w:val="both"/>
        <w:rPr>
          <w:sz w:val="28"/>
          <w:szCs w:val="28"/>
        </w:rPr>
      </w:pPr>
      <w:r w:rsidRPr="002F60B9">
        <w:rPr>
          <w:sz w:val="28"/>
          <w:szCs w:val="28"/>
        </w:rPr>
        <w:t>Мерзлякова</w:t>
      </w:r>
      <w:r w:rsidRPr="002F60B9">
        <w:rPr>
          <w:sz w:val="28"/>
          <w:szCs w:val="28"/>
          <w:lang w:val="en-US"/>
        </w:rPr>
        <w:t> </w:t>
      </w:r>
      <w:r w:rsidRPr="002F60B9">
        <w:rPr>
          <w:sz w:val="28"/>
          <w:szCs w:val="28"/>
        </w:rPr>
        <w:t xml:space="preserve">О.Л. Психологічні чинники індивідуальної і колективної стійкості та опору військовій агресії (аналітичний огляд). </w:t>
      </w:r>
      <w:r w:rsidRPr="002F60B9">
        <w:rPr>
          <w:i/>
          <w:iCs/>
          <w:sz w:val="28"/>
          <w:szCs w:val="28"/>
        </w:rPr>
        <w:t>Аналітичний вісник у сфері освіти й науки</w:t>
      </w:r>
      <w:r w:rsidRPr="002F60B9">
        <w:rPr>
          <w:sz w:val="28"/>
          <w:szCs w:val="28"/>
        </w:rPr>
        <w:t xml:space="preserve">. 2023. Вип. 17. С. 110-112. </w:t>
      </w:r>
    </w:p>
    <w:p w14:paraId="13C3E14C" w14:textId="77777777" w:rsidR="006B4FF8" w:rsidRPr="002F60B9" w:rsidRDefault="006B4FF8" w:rsidP="006B4FF8">
      <w:pPr>
        <w:pStyle w:val="af"/>
        <w:numPr>
          <w:ilvl w:val="0"/>
          <w:numId w:val="9"/>
        </w:numPr>
        <w:jc w:val="both"/>
        <w:rPr>
          <w:sz w:val="28"/>
          <w:szCs w:val="28"/>
        </w:rPr>
      </w:pPr>
      <w:r w:rsidRPr="002F60B9">
        <w:rPr>
          <w:sz w:val="28"/>
          <w:szCs w:val="28"/>
        </w:rPr>
        <w:t>Мерзлякова</w:t>
      </w:r>
      <w:r w:rsidRPr="002F60B9">
        <w:rPr>
          <w:sz w:val="28"/>
          <w:szCs w:val="28"/>
          <w:lang w:val="en-US"/>
        </w:rPr>
        <w:t> </w:t>
      </w:r>
      <w:r w:rsidRPr="002F60B9">
        <w:rPr>
          <w:sz w:val="28"/>
          <w:szCs w:val="28"/>
        </w:rPr>
        <w:t xml:space="preserve">О.Л. Резильєнтність або психологічна стійкість: концепт, вимірювання, розвиток (аналітичний огляд). </w:t>
      </w:r>
      <w:r w:rsidRPr="002F60B9">
        <w:rPr>
          <w:i/>
          <w:iCs/>
          <w:sz w:val="28"/>
          <w:szCs w:val="28"/>
        </w:rPr>
        <w:t>Аналітичний вісник у сфері освіти й науки</w:t>
      </w:r>
      <w:r w:rsidRPr="002F60B9">
        <w:rPr>
          <w:sz w:val="28"/>
          <w:szCs w:val="28"/>
        </w:rPr>
        <w:t xml:space="preserve">. 2023. № 18. С. 96-120. </w:t>
      </w:r>
    </w:p>
    <w:p w14:paraId="5CA6CC24" w14:textId="77777777" w:rsidR="006B4FF8" w:rsidRPr="002F60B9" w:rsidRDefault="006B4FF8" w:rsidP="006B4FF8">
      <w:pPr>
        <w:pStyle w:val="af"/>
        <w:numPr>
          <w:ilvl w:val="0"/>
          <w:numId w:val="9"/>
        </w:numPr>
        <w:jc w:val="both"/>
        <w:rPr>
          <w:sz w:val="28"/>
          <w:szCs w:val="28"/>
        </w:rPr>
      </w:pPr>
      <w:r w:rsidRPr="002F60B9">
        <w:rPr>
          <w:sz w:val="28"/>
          <w:szCs w:val="28"/>
        </w:rPr>
        <w:t xml:space="preserve">Методичні рекомендації з психологічної підготовки військовослужбовців ЗСУ щодо формування стресостійкості до дій в умовах різкої зміни бойової обстановки. Київ: Головне управління морально-психологічного забезпечення ЗСУ, 2020. 62 с. </w:t>
      </w:r>
    </w:p>
    <w:p w14:paraId="05F26F60" w14:textId="77777777" w:rsidR="006B4FF8" w:rsidRPr="002F60B9" w:rsidRDefault="006B4FF8" w:rsidP="006B4FF8">
      <w:pPr>
        <w:pStyle w:val="af"/>
        <w:numPr>
          <w:ilvl w:val="0"/>
          <w:numId w:val="9"/>
        </w:numPr>
        <w:jc w:val="both"/>
        <w:rPr>
          <w:sz w:val="28"/>
          <w:szCs w:val="28"/>
        </w:rPr>
      </w:pPr>
      <w:r w:rsidRPr="002F60B9">
        <w:rPr>
          <w:sz w:val="28"/>
          <w:szCs w:val="28"/>
        </w:rPr>
        <w:t>Миропольцева</w:t>
      </w:r>
      <w:r w:rsidRPr="002F60B9">
        <w:rPr>
          <w:sz w:val="28"/>
          <w:szCs w:val="28"/>
          <w:lang w:val="en-US"/>
        </w:rPr>
        <w:t> </w:t>
      </w:r>
      <w:r w:rsidRPr="002F60B9">
        <w:rPr>
          <w:sz w:val="28"/>
          <w:szCs w:val="28"/>
        </w:rPr>
        <w:t>Н.І., Блейчик</w:t>
      </w:r>
      <w:r w:rsidRPr="002F60B9">
        <w:rPr>
          <w:sz w:val="28"/>
          <w:szCs w:val="28"/>
          <w:lang w:val="en-US"/>
        </w:rPr>
        <w:t> </w:t>
      </w:r>
      <w:r w:rsidRPr="002F60B9">
        <w:rPr>
          <w:sz w:val="28"/>
          <w:szCs w:val="28"/>
        </w:rPr>
        <w:t xml:space="preserve">В.А. Структура резилієнсу в контексті розвитку резильєнтності особистості майбутніх військовослужбовців. </w:t>
      </w:r>
      <w:r w:rsidRPr="002F60B9">
        <w:rPr>
          <w:i/>
          <w:iCs/>
          <w:sz w:val="28"/>
          <w:szCs w:val="28"/>
        </w:rPr>
        <w:t>Габітус</w:t>
      </w:r>
      <w:r w:rsidRPr="002F60B9">
        <w:rPr>
          <w:sz w:val="28"/>
          <w:szCs w:val="28"/>
        </w:rPr>
        <w:t xml:space="preserve">. 2023. Вип. 55. С. 120-124. </w:t>
      </w:r>
    </w:p>
    <w:p w14:paraId="40A777BD" w14:textId="77777777" w:rsidR="006B4FF8" w:rsidRPr="002F60B9" w:rsidRDefault="006B4FF8" w:rsidP="006B4FF8">
      <w:pPr>
        <w:pStyle w:val="af"/>
        <w:numPr>
          <w:ilvl w:val="0"/>
          <w:numId w:val="9"/>
        </w:numPr>
        <w:jc w:val="both"/>
        <w:rPr>
          <w:sz w:val="28"/>
          <w:szCs w:val="28"/>
        </w:rPr>
      </w:pPr>
      <w:r w:rsidRPr="002F60B9">
        <w:rPr>
          <w:sz w:val="28"/>
          <w:szCs w:val="28"/>
        </w:rPr>
        <w:t>Наугольник</w:t>
      </w:r>
      <w:r w:rsidRPr="002F60B9">
        <w:rPr>
          <w:sz w:val="28"/>
          <w:szCs w:val="28"/>
          <w:lang w:val="en-US"/>
        </w:rPr>
        <w:t> </w:t>
      </w:r>
      <w:r w:rsidRPr="002F60B9">
        <w:rPr>
          <w:sz w:val="28"/>
          <w:szCs w:val="28"/>
        </w:rPr>
        <w:t xml:space="preserve">Л.Б. Психологія стресу: підручник. Львів: Львівський державний університет внутрішніх справ, 2015. 324 с. </w:t>
      </w:r>
    </w:p>
    <w:p w14:paraId="73A95A89" w14:textId="77777777" w:rsidR="006B4FF8" w:rsidRPr="002F60B9" w:rsidRDefault="006B4FF8" w:rsidP="006B4FF8">
      <w:pPr>
        <w:pStyle w:val="af"/>
        <w:numPr>
          <w:ilvl w:val="0"/>
          <w:numId w:val="9"/>
        </w:numPr>
        <w:jc w:val="both"/>
        <w:rPr>
          <w:sz w:val="28"/>
          <w:szCs w:val="28"/>
        </w:rPr>
      </w:pPr>
      <w:r w:rsidRPr="002F60B9">
        <w:rPr>
          <w:sz w:val="28"/>
          <w:szCs w:val="28"/>
        </w:rPr>
        <w:t>Неурова</w:t>
      </w:r>
      <w:r w:rsidRPr="002F60B9">
        <w:rPr>
          <w:sz w:val="28"/>
          <w:szCs w:val="28"/>
          <w:lang w:val="en-US"/>
        </w:rPr>
        <w:t> </w:t>
      </w:r>
      <w:r w:rsidRPr="002F60B9">
        <w:rPr>
          <w:sz w:val="28"/>
          <w:szCs w:val="28"/>
        </w:rPr>
        <w:t xml:space="preserve">А.Б. Емпіричне дослідження особливостей психологічної стійкості військовослужбовців – учасників операції Об’єднаних сил. </w:t>
      </w:r>
      <w:r w:rsidRPr="002F60B9">
        <w:rPr>
          <w:i/>
          <w:iCs/>
          <w:sz w:val="28"/>
          <w:szCs w:val="28"/>
        </w:rPr>
        <w:t>Науковий вісник Херсонського державного університету</w:t>
      </w:r>
      <w:r w:rsidRPr="002F60B9">
        <w:rPr>
          <w:sz w:val="28"/>
          <w:szCs w:val="28"/>
        </w:rPr>
        <w:t xml:space="preserve">. 2019. Вип. 4. С. 23-29. </w:t>
      </w:r>
    </w:p>
    <w:p w14:paraId="4303218C" w14:textId="77777777" w:rsidR="006B4FF8" w:rsidRPr="002F60B9" w:rsidRDefault="006B4FF8" w:rsidP="006B4FF8">
      <w:pPr>
        <w:pStyle w:val="af"/>
        <w:numPr>
          <w:ilvl w:val="0"/>
          <w:numId w:val="9"/>
        </w:numPr>
        <w:jc w:val="both"/>
        <w:rPr>
          <w:sz w:val="28"/>
          <w:szCs w:val="28"/>
        </w:rPr>
      </w:pPr>
      <w:r w:rsidRPr="002F60B9">
        <w:rPr>
          <w:sz w:val="28"/>
          <w:szCs w:val="28"/>
        </w:rPr>
        <w:t>Паскевська</w:t>
      </w:r>
      <w:r w:rsidRPr="002F60B9">
        <w:rPr>
          <w:sz w:val="28"/>
          <w:szCs w:val="28"/>
          <w:lang w:val="en-US"/>
        </w:rPr>
        <w:t> </w:t>
      </w:r>
      <w:r w:rsidRPr="002F60B9">
        <w:rPr>
          <w:sz w:val="28"/>
          <w:szCs w:val="28"/>
        </w:rPr>
        <w:t xml:space="preserve">Ю.А. Резильєнтність як психологічний ресурс персоналу пенітенціарних установ. </w:t>
      </w:r>
      <w:r w:rsidRPr="002F60B9">
        <w:rPr>
          <w:i/>
          <w:iCs/>
          <w:sz w:val="28"/>
          <w:szCs w:val="28"/>
        </w:rPr>
        <w:t>Psychological journal</w:t>
      </w:r>
      <w:r w:rsidRPr="002F60B9">
        <w:rPr>
          <w:sz w:val="28"/>
          <w:szCs w:val="28"/>
        </w:rPr>
        <w:t xml:space="preserve">. 2022. Vol. 8(1). Р. 110-119. DOI: 10.31108/1.2022.8.1.8. </w:t>
      </w:r>
    </w:p>
    <w:p w14:paraId="6A2AC15D" w14:textId="77777777" w:rsidR="006B4FF8" w:rsidRPr="002F60B9" w:rsidRDefault="006B4FF8" w:rsidP="006B4FF8">
      <w:pPr>
        <w:pStyle w:val="af"/>
        <w:numPr>
          <w:ilvl w:val="0"/>
          <w:numId w:val="9"/>
        </w:numPr>
        <w:jc w:val="both"/>
        <w:rPr>
          <w:sz w:val="28"/>
          <w:szCs w:val="28"/>
        </w:rPr>
      </w:pPr>
      <w:r w:rsidRPr="002F60B9">
        <w:rPr>
          <w:sz w:val="28"/>
          <w:szCs w:val="28"/>
        </w:rPr>
        <w:t>Пирожков</w:t>
      </w:r>
      <w:r w:rsidRPr="002F60B9">
        <w:rPr>
          <w:sz w:val="28"/>
          <w:szCs w:val="28"/>
          <w:lang w:val="en-US"/>
        </w:rPr>
        <w:t> </w:t>
      </w:r>
      <w:r w:rsidRPr="002F60B9">
        <w:rPr>
          <w:sz w:val="28"/>
          <w:szCs w:val="28"/>
        </w:rPr>
        <w:t>С.І., Божок</w:t>
      </w:r>
      <w:r w:rsidRPr="002F60B9">
        <w:rPr>
          <w:sz w:val="28"/>
          <w:szCs w:val="28"/>
          <w:lang w:val="en-US"/>
        </w:rPr>
        <w:t> </w:t>
      </w:r>
      <w:r w:rsidRPr="002F60B9">
        <w:rPr>
          <w:sz w:val="28"/>
          <w:szCs w:val="28"/>
        </w:rPr>
        <w:t>Є.В., Хамітов</w:t>
      </w:r>
      <w:r w:rsidRPr="002F60B9">
        <w:rPr>
          <w:sz w:val="28"/>
          <w:szCs w:val="28"/>
          <w:lang w:val="en-US"/>
        </w:rPr>
        <w:t> </w:t>
      </w:r>
      <w:r w:rsidRPr="002F60B9">
        <w:rPr>
          <w:sz w:val="28"/>
          <w:szCs w:val="28"/>
        </w:rPr>
        <w:t xml:space="preserve">Н.В. Національна стійкість (резильєнтність) країни: стратегія і тактика випередження гібридних загроз. </w:t>
      </w:r>
      <w:r w:rsidRPr="002F60B9">
        <w:rPr>
          <w:i/>
          <w:iCs/>
          <w:sz w:val="28"/>
          <w:szCs w:val="28"/>
        </w:rPr>
        <w:t>Вісник Національної академії наук України</w:t>
      </w:r>
      <w:r w:rsidRPr="002F60B9">
        <w:rPr>
          <w:sz w:val="28"/>
          <w:szCs w:val="28"/>
        </w:rPr>
        <w:t xml:space="preserve">. 2021. № 8. С. 74-82. </w:t>
      </w:r>
    </w:p>
    <w:p w14:paraId="0548EDE5" w14:textId="77777777" w:rsidR="006B4FF8" w:rsidRPr="002F60B9" w:rsidRDefault="006B4FF8" w:rsidP="006B4FF8">
      <w:pPr>
        <w:pStyle w:val="af"/>
        <w:numPr>
          <w:ilvl w:val="0"/>
          <w:numId w:val="9"/>
        </w:numPr>
        <w:jc w:val="both"/>
        <w:rPr>
          <w:sz w:val="28"/>
          <w:szCs w:val="28"/>
        </w:rPr>
      </w:pPr>
      <w:r w:rsidRPr="002F60B9">
        <w:rPr>
          <w:sz w:val="28"/>
          <w:szCs w:val="28"/>
        </w:rPr>
        <w:t>Посібник з навчального курсу з молодіжної роботи, інформованої про травму / Н.</w:t>
      </w:r>
      <w:r w:rsidRPr="002F60B9">
        <w:rPr>
          <w:sz w:val="28"/>
          <w:szCs w:val="28"/>
          <w:lang w:val="en-US"/>
        </w:rPr>
        <w:t> </w:t>
      </w:r>
      <w:r w:rsidRPr="002F60B9">
        <w:rPr>
          <w:sz w:val="28"/>
          <w:szCs w:val="28"/>
        </w:rPr>
        <w:t xml:space="preserve">Боярський та ін. Київ, 2022. 176 с. </w:t>
      </w:r>
    </w:p>
    <w:p w14:paraId="59DB2D40" w14:textId="77777777" w:rsidR="006B4FF8" w:rsidRPr="002F60B9" w:rsidRDefault="006B4FF8" w:rsidP="006B4FF8">
      <w:pPr>
        <w:pStyle w:val="af"/>
        <w:numPr>
          <w:ilvl w:val="0"/>
          <w:numId w:val="9"/>
        </w:numPr>
        <w:jc w:val="both"/>
        <w:rPr>
          <w:sz w:val="28"/>
          <w:szCs w:val="28"/>
        </w:rPr>
      </w:pPr>
      <w:r w:rsidRPr="002F60B9">
        <w:rPr>
          <w:sz w:val="28"/>
          <w:szCs w:val="28"/>
        </w:rPr>
        <w:t>Прикладна психодіагностика в Національній гвардії України: метод. посіб. / О.С.</w:t>
      </w:r>
      <w:r w:rsidRPr="002F60B9">
        <w:rPr>
          <w:sz w:val="28"/>
          <w:szCs w:val="28"/>
          <w:lang w:val="en-US"/>
        </w:rPr>
        <w:t> </w:t>
      </w:r>
      <w:r w:rsidRPr="002F60B9">
        <w:rPr>
          <w:sz w:val="28"/>
          <w:szCs w:val="28"/>
        </w:rPr>
        <w:t xml:space="preserve">Колесніченко та ін. Харків: НАНГУ, 2020. 388 с. </w:t>
      </w:r>
    </w:p>
    <w:p w14:paraId="4863DFE5" w14:textId="77777777" w:rsidR="006B4FF8" w:rsidRPr="002F60B9" w:rsidRDefault="006B4FF8" w:rsidP="006B4FF8">
      <w:pPr>
        <w:pStyle w:val="af"/>
        <w:numPr>
          <w:ilvl w:val="0"/>
          <w:numId w:val="9"/>
        </w:numPr>
        <w:jc w:val="both"/>
        <w:rPr>
          <w:sz w:val="28"/>
          <w:szCs w:val="28"/>
        </w:rPr>
      </w:pPr>
      <w:r w:rsidRPr="002F60B9">
        <w:rPr>
          <w:sz w:val="28"/>
          <w:szCs w:val="28"/>
        </w:rPr>
        <w:t>Психічна травматизація особистості внаслідок військових дій та її вплив на життєдіяльність / О.</w:t>
      </w:r>
      <w:r w:rsidRPr="002F60B9">
        <w:rPr>
          <w:sz w:val="28"/>
          <w:szCs w:val="28"/>
          <w:lang w:val="en-US"/>
        </w:rPr>
        <w:t> </w:t>
      </w:r>
      <w:r w:rsidRPr="002F60B9">
        <w:rPr>
          <w:sz w:val="28"/>
          <w:szCs w:val="28"/>
        </w:rPr>
        <w:t xml:space="preserve">Марциняк-Дорош та ін. </w:t>
      </w:r>
      <w:r w:rsidRPr="002F60B9">
        <w:rPr>
          <w:i/>
          <w:iCs/>
          <w:sz w:val="28"/>
          <w:szCs w:val="28"/>
        </w:rPr>
        <w:t>Наукові перспективи</w:t>
      </w:r>
      <w:r w:rsidRPr="002F60B9">
        <w:rPr>
          <w:sz w:val="28"/>
          <w:szCs w:val="28"/>
        </w:rPr>
        <w:t xml:space="preserve">. 2023. № 5(35). С. 835–846. </w:t>
      </w:r>
    </w:p>
    <w:p w14:paraId="3A912065" w14:textId="77777777" w:rsidR="006B4FF8" w:rsidRPr="002F60B9" w:rsidRDefault="006B4FF8" w:rsidP="006B4FF8">
      <w:pPr>
        <w:pStyle w:val="af"/>
        <w:numPr>
          <w:ilvl w:val="0"/>
          <w:numId w:val="9"/>
        </w:numPr>
        <w:jc w:val="both"/>
        <w:rPr>
          <w:sz w:val="28"/>
          <w:szCs w:val="28"/>
        </w:rPr>
      </w:pPr>
      <w:r w:rsidRPr="002F60B9">
        <w:rPr>
          <w:sz w:val="28"/>
          <w:szCs w:val="28"/>
        </w:rPr>
        <w:t xml:space="preserve">Психологічне супроводження військовослужбовців в діяльності за екстремальних умов. Методичні рекомендації. Київ: Військова частина А0515, 2003. 145 с. </w:t>
      </w:r>
    </w:p>
    <w:p w14:paraId="6C94921D" w14:textId="77777777" w:rsidR="006B4FF8" w:rsidRPr="002F60B9" w:rsidRDefault="006B4FF8" w:rsidP="006B4FF8">
      <w:pPr>
        <w:pStyle w:val="af"/>
        <w:numPr>
          <w:ilvl w:val="0"/>
          <w:numId w:val="9"/>
        </w:numPr>
        <w:jc w:val="both"/>
        <w:rPr>
          <w:sz w:val="28"/>
          <w:szCs w:val="28"/>
        </w:rPr>
      </w:pPr>
      <w:r w:rsidRPr="002F60B9">
        <w:rPr>
          <w:sz w:val="28"/>
          <w:szCs w:val="28"/>
        </w:rPr>
        <w:t>Психологія бою: посібник / Т.Л.</w:t>
      </w:r>
      <w:r w:rsidRPr="002F60B9">
        <w:rPr>
          <w:sz w:val="28"/>
          <w:szCs w:val="28"/>
          <w:lang w:val="en-US"/>
        </w:rPr>
        <w:t> </w:t>
      </w:r>
      <w:r w:rsidRPr="002F60B9">
        <w:rPr>
          <w:sz w:val="28"/>
          <w:szCs w:val="28"/>
        </w:rPr>
        <w:t>Грицевич та ін.; за ред. А.М.</w:t>
      </w:r>
      <w:r w:rsidRPr="002F60B9">
        <w:rPr>
          <w:sz w:val="28"/>
          <w:szCs w:val="28"/>
          <w:lang w:val="en-US"/>
        </w:rPr>
        <w:t> </w:t>
      </w:r>
      <w:r w:rsidRPr="002F60B9">
        <w:rPr>
          <w:sz w:val="28"/>
          <w:szCs w:val="28"/>
        </w:rPr>
        <w:t xml:space="preserve">Романишина. Львів: Астролябія, 2017. 352 с. </w:t>
      </w:r>
    </w:p>
    <w:p w14:paraId="1AB6510F" w14:textId="77777777" w:rsidR="006B4FF8" w:rsidRPr="002F60B9" w:rsidRDefault="006B4FF8" w:rsidP="006B4FF8">
      <w:pPr>
        <w:pStyle w:val="af"/>
        <w:numPr>
          <w:ilvl w:val="0"/>
          <w:numId w:val="9"/>
        </w:numPr>
        <w:jc w:val="both"/>
        <w:rPr>
          <w:sz w:val="28"/>
          <w:szCs w:val="28"/>
        </w:rPr>
      </w:pPr>
      <w:r w:rsidRPr="002F60B9">
        <w:rPr>
          <w:sz w:val="28"/>
          <w:szCs w:val="28"/>
        </w:rPr>
        <w:t>Радзіковський</w:t>
      </w:r>
      <w:r w:rsidRPr="002F60B9">
        <w:rPr>
          <w:sz w:val="28"/>
          <w:szCs w:val="28"/>
          <w:lang w:val="en-US"/>
        </w:rPr>
        <w:t> </w:t>
      </w:r>
      <w:r w:rsidRPr="002F60B9">
        <w:rPr>
          <w:sz w:val="28"/>
          <w:szCs w:val="28"/>
        </w:rPr>
        <w:t>С., Середенко</w:t>
      </w:r>
      <w:r w:rsidRPr="002F60B9">
        <w:rPr>
          <w:sz w:val="28"/>
          <w:szCs w:val="28"/>
          <w:lang w:val="en-US"/>
        </w:rPr>
        <w:t> </w:t>
      </w:r>
      <w:r w:rsidRPr="002F60B9">
        <w:rPr>
          <w:sz w:val="28"/>
          <w:szCs w:val="28"/>
        </w:rPr>
        <w:t xml:space="preserve">М. Практика використання прийомів емоційно-вольової саморегуляції військовослужбовців у бойових умовах. </w:t>
      </w:r>
      <w:r w:rsidRPr="002F60B9">
        <w:rPr>
          <w:i/>
          <w:iCs/>
          <w:sz w:val="28"/>
          <w:szCs w:val="28"/>
        </w:rPr>
        <w:t>Психосоціальна підтримка осіб із травмою війни: міжнародний досвід та українські реалії</w:t>
      </w:r>
      <w:r w:rsidRPr="002F60B9">
        <w:rPr>
          <w:sz w:val="28"/>
          <w:szCs w:val="28"/>
        </w:rPr>
        <w:t xml:space="preserve">. Маріуполь: ДонДУУ, 2018. С. 265-267. </w:t>
      </w:r>
    </w:p>
    <w:p w14:paraId="5F505CED" w14:textId="77777777" w:rsidR="006B4FF8" w:rsidRPr="002F60B9" w:rsidRDefault="006B4FF8" w:rsidP="006B4FF8">
      <w:pPr>
        <w:pStyle w:val="af"/>
        <w:numPr>
          <w:ilvl w:val="0"/>
          <w:numId w:val="9"/>
        </w:numPr>
        <w:jc w:val="both"/>
        <w:rPr>
          <w:sz w:val="28"/>
          <w:szCs w:val="28"/>
        </w:rPr>
      </w:pPr>
      <w:r w:rsidRPr="002F60B9">
        <w:rPr>
          <w:sz w:val="28"/>
          <w:szCs w:val="28"/>
        </w:rPr>
        <w:t>Романовська</w:t>
      </w:r>
      <w:r w:rsidRPr="002F60B9">
        <w:rPr>
          <w:sz w:val="28"/>
          <w:szCs w:val="28"/>
          <w:lang w:val="en-US"/>
        </w:rPr>
        <w:t> </w:t>
      </w:r>
      <w:r w:rsidRPr="002F60B9">
        <w:rPr>
          <w:sz w:val="28"/>
          <w:szCs w:val="28"/>
        </w:rPr>
        <w:t>Л.І., Василенко</w:t>
      </w:r>
      <w:r w:rsidRPr="002F60B9">
        <w:rPr>
          <w:sz w:val="28"/>
          <w:szCs w:val="28"/>
          <w:lang w:val="en-US"/>
        </w:rPr>
        <w:t> </w:t>
      </w:r>
      <w:r w:rsidRPr="002F60B9">
        <w:rPr>
          <w:sz w:val="28"/>
          <w:szCs w:val="28"/>
        </w:rPr>
        <w:t>О.М., Романовський</w:t>
      </w:r>
      <w:r w:rsidRPr="002F60B9">
        <w:rPr>
          <w:sz w:val="28"/>
          <w:szCs w:val="28"/>
          <w:lang w:val="en-US"/>
        </w:rPr>
        <w:t> </w:t>
      </w:r>
      <w:r w:rsidRPr="002F60B9">
        <w:rPr>
          <w:sz w:val="28"/>
          <w:szCs w:val="28"/>
        </w:rPr>
        <w:t xml:space="preserve">О.Р. Резильєнтність як складова професійної діяльності військових лікарів в умовах війни в Україні. </w:t>
      </w:r>
      <w:r w:rsidRPr="002F60B9">
        <w:rPr>
          <w:i/>
          <w:iCs/>
          <w:sz w:val="28"/>
          <w:szCs w:val="28"/>
        </w:rPr>
        <w:t>Science, education, technology and society: problems and prospects</w:t>
      </w:r>
      <w:r w:rsidRPr="002F60B9">
        <w:rPr>
          <w:sz w:val="28"/>
          <w:szCs w:val="28"/>
        </w:rPr>
        <w:t xml:space="preserve">. Bratislava, Slovakia, 2023. С. 38-41. </w:t>
      </w:r>
    </w:p>
    <w:p w14:paraId="2909DDF2" w14:textId="77777777" w:rsidR="006B4FF8" w:rsidRPr="002F60B9" w:rsidRDefault="006B4FF8" w:rsidP="006B4FF8">
      <w:pPr>
        <w:pStyle w:val="af"/>
        <w:numPr>
          <w:ilvl w:val="0"/>
          <w:numId w:val="9"/>
        </w:numPr>
        <w:jc w:val="both"/>
        <w:rPr>
          <w:sz w:val="28"/>
          <w:szCs w:val="28"/>
        </w:rPr>
      </w:pPr>
      <w:r w:rsidRPr="002F60B9">
        <w:rPr>
          <w:sz w:val="28"/>
          <w:szCs w:val="28"/>
        </w:rPr>
        <w:t>Романчук</w:t>
      </w:r>
      <w:r w:rsidRPr="002F60B9">
        <w:rPr>
          <w:sz w:val="28"/>
          <w:szCs w:val="28"/>
          <w:lang w:val="en-US"/>
        </w:rPr>
        <w:t> </w:t>
      </w:r>
      <w:r w:rsidRPr="002F60B9">
        <w:rPr>
          <w:sz w:val="28"/>
          <w:szCs w:val="28"/>
        </w:rPr>
        <w:t xml:space="preserve">О. Психологічна стійкість в умовах війни: індивідуальний та національний вимір. URL: </w:t>
      </w:r>
      <w:hyperlink r:id="rId17" w:tgtFrame="_blank" w:history="1">
        <w:r w:rsidRPr="002F60B9">
          <w:rPr>
            <w:rStyle w:val="ae"/>
            <w:sz w:val="28"/>
            <w:szCs w:val="28"/>
          </w:rPr>
          <w:t>https://icbt.org.ua/resilience_ukraine/</w:t>
        </w:r>
      </w:hyperlink>
      <w:r w:rsidRPr="002F60B9">
        <w:rPr>
          <w:sz w:val="28"/>
          <w:szCs w:val="28"/>
        </w:rPr>
        <w:t xml:space="preserve"> (дата звернення: 11.02.2024). </w:t>
      </w:r>
    </w:p>
    <w:p w14:paraId="7A944B53" w14:textId="77777777" w:rsidR="006B4FF8" w:rsidRPr="002F60B9" w:rsidRDefault="006B4FF8" w:rsidP="006B4FF8">
      <w:pPr>
        <w:pStyle w:val="af"/>
        <w:numPr>
          <w:ilvl w:val="0"/>
          <w:numId w:val="9"/>
        </w:numPr>
        <w:jc w:val="both"/>
        <w:rPr>
          <w:sz w:val="28"/>
          <w:szCs w:val="28"/>
        </w:rPr>
      </w:pPr>
      <w:r w:rsidRPr="002F60B9">
        <w:rPr>
          <w:sz w:val="28"/>
          <w:szCs w:val="28"/>
        </w:rPr>
        <w:t>Савчин</w:t>
      </w:r>
      <w:r w:rsidRPr="002F60B9">
        <w:rPr>
          <w:sz w:val="28"/>
          <w:szCs w:val="28"/>
          <w:lang w:val="en-US"/>
        </w:rPr>
        <w:t> </w:t>
      </w:r>
      <w:r w:rsidRPr="002F60B9">
        <w:rPr>
          <w:sz w:val="28"/>
          <w:szCs w:val="28"/>
        </w:rPr>
        <w:t>М.В., Федорчук</w:t>
      </w:r>
      <w:r w:rsidRPr="002F60B9">
        <w:rPr>
          <w:sz w:val="28"/>
          <w:szCs w:val="28"/>
          <w:lang w:val="en-US"/>
        </w:rPr>
        <w:t> </w:t>
      </w:r>
      <w:r w:rsidRPr="002F60B9">
        <w:rPr>
          <w:sz w:val="28"/>
          <w:szCs w:val="28"/>
        </w:rPr>
        <w:t>В.М., Зимянський</w:t>
      </w:r>
      <w:r w:rsidRPr="002F60B9">
        <w:rPr>
          <w:sz w:val="28"/>
          <w:szCs w:val="28"/>
          <w:lang w:val="en-US"/>
        </w:rPr>
        <w:t> </w:t>
      </w:r>
      <w:r w:rsidRPr="002F60B9">
        <w:rPr>
          <w:sz w:val="28"/>
          <w:szCs w:val="28"/>
        </w:rPr>
        <w:t xml:space="preserve">А.Р. Психологічні засоби та техніки розвитку резильєнтності особистості. </w:t>
      </w:r>
      <w:r w:rsidRPr="002F60B9">
        <w:rPr>
          <w:i/>
          <w:iCs/>
          <w:sz w:val="28"/>
          <w:szCs w:val="28"/>
        </w:rPr>
        <w:t>Moderní aspekty vědy</w:t>
      </w:r>
      <w:r w:rsidRPr="002F60B9">
        <w:rPr>
          <w:sz w:val="28"/>
          <w:szCs w:val="28"/>
        </w:rPr>
        <w:t xml:space="preserve">. Česká republika: Mezinárodní Ekonomický Institut s.r.o., 2023. С. 333-345. </w:t>
      </w:r>
    </w:p>
    <w:p w14:paraId="261ABB1F" w14:textId="77777777" w:rsidR="006B4FF8" w:rsidRPr="002F60B9" w:rsidRDefault="006B4FF8" w:rsidP="006B4FF8">
      <w:pPr>
        <w:pStyle w:val="af"/>
        <w:numPr>
          <w:ilvl w:val="0"/>
          <w:numId w:val="9"/>
        </w:numPr>
        <w:jc w:val="both"/>
        <w:rPr>
          <w:sz w:val="28"/>
          <w:szCs w:val="28"/>
        </w:rPr>
      </w:pPr>
      <w:r w:rsidRPr="002F60B9">
        <w:rPr>
          <w:sz w:val="28"/>
          <w:szCs w:val="28"/>
        </w:rPr>
        <w:t>Самолюк</w:t>
      </w:r>
      <w:r w:rsidRPr="002F60B9">
        <w:rPr>
          <w:sz w:val="28"/>
          <w:szCs w:val="28"/>
          <w:lang w:val="en-US"/>
        </w:rPr>
        <w:t> </w:t>
      </w:r>
      <w:r w:rsidRPr="002F60B9">
        <w:rPr>
          <w:sz w:val="28"/>
          <w:szCs w:val="28"/>
        </w:rPr>
        <w:t xml:space="preserve">Н.М. Професійні стреси: причини та методи запобігання. </w:t>
      </w:r>
      <w:r w:rsidRPr="002F60B9">
        <w:rPr>
          <w:i/>
          <w:iCs/>
          <w:sz w:val="28"/>
          <w:szCs w:val="28"/>
        </w:rPr>
        <w:t>Соціально-трудові відносини: теорія та практика</w:t>
      </w:r>
      <w:r w:rsidRPr="002F60B9">
        <w:rPr>
          <w:sz w:val="28"/>
          <w:szCs w:val="28"/>
        </w:rPr>
        <w:t>. 2016. № 1. С. 165</w:t>
      </w:r>
      <w:r w:rsidRPr="002F60B9">
        <w:rPr>
          <w:sz w:val="28"/>
          <w:szCs w:val="28"/>
          <w:lang w:val="en-US"/>
        </w:rPr>
        <w:t>-</w:t>
      </w:r>
      <w:r w:rsidRPr="002F60B9">
        <w:rPr>
          <w:sz w:val="28"/>
          <w:szCs w:val="28"/>
        </w:rPr>
        <w:t xml:space="preserve">175. </w:t>
      </w:r>
    </w:p>
    <w:p w14:paraId="6A89536D" w14:textId="77777777" w:rsidR="006B4FF8" w:rsidRPr="002F60B9" w:rsidRDefault="006B4FF8" w:rsidP="006B4FF8">
      <w:pPr>
        <w:pStyle w:val="af"/>
        <w:numPr>
          <w:ilvl w:val="0"/>
          <w:numId w:val="9"/>
        </w:numPr>
        <w:jc w:val="both"/>
        <w:rPr>
          <w:sz w:val="28"/>
          <w:szCs w:val="28"/>
        </w:rPr>
      </w:pPr>
      <w:r w:rsidRPr="002F60B9">
        <w:rPr>
          <w:sz w:val="28"/>
          <w:szCs w:val="28"/>
        </w:rPr>
        <w:t>Сміт</w:t>
      </w:r>
      <w:r w:rsidRPr="002F60B9">
        <w:rPr>
          <w:sz w:val="28"/>
          <w:szCs w:val="28"/>
          <w:lang w:val="en-US"/>
        </w:rPr>
        <w:t> </w:t>
      </w:r>
      <w:r w:rsidRPr="002F60B9">
        <w:rPr>
          <w:sz w:val="28"/>
          <w:szCs w:val="28"/>
        </w:rPr>
        <w:t xml:space="preserve">Дж. Прогнозування стійкості за допомогою аналізу соціальних мереж за допомогою машинного навчання. </w:t>
      </w:r>
      <w:r w:rsidRPr="002F60B9">
        <w:rPr>
          <w:i/>
          <w:iCs/>
          <w:sz w:val="28"/>
          <w:szCs w:val="28"/>
        </w:rPr>
        <w:t>Журнал психологічних досліджень</w:t>
      </w:r>
      <w:r w:rsidRPr="002F60B9">
        <w:rPr>
          <w:sz w:val="28"/>
          <w:szCs w:val="28"/>
        </w:rPr>
        <w:t xml:space="preserve">. 2022. С. 123-135. </w:t>
      </w:r>
    </w:p>
    <w:p w14:paraId="31525B29" w14:textId="77777777" w:rsidR="006B4FF8" w:rsidRPr="002F60B9" w:rsidRDefault="006B4FF8" w:rsidP="006B4FF8">
      <w:pPr>
        <w:pStyle w:val="af"/>
        <w:numPr>
          <w:ilvl w:val="0"/>
          <w:numId w:val="9"/>
        </w:numPr>
        <w:jc w:val="both"/>
        <w:rPr>
          <w:sz w:val="28"/>
          <w:szCs w:val="28"/>
        </w:rPr>
      </w:pPr>
      <w:r w:rsidRPr="002F60B9">
        <w:rPr>
          <w:sz w:val="28"/>
          <w:szCs w:val="28"/>
        </w:rPr>
        <w:t>Соловйова</w:t>
      </w:r>
      <w:r w:rsidRPr="002F60B9">
        <w:rPr>
          <w:sz w:val="28"/>
          <w:szCs w:val="28"/>
          <w:lang w:val="en-US"/>
        </w:rPr>
        <w:t> </w:t>
      </w:r>
      <w:r w:rsidRPr="002F60B9">
        <w:rPr>
          <w:sz w:val="28"/>
          <w:szCs w:val="28"/>
        </w:rPr>
        <w:t xml:space="preserve">І.В. Чинники психологічної стійкості особистості до впливу засобів масової інформації. </w:t>
      </w:r>
      <w:r w:rsidRPr="002F60B9">
        <w:rPr>
          <w:i/>
          <w:iCs/>
          <w:sz w:val="28"/>
          <w:szCs w:val="28"/>
        </w:rPr>
        <w:t>Наука і освіта</w:t>
      </w:r>
      <w:r w:rsidRPr="002F60B9">
        <w:rPr>
          <w:sz w:val="28"/>
          <w:szCs w:val="28"/>
        </w:rPr>
        <w:t xml:space="preserve">. 2010. № 3. С. 109-113. </w:t>
      </w:r>
    </w:p>
    <w:p w14:paraId="3F7FF036" w14:textId="77777777" w:rsidR="006B4FF8" w:rsidRPr="002F60B9" w:rsidRDefault="006B4FF8" w:rsidP="006B4FF8">
      <w:pPr>
        <w:pStyle w:val="af"/>
        <w:numPr>
          <w:ilvl w:val="0"/>
          <w:numId w:val="9"/>
        </w:numPr>
        <w:jc w:val="both"/>
        <w:rPr>
          <w:sz w:val="28"/>
          <w:szCs w:val="28"/>
        </w:rPr>
      </w:pPr>
      <w:r w:rsidRPr="002F60B9">
        <w:rPr>
          <w:sz w:val="28"/>
          <w:szCs w:val="28"/>
        </w:rPr>
        <w:t xml:space="preserve">Терапія горя / R. A. Neimeyer; пер. В. Зливков, С. Лукомська. Київ, 2021. 259 с. </w:t>
      </w:r>
    </w:p>
    <w:p w14:paraId="2A2F29ED" w14:textId="77777777" w:rsidR="006B4FF8" w:rsidRPr="002F60B9" w:rsidRDefault="006B4FF8" w:rsidP="006B4FF8">
      <w:pPr>
        <w:pStyle w:val="af"/>
        <w:numPr>
          <w:ilvl w:val="0"/>
          <w:numId w:val="9"/>
        </w:numPr>
        <w:jc w:val="both"/>
        <w:rPr>
          <w:sz w:val="28"/>
          <w:szCs w:val="28"/>
        </w:rPr>
      </w:pPr>
      <w:r w:rsidRPr="002F60B9">
        <w:rPr>
          <w:sz w:val="28"/>
          <w:szCs w:val="28"/>
        </w:rPr>
        <w:t>Титаренко</w:t>
      </w:r>
      <w:r w:rsidRPr="002F60B9">
        <w:rPr>
          <w:sz w:val="28"/>
          <w:szCs w:val="28"/>
          <w:lang w:val="en-US"/>
        </w:rPr>
        <w:t> </w:t>
      </w:r>
      <w:r w:rsidRPr="002F60B9">
        <w:rPr>
          <w:sz w:val="28"/>
          <w:szCs w:val="28"/>
        </w:rPr>
        <w:t>Т.М. Життєстійкість особистості: соціальна необхідність та безпека: навч. посібник / Т.М.</w:t>
      </w:r>
      <w:r w:rsidRPr="002F60B9">
        <w:rPr>
          <w:sz w:val="28"/>
          <w:szCs w:val="28"/>
          <w:lang w:val="en-US"/>
        </w:rPr>
        <w:t> </w:t>
      </w:r>
      <w:r w:rsidRPr="002F60B9">
        <w:rPr>
          <w:sz w:val="28"/>
          <w:szCs w:val="28"/>
        </w:rPr>
        <w:t>Титаренко, Т.О.</w:t>
      </w:r>
      <w:r w:rsidRPr="002F60B9">
        <w:rPr>
          <w:sz w:val="28"/>
          <w:szCs w:val="28"/>
          <w:lang w:val="en-US"/>
        </w:rPr>
        <w:t> </w:t>
      </w:r>
      <w:r w:rsidRPr="002F60B9">
        <w:rPr>
          <w:sz w:val="28"/>
          <w:szCs w:val="28"/>
        </w:rPr>
        <w:t>Ларіна. К.: Марич, 2009. 105</w:t>
      </w:r>
      <w:r w:rsidRPr="002F60B9">
        <w:rPr>
          <w:sz w:val="28"/>
          <w:szCs w:val="28"/>
          <w:lang w:val="en-US"/>
        </w:rPr>
        <w:t> </w:t>
      </w:r>
      <w:r w:rsidRPr="002F60B9">
        <w:rPr>
          <w:sz w:val="28"/>
          <w:szCs w:val="28"/>
        </w:rPr>
        <w:t xml:space="preserve">с. </w:t>
      </w:r>
    </w:p>
    <w:p w14:paraId="6E68288F" w14:textId="77777777" w:rsidR="006B4FF8" w:rsidRPr="002F60B9" w:rsidRDefault="006B4FF8" w:rsidP="006B4FF8">
      <w:pPr>
        <w:pStyle w:val="af"/>
        <w:numPr>
          <w:ilvl w:val="0"/>
          <w:numId w:val="9"/>
        </w:numPr>
        <w:spacing w:before="0" w:beforeAutospacing="0" w:after="0" w:afterAutospacing="0"/>
        <w:jc w:val="both"/>
        <w:rPr>
          <w:sz w:val="28"/>
          <w:szCs w:val="28"/>
        </w:rPr>
      </w:pPr>
      <w:r w:rsidRPr="002F60B9">
        <w:rPr>
          <w:sz w:val="28"/>
          <w:szCs w:val="28"/>
        </w:rPr>
        <w:t>Титаренко</w:t>
      </w:r>
      <w:r w:rsidRPr="002F60B9">
        <w:rPr>
          <w:sz w:val="28"/>
          <w:szCs w:val="28"/>
          <w:lang w:val="en-US"/>
        </w:rPr>
        <w:t> </w:t>
      </w:r>
      <w:r w:rsidRPr="002F60B9">
        <w:rPr>
          <w:sz w:val="28"/>
          <w:szCs w:val="28"/>
        </w:rPr>
        <w:t xml:space="preserve">Т.М. Посттравматичне життєтворення: способи досягнення психологічного благополуччя: монографія. Кропивницький: Імекс-ЛТД, 2020. 160 с. </w:t>
      </w:r>
    </w:p>
    <w:p w14:paraId="2CE8F062" w14:textId="77777777" w:rsidR="006B4FF8" w:rsidRPr="002F60B9" w:rsidRDefault="006B4FF8" w:rsidP="006B4FF8">
      <w:pPr>
        <w:pStyle w:val="af"/>
        <w:spacing w:before="0" w:beforeAutospacing="0" w:after="0" w:afterAutospacing="0"/>
        <w:ind w:left="720"/>
        <w:jc w:val="both"/>
        <w:rPr>
          <w:sz w:val="28"/>
          <w:szCs w:val="28"/>
        </w:rPr>
      </w:pPr>
      <w:r w:rsidRPr="002F60B9">
        <w:rPr>
          <w:sz w:val="28"/>
          <w:szCs w:val="28"/>
        </w:rPr>
        <w:t xml:space="preserve">URL: </w:t>
      </w:r>
      <w:hyperlink r:id="rId18" w:tgtFrame="_blank" w:history="1">
        <w:r w:rsidRPr="002F60B9">
          <w:rPr>
            <w:rStyle w:val="ae"/>
            <w:sz w:val="28"/>
            <w:szCs w:val="28"/>
          </w:rPr>
          <w:t>https://lib.iitta.gov.ua/id/eprint/724758/1/Посттравматичне_життєтворення_ІСПП_2_23_02_21.pdf</w:t>
        </w:r>
      </w:hyperlink>
      <w:r w:rsidRPr="002F60B9">
        <w:rPr>
          <w:sz w:val="28"/>
          <w:szCs w:val="28"/>
        </w:rPr>
        <w:t xml:space="preserve"> (дата звернення: 21.01.2026). </w:t>
      </w:r>
    </w:p>
    <w:p w14:paraId="7F5AB1CB" w14:textId="77777777" w:rsidR="006B4FF8" w:rsidRPr="002F60B9" w:rsidRDefault="006B4FF8" w:rsidP="006B4FF8">
      <w:pPr>
        <w:pStyle w:val="af"/>
        <w:numPr>
          <w:ilvl w:val="0"/>
          <w:numId w:val="9"/>
        </w:numPr>
        <w:spacing w:before="0" w:beforeAutospacing="0" w:after="0" w:afterAutospacing="0"/>
        <w:jc w:val="both"/>
        <w:rPr>
          <w:sz w:val="28"/>
          <w:szCs w:val="28"/>
        </w:rPr>
      </w:pPr>
      <w:r w:rsidRPr="002F60B9">
        <w:rPr>
          <w:sz w:val="28"/>
          <w:szCs w:val="28"/>
        </w:rPr>
        <w:t>Тімченко</w:t>
      </w:r>
      <w:r w:rsidRPr="002F60B9">
        <w:rPr>
          <w:sz w:val="28"/>
          <w:szCs w:val="28"/>
          <w:lang w:val="en-US"/>
        </w:rPr>
        <w:t> </w:t>
      </w:r>
      <w:r w:rsidRPr="002F60B9">
        <w:rPr>
          <w:sz w:val="28"/>
          <w:szCs w:val="28"/>
        </w:rPr>
        <w:t xml:space="preserve">О.В. Проблема психологічної готовності військового фахівця до екстреної дії в стані емоційного стресу: автореф. дис. ... канд. психол. наук: 19.00.01. Харків, 1995. 24 с. </w:t>
      </w:r>
    </w:p>
    <w:p w14:paraId="5563C2EA" w14:textId="77777777" w:rsidR="006B4FF8" w:rsidRPr="002F60B9" w:rsidRDefault="006B4FF8" w:rsidP="006B4FF8">
      <w:pPr>
        <w:pStyle w:val="af"/>
        <w:numPr>
          <w:ilvl w:val="0"/>
          <w:numId w:val="9"/>
        </w:numPr>
        <w:jc w:val="both"/>
        <w:rPr>
          <w:sz w:val="28"/>
          <w:szCs w:val="28"/>
        </w:rPr>
      </w:pPr>
      <w:r w:rsidRPr="002F60B9">
        <w:rPr>
          <w:sz w:val="28"/>
          <w:szCs w:val="28"/>
        </w:rPr>
        <w:t>Тімченко</w:t>
      </w:r>
      <w:r w:rsidRPr="002F60B9">
        <w:rPr>
          <w:sz w:val="28"/>
          <w:szCs w:val="28"/>
          <w:lang w:val="en-US"/>
        </w:rPr>
        <w:t> </w:t>
      </w:r>
      <w:r w:rsidRPr="002F60B9">
        <w:rPr>
          <w:sz w:val="28"/>
          <w:szCs w:val="28"/>
        </w:rPr>
        <w:t xml:space="preserve">О.В. Синдром посттравматичних, стресових порушень: концептуалізація, діагностика, корекція та прогнозування: монографія. Харків: Видавництво Університету внутрішніх справ, 2000. 268 с. </w:t>
      </w:r>
    </w:p>
    <w:p w14:paraId="6F3962BF" w14:textId="77777777" w:rsidR="006B4FF8" w:rsidRPr="002F60B9" w:rsidRDefault="006B4FF8" w:rsidP="006B4FF8">
      <w:pPr>
        <w:pStyle w:val="af"/>
        <w:numPr>
          <w:ilvl w:val="0"/>
          <w:numId w:val="9"/>
        </w:numPr>
        <w:spacing w:before="0" w:beforeAutospacing="0" w:after="0" w:afterAutospacing="0"/>
        <w:jc w:val="both"/>
        <w:rPr>
          <w:sz w:val="28"/>
          <w:szCs w:val="28"/>
        </w:rPr>
      </w:pPr>
      <w:r w:rsidRPr="002F60B9">
        <w:rPr>
          <w:sz w:val="28"/>
          <w:szCs w:val="28"/>
        </w:rPr>
        <w:t>Трубецька</w:t>
      </w:r>
      <w:r w:rsidRPr="002F60B9">
        <w:rPr>
          <w:sz w:val="28"/>
          <w:szCs w:val="28"/>
          <w:lang w:val="en-US"/>
        </w:rPr>
        <w:t> </w:t>
      </w:r>
      <w:r w:rsidRPr="002F60B9">
        <w:rPr>
          <w:sz w:val="28"/>
          <w:szCs w:val="28"/>
        </w:rPr>
        <w:t>Х., Кукіневич</w:t>
      </w:r>
      <w:r w:rsidRPr="002F60B9">
        <w:rPr>
          <w:sz w:val="28"/>
          <w:szCs w:val="28"/>
          <w:lang w:val="en-US"/>
        </w:rPr>
        <w:t> </w:t>
      </w:r>
      <w:r w:rsidRPr="002F60B9">
        <w:rPr>
          <w:sz w:val="28"/>
          <w:szCs w:val="28"/>
        </w:rPr>
        <w:t xml:space="preserve">Б. Україномовна адаптація опитувальника менталізації на неклінічній вибірці. </w:t>
      </w:r>
    </w:p>
    <w:p w14:paraId="078E2E21" w14:textId="77777777" w:rsidR="006B4FF8" w:rsidRPr="002F60B9" w:rsidRDefault="006B4FF8" w:rsidP="006B4FF8">
      <w:pPr>
        <w:pStyle w:val="af"/>
        <w:spacing w:before="0" w:beforeAutospacing="0" w:after="0" w:afterAutospacing="0"/>
        <w:ind w:left="720"/>
        <w:jc w:val="both"/>
        <w:rPr>
          <w:sz w:val="28"/>
          <w:szCs w:val="28"/>
        </w:rPr>
      </w:pPr>
      <w:r w:rsidRPr="002F60B9">
        <w:rPr>
          <w:sz w:val="28"/>
          <w:szCs w:val="28"/>
        </w:rPr>
        <w:t xml:space="preserve">URL: </w:t>
      </w:r>
      <w:hyperlink r:id="rId19" w:tgtFrame="_blank" w:history="1">
        <w:r w:rsidRPr="002F60B9">
          <w:rPr>
            <w:rStyle w:val="ae"/>
            <w:sz w:val="28"/>
            <w:szCs w:val="28"/>
          </w:rPr>
          <w:t>http://habitus.od.ua/journals/2020/17-2020/25.pdf</w:t>
        </w:r>
      </w:hyperlink>
      <w:r w:rsidRPr="002F60B9">
        <w:rPr>
          <w:sz w:val="28"/>
          <w:szCs w:val="28"/>
        </w:rPr>
        <w:t xml:space="preserve">. </w:t>
      </w:r>
    </w:p>
    <w:p w14:paraId="748C5B50" w14:textId="77777777" w:rsidR="006B4FF8" w:rsidRPr="002F60B9" w:rsidRDefault="006B4FF8" w:rsidP="006B4FF8">
      <w:pPr>
        <w:pStyle w:val="af"/>
        <w:numPr>
          <w:ilvl w:val="0"/>
          <w:numId w:val="9"/>
        </w:numPr>
        <w:spacing w:before="0" w:beforeAutospacing="0" w:after="0" w:afterAutospacing="0"/>
        <w:jc w:val="both"/>
        <w:rPr>
          <w:sz w:val="28"/>
          <w:szCs w:val="28"/>
        </w:rPr>
      </w:pPr>
      <w:r w:rsidRPr="002F60B9">
        <w:rPr>
          <w:sz w:val="28"/>
          <w:szCs w:val="28"/>
        </w:rPr>
        <w:t>Чернобровкіна</w:t>
      </w:r>
      <w:r w:rsidRPr="002F60B9">
        <w:rPr>
          <w:sz w:val="28"/>
          <w:szCs w:val="28"/>
          <w:lang w:val="en-US"/>
        </w:rPr>
        <w:t> </w:t>
      </w:r>
      <w:r w:rsidRPr="002F60B9">
        <w:rPr>
          <w:sz w:val="28"/>
          <w:szCs w:val="28"/>
        </w:rPr>
        <w:t>В., Чернобровкін</w:t>
      </w:r>
      <w:r w:rsidRPr="002F60B9">
        <w:rPr>
          <w:sz w:val="28"/>
          <w:szCs w:val="28"/>
          <w:lang w:val="en-US"/>
        </w:rPr>
        <w:t> </w:t>
      </w:r>
      <w:r w:rsidRPr="002F60B9">
        <w:rPr>
          <w:sz w:val="28"/>
          <w:szCs w:val="28"/>
        </w:rPr>
        <w:t xml:space="preserve">В. Феномен резильєнтності у контексті соціоекологічного підходу і дискурсу. </w:t>
      </w:r>
      <w:r w:rsidRPr="002F60B9">
        <w:rPr>
          <w:i/>
          <w:iCs/>
          <w:sz w:val="28"/>
          <w:szCs w:val="28"/>
        </w:rPr>
        <w:t>Психологія та психосоціальні інтервенції</w:t>
      </w:r>
      <w:r w:rsidRPr="002F60B9">
        <w:rPr>
          <w:sz w:val="28"/>
          <w:szCs w:val="28"/>
        </w:rPr>
        <w:t>. 2020. № 3. С. 59-66.</w:t>
      </w:r>
    </w:p>
    <w:p w14:paraId="4797F629" w14:textId="77777777" w:rsidR="006B4FF8" w:rsidRPr="002F60B9" w:rsidRDefault="006B4FF8" w:rsidP="006B4FF8">
      <w:pPr>
        <w:pStyle w:val="af"/>
        <w:numPr>
          <w:ilvl w:val="0"/>
          <w:numId w:val="9"/>
        </w:numPr>
        <w:jc w:val="both"/>
        <w:rPr>
          <w:sz w:val="28"/>
          <w:szCs w:val="28"/>
        </w:rPr>
      </w:pPr>
      <w:r w:rsidRPr="002F60B9">
        <w:rPr>
          <w:sz w:val="28"/>
          <w:szCs w:val="28"/>
        </w:rPr>
        <w:t>Школіна</w:t>
      </w:r>
      <w:r w:rsidRPr="002F60B9">
        <w:rPr>
          <w:sz w:val="28"/>
          <w:szCs w:val="28"/>
          <w:lang w:val="en-US"/>
        </w:rPr>
        <w:t> </w:t>
      </w:r>
      <w:r w:rsidRPr="002F60B9">
        <w:rPr>
          <w:sz w:val="28"/>
          <w:szCs w:val="28"/>
        </w:rPr>
        <w:t>Н.В., Шаповал</w:t>
      </w:r>
      <w:r w:rsidRPr="002F60B9">
        <w:rPr>
          <w:sz w:val="28"/>
          <w:szCs w:val="28"/>
          <w:lang w:val="en-US"/>
        </w:rPr>
        <w:t> </w:t>
      </w:r>
      <w:r w:rsidRPr="002F60B9">
        <w:rPr>
          <w:sz w:val="28"/>
          <w:szCs w:val="28"/>
        </w:rPr>
        <w:t>І.І., Орлова</w:t>
      </w:r>
      <w:r w:rsidRPr="002F60B9">
        <w:rPr>
          <w:sz w:val="28"/>
          <w:szCs w:val="28"/>
          <w:lang w:val="en-US"/>
        </w:rPr>
        <w:t> </w:t>
      </w:r>
      <w:r w:rsidRPr="002F60B9">
        <w:rPr>
          <w:sz w:val="28"/>
          <w:szCs w:val="28"/>
        </w:rPr>
        <w:t xml:space="preserve">І.В. та ін. Адаптація та валідизація україномовної версії Шкали стресостійкості Коннора — Девідсона-10 (CD-RISC-10). </w:t>
      </w:r>
      <w:r w:rsidRPr="002F60B9">
        <w:rPr>
          <w:i/>
          <w:iCs/>
          <w:sz w:val="28"/>
          <w:szCs w:val="28"/>
        </w:rPr>
        <w:t>Український ревматологічний журнал</w:t>
      </w:r>
      <w:r w:rsidRPr="002F60B9">
        <w:rPr>
          <w:sz w:val="28"/>
          <w:szCs w:val="28"/>
        </w:rPr>
        <w:t>. 2020. № 2. С. 66-72.</w:t>
      </w:r>
    </w:p>
    <w:p w14:paraId="2BCB6487" w14:textId="77777777" w:rsidR="006B4FF8" w:rsidRPr="00F7721B" w:rsidRDefault="006B4FF8" w:rsidP="006B4FF8">
      <w:pPr>
        <w:jc w:val="both"/>
        <w:rPr>
          <w:sz w:val="28"/>
          <w:szCs w:val="28"/>
        </w:rPr>
      </w:pPr>
    </w:p>
    <w:p w14:paraId="34DC5C85" w14:textId="77777777" w:rsidR="006B4FF8" w:rsidRDefault="006B4FF8" w:rsidP="006B4FF8">
      <w:pPr>
        <w:spacing w:after="160" w:line="278" w:lineRule="auto"/>
        <w:rPr>
          <w:b/>
          <w:bCs/>
          <w:sz w:val="28"/>
          <w:szCs w:val="28"/>
        </w:rPr>
      </w:pPr>
      <w:r>
        <w:rPr>
          <w:b/>
          <w:bCs/>
          <w:sz w:val="28"/>
          <w:szCs w:val="28"/>
        </w:rPr>
        <w:br w:type="page"/>
      </w:r>
    </w:p>
    <w:p w14:paraId="04D62D1E" w14:textId="77777777" w:rsidR="006B4FF8" w:rsidRPr="009D49C8" w:rsidRDefault="006B4FF8" w:rsidP="006B4FF8">
      <w:pPr>
        <w:pStyle w:val="1"/>
        <w:jc w:val="center"/>
        <w:rPr>
          <w:rFonts w:eastAsia="Times New Roman" w:cs="Times New Roman"/>
          <w:b w:val="0"/>
          <w:bCs/>
          <w:color w:val="auto"/>
          <w:szCs w:val="28"/>
        </w:rPr>
      </w:pPr>
      <w:r w:rsidRPr="009D49C8">
        <w:rPr>
          <w:rFonts w:eastAsia="Times New Roman" w:cs="Times New Roman"/>
          <w:b w:val="0"/>
          <w:bCs/>
          <w:color w:val="auto"/>
          <w:szCs w:val="28"/>
        </w:rPr>
        <w:t>ДОДАТКИ</w:t>
      </w:r>
      <w:bookmarkEnd w:id="15"/>
    </w:p>
    <w:p w14:paraId="278D805D" w14:textId="77777777" w:rsidR="006B4FF8" w:rsidRPr="009D49C8" w:rsidRDefault="006B4FF8" w:rsidP="006B4FF8">
      <w:pPr>
        <w:spacing w:after="160" w:line="278" w:lineRule="auto"/>
        <w:jc w:val="center"/>
        <w:rPr>
          <w:b/>
          <w:bCs/>
          <w:sz w:val="28"/>
          <w:szCs w:val="28"/>
        </w:rPr>
      </w:pPr>
      <w:r w:rsidRPr="009D49C8">
        <w:rPr>
          <w:b/>
          <w:bCs/>
          <w:sz w:val="28"/>
          <w:szCs w:val="28"/>
        </w:rPr>
        <w:br w:type="page"/>
      </w:r>
    </w:p>
    <w:p w14:paraId="7A82268E" w14:textId="77777777" w:rsidR="006B4FF8" w:rsidRPr="006909F7" w:rsidRDefault="006B4FF8" w:rsidP="006B4FF8">
      <w:pPr>
        <w:rPr>
          <w:i/>
          <w:iCs/>
          <w:color w:val="1F1F1F"/>
          <w:sz w:val="28"/>
          <w:szCs w:val="28"/>
        </w:rPr>
      </w:pPr>
      <w:r w:rsidRPr="006909F7">
        <w:rPr>
          <w:i/>
          <w:iCs/>
          <w:color w:val="1F1F1F"/>
          <w:sz w:val="28"/>
          <w:szCs w:val="28"/>
        </w:rPr>
        <w:t>Додаток А</w:t>
      </w:r>
    </w:p>
    <w:p w14:paraId="6E0E0D52" w14:textId="77777777" w:rsidR="006B4FF8" w:rsidRPr="006909F7" w:rsidRDefault="006B4FF8" w:rsidP="006B4FF8">
      <w:pPr>
        <w:rPr>
          <w:b/>
          <w:bCs/>
          <w:color w:val="1F1F1F"/>
          <w:sz w:val="28"/>
          <w:szCs w:val="28"/>
        </w:rPr>
      </w:pPr>
      <w:r w:rsidRPr="006909F7">
        <w:rPr>
          <w:b/>
          <w:bCs/>
          <w:color w:val="1F1F1F"/>
          <w:sz w:val="28"/>
          <w:szCs w:val="28"/>
        </w:rPr>
        <w:t>АНКЕТА ДІАГНОСТИКИ РЕЗИЛЬЄНТНОСТІ ВІЙСЬКОВОСЛУЖБОВЦЯ</w:t>
      </w:r>
    </w:p>
    <w:p w14:paraId="2C21E6AC" w14:textId="77777777" w:rsidR="006B4FF8" w:rsidRPr="006909F7" w:rsidRDefault="006B4FF8" w:rsidP="006B4FF8">
      <w:pPr>
        <w:rPr>
          <w:color w:val="1F1F1F"/>
          <w:sz w:val="28"/>
          <w:szCs w:val="28"/>
        </w:rPr>
      </w:pPr>
      <w:r w:rsidRPr="006909F7">
        <w:rPr>
          <w:b/>
          <w:bCs/>
          <w:color w:val="1F1F1F"/>
          <w:sz w:val="28"/>
          <w:szCs w:val="28"/>
          <w:bdr w:val="none" w:sz="0" w:space="0" w:color="auto" w:frame="1"/>
        </w:rPr>
        <w:t xml:space="preserve">Шановний </w:t>
      </w:r>
      <w:r>
        <w:rPr>
          <w:b/>
          <w:bCs/>
          <w:color w:val="1F1F1F"/>
          <w:sz w:val="28"/>
          <w:szCs w:val="28"/>
          <w:bdr w:val="none" w:sz="0" w:space="0" w:color="auto" w:frame="1"/>
        </w:rPr>
        <w:t>військовослужбовцю</w:t>
      </w:r>
      <w:r w:rsidRPr="006909F7">
        <w:rPr>
          <w:b/>
          <w:bCs/>
          <w:color w:val="1F1F1F"/>
          <w:sz w:val="28"/>
          <w:szCs w:val="28"/>
          <w:bdr w:val="none" w:sz="0" w:space="0" w:color="auto" w:frame="1"/>
        </w:rPr>
        <w:t>!</w:t>
      </w:r>
      <w:r w:rsidRPr="006909F7">
        <w:rPr>
          <w:color w:val="1F1F1F"/>
          <w:sz w:val="28"/>
          <w:szCs w:val="28"/>
        </w:rPr>
        <w:t xml:space="preserve"> Дане опитування є анонімним (за бажанням) і проводиться з метою визначення рівня психологічної готовності до виконання завдань та стресостійкості. Будь ласка, відповідайте щиро.</w:t>
      </w:r>
    </w:p>
    <w:p w14:paraId="2B9B0CE8" w14:textId="77777777" w:rsidR="006B4FF8" w:rsidRPr="006909F7" w:rsidRDefault="006B4FF8" w:rsidP="006B4FF8">
      <w:pPr>
        <w:rPr>
          <w:b/>
          <w:bCs/>
          <w:color w:val="1F1F1F"/>
          <w:sz w:val="28"/>
          <w:szCs w:val="28"/>
        </w:rPr>
      </w:pPr>
      <w:r w:rsidRPr="006909F7">
        <w:rPr>
          <w:b/>
          <w:bCs/>
          <w:color w:val="1F1F1F"/>
          <w:sz w:val="28"/>
          <w:szCs w:val="28"/>
        </w:rPr>
        <w:t>І. Загальна інформація</w:t>
      </w:r>
    </w:p>
    <w:p w14:paraId="764AF180" w14:textId="77777777" w:rsidR="006B4FF8" w:rsidRPr="006909F7" w:rsidRDefault="006B4FF8" w:rsidP="006B4FF8">
      <w:pPr>
        <w:rPr>
          <w:color w:val="1F1F1F"/>
          <w:sz w:val="28"/>
          <w:szCs w:val="28"/>
        </w:rPr>
      </w:pPr>
      <w:r w:rsidRPr="006909F7">
        <w:rPr>
          <w:b/>
          <w:bCs/>
          <w:color w:val="1F1F1F"/>
          <w:sz w:val="28"/>
          <w:szCs w:val="28"/>
          <w:bdr w:val="none" w:sz="0" w:space="0" w:color="auto" w:frame="1"/>
        </w:rPr>
        <w:t>Вік:</w:t>
      </w:r>
      <w:r w:rsidRPr="006909F7">
        <w:rPr>
          <w:color w:val="1F1F1F"/>
          <w:sz w:val="28"/>
          <w:szCs w:val="28"/>
        </w:rPr>
        <w:t xml:space="preserve"> ______ років.</w:t>
      </w:r>
    </w:p>
    <w:p w14:paraId="341FB7CF" w14:textId="77777777" w:rsidR="006B4FF8" w:rsidRPr="006909F7" w:rsidRDefault="006B4FF8" w:rsidP="006B4FF8">
      <w:pPr>
        <w:rPr>
          <w:color w:val="1F1F1F"/>
          <w:sz w:val="28"/>
          <w:szCs w:val="28"/>
        </w:rPr>
      </w:pPr>
      <w:r w:rsidRPr="006909F7">
        <w:rPr>
          <w:b/>
          <w:bCs/>
          <w:color w:val="1F1F1F"/>
          <w:sz w:val="28"/>
          <w:szCs w:val="28"/>
          <w:bdr w:val="none" w:sz="0" w:space="0" w:color="auto" w:frame="1"/>
        </w:rPr>
        <w:t>Військове звання:</w:t>
      </w:r>
      <w:r w:rsidRPr="006909F7">
        <w:rPr>
          <w:color w:val="1F1F1F"/>
          <w:sz w:val="28"/>
          <w:szCs w:val="28"/>
        </w:rPr>
        <w:t xml:space="preserve"> ____________________</w:t>
      </w:r>
    </w:p>
    <w:p w14:paraId="3FDB40DD" w14:textId="77777777" w:rsidR="006B4FF8" w:rsidRPr="006909F7" w:rsidRDefault="006B4FF8" w:rsidP="006B4FF8">
      <w:pPr>
        <w:rPr>
          <w:color w:val="1F1F1F"/>
          <w:sz w:val="28"/>
          <w:szCs w:val="28"/>
        </w:rPr>
      </w:pPr>
      <w:r w:rsidRPr="006909F7">
        <w:rPr>
          <w:b/>
          <w:bCs/>
          <w:color w:val="1F1F1F"/>
          <w:sz w:val="28"/>
          <w:szCs w:val="28"/>
          <w:bdr w:val="none" w:sz="0" w:space="0" w:color="auto" w:frame="1"/>
        </w:rPr>
        <w:t>Вислуга років у ЗСУ (загальна):</w:t>
      </w:r>
      <w:r w:rsidRPr="006909F7">
        <w:rPr>
          <w:color w:val="1F1F1F"/>
          <w:sz w:val="28"/>
          <w:szCs w:val="28"/>
        </w:rPr>
        <w:t xml:space="preserve"> ______ </w:t>
      </w:r>
      <w:r>
        <w:rPr>
          <w:color w:val="1F1F1F"/>
          <w:sz w:val="28"/>
          <w:szCs w:val="28"/>
        </w:rPr>
        <w:t xml:space="preserve">календарних </w:t>
      </w:r>
      <w:r w:rsidRPr="006909F7">
        <w:rPr>
          <w:color w:val="1F1F1F"/>
          <w:sz w:val="28"/>
          <w:szCs w:val="28"/>
        </w:rPr>
        <w:t>років.</w:t>
      </w:r>
    </w:p>
    <w:p w14:paraId="59542EC2" w14:textId="77777777" w:rsidR="006B4FF8" w:rsidRPr="006909F7" w:rsidRDefault="006B4FF8" w:rsidP="006B4FF8">
      <w:pPr>
        <w:rPr>
          <w:color w:val="1F1F1F"/>
          <w:sz w:val="28"/>
          <w:szCs w:val="28"/>
        </w:rPr>
      </w:pPr>
      <w:r w:rsidRPr="006909F7">
        <w:rPr>
          <w:b/>
          <w:bCs/>
          <w:color w:val="1F1F1F"/>
          <w:sz w:val="28"/>
          <w:szCs w:val="28"/>
          <w:bdr w:val="none" w:sz="0" w:space="0" w:color="auto" w:frame="1"/>
        </w:rPr>
        <w:t xml:space="preserve">Загальний термін </w:t>
      </w:r>
      <w:r>
        <w:rPr>
          <w:b/>
          <w:bCs/>
          <w:color w:val="1F1F1F"/>
          <w:sz w:val="28"/>
          <w:szCs w:val="28"/>
          <w:bdr w:val="none" w:sz="0" w:space="0" w:color="auto" w:frame="1"/>
        </w:rPr>
        <w:t>бойового застосування з 24.02.2022</w:t>
      </w:r>
      <w:r w:rsidRPr="006909F7">
        <w:rPr>
          <w:b/>
          <w:bCs/>
          <w:color w:val="1F1F1F"/>
          <w:sz w:val="28"/>
          <w:szCs w:val="28"/>
          <w:bdr w:val="none" w:sz="0" w:space="0" w:color="auto" w:frame="1"/>
        </w:rPr>
        <w:t>:</w:t>
      </w:r>
      <w:r w:rsidRPr="006909F7">
        <w:rPr>
          <w:color w:val="1F1F1F"/>
          <w:sz w:val="28"/>
          <w:szCs w:val="28"/>
        </w:rPr>
        <w:t xml:space="preserve"> ______</w:t>
      </w:r>
      <w:r>
        <w:rPr>
          <w:color w:val="1F1F1F"/>
          <w:sz w:val="28"/>
          <w:szCs w:val="28"/>
        </w:rPr>
        <w:t xml:space="preserve"> міс.</w:t>
      </w:r>
    </w:p>
    <w:p w14:paraId="0D92A577" w14:textId="77777777" w:rsidR="006B4FF8" w:rsidRPr="006909F7" w:rsidRDefault="006B4FF8" w:rsidP="006B4FF8">
      <w:pPr>
        <w:rPr>
          <w:b/>
          <w:bCs/>
          <w:color w:val="1F1F1F"/>
          <w:sz w:val="28"/>
          <w:szCs w:val="28"/>
        </w:rPr>
      </w:pPr>
      <w:r w:rsidRPr="006909F7">
        <w:rPr>
          <w:b/>
          <w:bCs/>
          <w:color w:val="1F1F1F"/>
          <w:sz w:val="28"/>
          <w:szCs w:val="28"/>
        </w:rPr>
        <w:t>ІІ. Соціально-демографічний блок</w:t>
      </w:r>
    </w:p>
    <w:p w14:paraId="4DE289AA" w14:textId="77777777" w:rsidR="006B4FF8" w:rsidRPr="006909F7" w:rsidRDefault="006B4FF8" w:rsidP="006B4FF8">
      <w:pPr>
        <w:rPr>
          <w:color w:val="1F1F1F"/>
          <w:sz w:val="28"/>
          <w:szCs w:val="28"/>
        </w:rPr>
      </w:pPr>
      <w:r w:rsidRPr="006909F7">
        <w:rPr>
          <w:b/>
          <w:bCs/>
          <w:color w:val="1F1F1F"/>
          <w:sz w:val="28"/>
          <w:szCs w:val="28"/>
          <w:bdr w:val="none" w:sz="0" w:space="0" w:color="auto" w:frame="1"/>
        </w:rPr>
        <w:t>Сімейний стан:</w:t>
      </w:r>
    </w:p>
    <w:p w14:paraId="06C82AE2" w14:textId="77777777" w:rsidR="006B4FF8" w:rsidRPr="006909F7" w:rsidRDefault="006B4FF8" w:rsidP="006B4FF8">
      <w:pPr>
        <w:rPr>
          <w:color w:val="1F1F1F"/>
          <w:sz w:val="28"/>
          <w:szCs w:val="28"/>
        </w:rPr>
      </w:pPr>
      <w:r w:rsidRPr="006909F7">
        <w:rPr>
          <w:color w:val="1F1F1F"/>
          <w:sz w:val="28"/>
          <w:szCs w:val="28"/>
        </w:rPr>
        <w:t>[ ] Одружений / Заміжня</w:t>
      </w:r>
    </w:p>
    <w:p w14:paraId="4821D7B3" w14:textId="77777777" w:rsidR="006B4FF8" w:rsidRPr="006909F7" w:rsidRDefault="006B4FF8" w:rsidP="006B4FF8">
      <w:pPr>
        <w:rPr>
          <w:color w:val="1F1F1F"/>
          <w:sz w:val="28"/>
          <w:szCs w:val="28"/>
        </w:rPr>
      </w:pPr>
      <w:r w:rsidRPr="006909F7">
        <w:rPr>
          <w:color w:val="1F1F1F"/>
          <w:sz w:val="28"/>
          <w:szCs w:val="28"/>
        </w:rPr>
        <w:t>[ ] Цивільний шлюб</w:t>
      </w:r>
    </w:p>
    <w:p w14:paraId="555CBF53" w14:textId="77777777" w:rsidR="006B4FF8" w:rsidRPr="006909F7" w:rsidRDefault="006B4FF8" w:rsidP="006B4FF8">
      <w:pPr>
        <w:rPr>
          <w:color w:val="1F1F1F"/>
          <w:sz w:val="28"/>
          <w:szCs w:val="28"/>
        </w:rPr>
      </w:pPr>
      <w:r w:rsidRPr="006909F7">
        <w:rPr>
          <w:color w:val="1F1F1F"/>
          <w:sz w:val="28"/>
          <w:szCs w:val="28"/>
        </w:rPr>
        <w:t>[ ] Неодружений / Незаміжня</w:t>
      </w:r>
    </w:p>
    <w:p w14:paraId="6224B010" w14:textId="77777777" w:rsidR="006B4FF8" w:rsidRPr="006909F7" w:rsidRDefault="006B4FF8" w:rsidP="006B4FF8">
      <w:pPr>
        <w:rPr>
          <w:color w:val="1F1F1F"/>
          <w:sz w:val="28"/>
          <w:szCs w:val="28"/>
        </w:rPr>
      </w:pPr>
      <w:r w:rsidRPr="006909F7">
        <w:rPr>
          <w:color w:val="1F1F1F"/>
          <w:sz w:val="28"/>
          <w:szCs w:val="28"/>
        </w:rPr>
        <w:t>[ ] Розлучений(а) / Удівець (вдова)</w:t>
      </w:r>
    </w:p>
    <w:p w14:paraId="348338A5" w14:textId="77777777" w:rsidR="006B4FF8" w:rsidRPr="006909F7" w:rsidRDefault="006B4FF8" w:rsidP="006B4FF8">
      <w:pPr>
        <w:rPr>
          <w:color w:val="1F1F1F"/>
          <w:sz w:val="28"/>
          <w:szCs w:val="28"/>
        </w:rPr>
      </w:pPr>
      <w:r w:rsidRPr="006909F7">
        <w:rPr>
          <w:b/>
          <w:bCs/>
          <w:color w:val="1F1F1F"/>
          <w:sz w:val="28"/>
          <w:szCs w:val="28"/>
          <w:bdr w:val="none" w:sz="0" w:space="0" w:color="auto" w:frame="1"/>
        </w:rPr>
        <w:t>Наявність дітей:</w:t>
      </w:r>
    </w:p>
    <w:p w14:paraId="2920DBD3" w14:textId="77777777" w:rsidR="006B4FF8" w:rsidRPr="006909F7" w:rsidRDefault="006B4FF8" w:rsidP="006B4FF8">
      <w:pPr>
        <w:rPr>
          <w:color w:val="1F1F1F"/>
          <w:sz w:val="28"/>
          <w:szCs w:val="28"/>
        </w:rPr>
      </w:pPr>
      <w:r w:rsidRPr="006909F7">
        <w:rPr>
          <w:color w:val="1F1F1F"/>
          <w:sz w:val="28"/>
          <w:szCs w:val="28"/>
        </w:rPr>
        <w:t>[ ] Немає</w:t>
      </w:r>
    </w:p>
    <w:p w14:paraId="6C9DE4DF" w14:textId="77777777" w:rsidR="006B4FF8" w:rsidRPr="006909F7" w:rsidRDefault="006B4FF8" w:rsidP="006B4FF8">
      <w:pPr>
        <w:rPr>
          <w:color w:val="1F1F1F"/>
          <w:sz w:val="28"/>
          <w:szCs w:val="28"/>
        </w:rPr>
      </w:pPr>
      <w:r w:rsidRPr="006909F7">
        <w:rPr>
          <w:color w:val="1F1F1F"/>
          <w:sz w:val="28"/>
          <w:szCs w:val="28"/>
        </w:rPr>
        <w:t>[ ] Одна</w:t>
      </w:r>
      <w:r>
        <w:rPr>
          <w:color w:val="1F1F1F"/>
          <w:sz w:val="28"/>
          <w:szCs w:val="28"/>
        </w:rPr>
        <w:t>/дві</w:t>
      </w:r>
      <w:r w:rsidRPr="006909F7">
        <w:rPr>
          <w:color w:val="1F1F1F"/>
          <w:sz w:val="28"/>
          <w:szCs w:val="28"/>
        </w:rPr>
        <w:t xml:space="preserve"> дитин</w:t>
      </w:r>
      <w:r>
        <w:rPr>
          <w:color w:val="1F1F1F"/>
          <w:sz w:val="28"/>
          <w:szCs w:val="28"/>
        </w:rPr>
        <w:t>и</w:t>
      </w:r>
    </w:p>
    <w:p w14:paraId="00623A33" w14:textId="77777777" w:rsidR="006B4FF8" w:rsidRPr="006909F7" w:rsidRDefault="006B4FF8" w:rsidP="006B4FF8">
      <w:pPr>
        <w:rPr>
          <w:color w:val="1F1F1F"/>
          <w:sz w:val="28"/>
          <w:szCs w:val="28"/>
        </w:rPr>
      </w:pPr>
      <w:r w:rsidRPr="006909F7">
        <w:rPr>
          <w:color w:val="1F1F1F"/>
          <w:sz w:val="28"/>
          <w:szCs w:val="28"/>
        </w:rPr>
        <w:t xml:space="preserve">[ ] </w:t>
      </w:r>
      <w:r>
        <w:rPr>
          <w:color w:val="1F1F1F"/>
          <w:sz w:val="28"/>
          <w:szCs w:val="28"/>
        </w:rPr>
        <w:t>Троє або більше</w:t>
      </w:r>
    </w:p>
    <w:p w14:paraId="535F5B51" w14:textId="77777777" w:rsidR="006B4FF8" w:rsidRPr="006909F7" w:rsidRDefault="006B4FF8" w:rsidP="006B4FF8">
      <w:pPr>
        <w:rPr>
          <w:color w:val="1F1F1F"/>
          <w:sz w:val="28"/>
          <w:szCs w:val="28"/>
        </w:rPr>
      </w:pPr>
      <w:r w:rsidRPr="006909F7">
        <w:rPr>
          <w:b/>
          <w:bCs/>
          <w:color w:val="1F1F1F"/>
          <w:sz w:val="28"/>
          <w:szCs w:val="28"/>
          <w:bdr w:val="none" w:sz="0" w:space="0" w:color="auto" w:frame="1"/>
        </w:rPr>
        <w:t>Коло спілкування (з ким ви найбільше контактуєте поза службою):</w:t>
      </w:r>
    </w:p>
    <w:p w14:paraId="0C3F1363" w14:textId="77777777" w:rsidR="006B4FF8" w:rsidRPr="006909F7" w:rsidRDefault="006B4FF8" w:rsidP="006B4FF8">
      <w:pPr>
        <w:rPr>
          <w:color w:val="1F1F1F"/>
          <w:sz w:val="28"/>
          <w:szCs w:val="28"/>
        </w:rPr>
      </w:pPr>
      <w:r w:rsidRPr="006909F7">
        <w:rPr>
          <w:color w:val="1F1F1F"/>
          <w:sz w:val="28"/>
          <w:szCs w:val="28"/>
        </w:rPr>
        <w:t>[ ] Сім'я / родичі</w:t>
      </w:r>
    </w:p>
    <w:p w14:paraId="6AD78079" w14:textId="77777777" w:rsidR="006B4FF8" w:rsidRPr="006909F7" w:rsidRDefault="006B4FF8" w:rsidP="006B4FF8">
      <w:pPr>
        <w:rPr>
          <w:color w:val="1F1F1F"/>
          <w:sz w:val="28"/>
          <w:szCs w:val="28"/>
        </w:rPr>
      </w:pPr>
      <w:r w:rsidRPr="006909F7">
        <w:rPr>
          <w:color w:val="1F1F1F"/>
          <w:sz w:val="28"/>
          <w:szCs w:val="28"/>
        </w:rPr>
        <w:t>[ ] Близькі друзі (не військові)</w:t>
      </w:r>
    </w:p>
    <w:p w14:paraId="6868950B" w14:textId="77777777" w:rsidR="006B4FF8" w:rsidRPr="006909F7" w:rsidRDefault="006B4FF8" w:rsidP="006B4FF8">
      <w:pPr>
        <w:rPr>
          <w:color w:val="1F1F1F"/>
          <w:sz w:val="28"/>
          <w:szCs w:val="28"/>
        </w:rPr>
      </w:pPr>
      <w:r w:rsidRPr="006909F7">
        <w:rPr>
          <w:color w:val="1F1F1F"/>
          <w:sz w:val="28"/>
          <w:szCs w:val="28"/>
        </w:rPr>
        <w:t>[ ] Побратими по службі</w:t>
      </w:r>
    </w:p>
    <w:p w14:paraId="0F2AC734" w14:textId="77777777" w:rsidR="006B4FF8" w:rsidRPr="006909F7" w:rsidRDefault="006B4FF8" w:rsidP="006B4FF8">
      <w:pPr>
        <w:rPr>
          <w:color w:val="1F1F1F"/>
          <w:sz w:val="28"/>
          <w:szCs w:val="28"/>
        </w:rPr>
      </w:pPr>
      <w:r w:rsidRPr="006909F7">
        <w:rPr>
          <w:color w:val="1F1F1F"/>
          <w:sz w:val="28"/>
          <w:szCs w:val="28"/>
        </w:rPr>
        <w:t>[ ] Майже ні з ким не спілкуюся</w:t>
      </w:r>
    </w:p>
    <w:p w14:paraId="7728C132" w14:textId="77777777" w:rsidR="006B4FF8" w:rsidRPr="006909F7" w:rsidRDefault="006B4FF8" w:rsidP="006B4FF8">
      <w:pPr>
        <w:rPr>
          <w:b/>
          <w:bCs/>
          <w:color w:val="1F1F1F"/>
          <w:sz w:val="28"/>
          <w:szCs w:val="28"/>
        </w:rPr>
      </w:pPr>
      <w:r w:rsidRPr="006909F7">
        <w:rPr>
          <w:b/>
          <w:bCs/>
          <w:color w:val="1F1F1F"/>
          <w:sz w:val="28"/>
          <w:szCs w:val="28"/>
        </w:rPr>
        <w:t xml:space="preserve">ІІІ. </w:t>
      </w:r>
      <w:r>
        <w:rPr>
          <w:b/>
          <w:bCs/>
          <w:color w:val="1F1F1F"/>
          <w:sz w:val="28"/>
          <w:szCs w:val="28"/>
        </w:rPr>
        <w:t>Базові потреби</w:t>
      </w:r>
    </w:p>
    <w:p w14:paraId="71889AEA" w14:textId="77777777" w:rsidR="006B4FF8" w:rsidRPr="006909F7" w:rsidRDefault="006B4FF8" w:rsidP="006B4FF8">
      <w:pPr>
        <w:rPr>
          <w:color w:val="1F1F1F"/>
          <w:sz w:val="28"/>
          <w:szCs w:val="28"/>
        </w:rPr>
      </w:pPr>
      <w:r w:rsidRPr="006909F7">
        <w:rPr>
          <w:b/>
          <w:bCs/>
          <w:color w:val="1F1F1F"/>
          <w:sz w:val="28"/>
          <w:szCs w:val="28"/>
          <w:bdr w:val="none" w:sz="0" w:space="0" w:color="auto" w:frame="1"/>
        </w:rPr>
        <w:t>Як часто ви маєте можливість повноцінно відпочивати (сон понад 6 годин)?</w:t>
      </w:r>
    </w:p>
    <w:p w14:paraId="20ABF7AC" w14:textId="77777777" w:rsidR="006B4FF8" w:rsidRPr="006909F7" w:rsidRDefault="006B4FF8" w:rsidP="006B4FF8">
      <w:pPr>
        <w:rPr>
          <w:color w:val="1F1F1F"/>
          <w:sz w:val="28"/>
          <w:szCs w:val="28"/>
        </w:rPr>
      </w:pPr>
      <w:r w:rsidRPr="006909F7">
        <w:rPr>
          <w:color w:val="1F1F1F"/>
          <w:sz w:val="28"/>
          <w:szCs w:val="28"/>
        </w:rPr>
        <w:t>[ ] Часто</w:t>
      </w:r>
    </w:p>
    <w:p w14:paraId="00495449" w14:textId="77777777" w:rsidR="006B4FF8" w:rsidRPr="006909F7" w:rsidRDefault="006B4FF8" w:rsidP="006B4FF8">
      <w:pPr>
        <w:rPr>
          <w:color w:val="1F1F1F"/>
          <w:sz w:val="28"/>
          <w:szCs w:val="28"/>
        </w:rPr>
      </w:pPr>
      <w:r w:rsidRPr="006909F7">
        <w:rPr>
          <w:color w:val="1F1F1F"/>
          <w:sz w:val="28"/>
          <w:szCs w:val="28"/>
        </w:rPr>
        <w:t>[ ] Рідко</w:t>
      </w:r>
    </w:p>
    <w:p w14:paraId="18331CFC" w14:textId="77777777" w:rsidR="006B4FF8" w:rsidRPr="006909F7" w:rsidRDefault="006B4FF8" w:rsidP="006B4FF8">
      <w:pPr>
        <w:rPr>
          <w:color w:val="1F1F1F"/>
          <w:sz w:val="28"/>
          <w:szCs w:val="28"/>
        </w:rPr>
      </w:pPr>
      <w:r w:rsidRPr="006909F7">
        <w:rPr>
          <w:color w:val="1F1F1F"/>
          <w:sz w:val="28"/>
          <w:szCs w:val="28"/>
        </w:rPr>
        <w:t>[ ] Майже ніколи</w:t>
      </w:r>
    </w:p>
    <w:p w14:paraId="7BEBA651" w14:textId="77777777" w:rsidR="006B4FF8" w:rsidRPr="006909F7" w:rsidRDefault="006B4FF8" w:rsidP="006B4FF8">
      <w:pPr>
        <w:rPr>
          <w:color w:val="1F1F1F"/>
          <w:sz w:val="28"/>
          <w:szCs w:val="28"/>
        </w:rPr>
      </w:pPr>
      <w:r w:rsidRPr="006909F7">
        <w:rPr>
          <w:b/>
          <w:bCs/>
          <w:color w:val="1F1F1F"/>
          <w:sz w:val="28"/>
          <w:szCs w:val="28"/>
          <w:bdr w:val="none" w:sz="0" w:space="0" w:color="auto" w:frame="1"/>
        </w:rPr>
        <w:t xml:space="preserve">Чи </w:t>
      </w:r>
      <w:r>
        <w:rPr>
          <w:b/>
          <w:bCs/>
          <w:color w:val="1F1F1F"/>
          <w:sz w:val="28"/>
          <w:szCs w:val="28"/>
          <w:bdr w:val="none" w:sz="0" w:space="0" w:color="auto" w:frame="1"/>
        </w:rPr>
        <w:t>часто ви маєте вільний час/час для відпочинку</w:t>
      </w:r>
      <w:r w:rsidRPr="006909F7">
        <w:rPr>
          <w:b/>
          <w:bCs/>
          <w:color w:val="1F1F1F"/>
          <w:sz w:val="28"/>
          <w:szCs w:val="28"/>
          <w:bdr w:val="none" w:sz="0" w:space="0" w:color="auto" w:frame="1"/>
        </w:rPr>
        <w:t>?</w:t>
      </w:r>
    </w:p>
    <w:p w14:paraId="1A587788" w14:textId="77777777" w:rsidR="006B4FF8" w:rsidRPr="006909F7" w:rsidRDefault="006B4FF8" w:rsidP="006B4FF8">
      <w:pPr>
        <w:rPr>
          <w:color w:val="1F1F1F"/>
          <w:sz w:val="28"/>
          <w:szCs w:val="28"/>
        </w:rPr>
      </w:pPr>
      <w:r w:rsidRPr="006909F7">
        <w:rPr>
          <w:color w:val="1F1F1F"/>
          <w:sz w:val="28"/>
          <w:szCs w:val="28"/>
        </w:rPr>
        <w:t>[ ] Так</w:t>
      </w:r>
    </w:p>
    <w:p w14:paraId="4EEE5CEB" w14:textId="77777777" w:rsidR="006B4FF8" w:rsidRPr="006909F7" w:rsidRDefault="006B4FF8" w:rsidP="006B4FF8">
      <w:pPr>
        <w:rPr>
          <w:color w:val="1F1F1F"/>
          <w:sz w:val="28"/>
          <w:szCs w:val="28"/>
        </w:rPr>
      </w:pPr>
      <w:r w:rsidRPr="006909F7">
        <w:rPr>
          <w:color w:val="1F1F1F"/>
          <w:sz w:val="28"/>
          <w:szCs w:val="28"/>
        </w:rPr>
        <w:t>[ ] Швидше так, ніж ні</w:t>
      </w:r>
    </w:p>
    <w:p w14:paraId="296F8C46" w14:textId="77777777" w:rsidR="006B4FF8" w:rsidRPr="006909F7" w:rsidRDefault="006B4FF8" w:rsidP="006B4FF8">
      <w:pPr>
        <w:rPr>
          <w:color w:val="1F1F1F"/>
          <w:sz w:val="28"/>
          <w:szCs w:val="28"/>
        </w:rPr>
      </w:pPr>
      <w:r w:rsidRPr="006909F7">
        <w:rPr>
          <w:color w:val="1F1F1F"/>
          <w:sz w:val="28"/>
          <w:szCs w:val="28"/>
        </w:rPr>
        <w:t>[ ] Ні</w:t>
      </w:r>
    </w:p>
    <w:p w14:paraId="3765184C" w14:textId="77777777" w:rsidR="006B4FF8" w:rsidRPr="006909F7" w:rsidRDefault="006B4FF8" w:rsidP="006B4FF8">
      <w:pPr>
        <w:rPr>
          <w:color w:val="1F1F1F"/>
          <w:sz w:val="28"/>
          <w:szCs w:val="28"/>
        </w:rPr>
      </w:pPr>
      <w:r w:rsidRPr="006909F7">
        <w:rPr>
          <w:b/>
          <w:bCs/>
          <w:color w:val="1F1F1F"/>
          <w:sz w:val="28"/>
          <w:szCs w:val="28"/>
          <w:bdr w:val="none" w:sz="0" w:space="0" w:color="auto" w:frame="1"/>
        </w:rPr>
        <w:t>Чи</w:t>
      </w:r>
      <w:r>
        <w:rPr>
          <w:b/>
          <w:bCs/>
          <w:color w:val="1F1F1F"/>
          <w:sz w:val="28"/>
          <w:szCs w:val="28"/>
          <w:bdr w:val="none" w:sz="0" w:space="0" w:color="auto" w:frame="1"/>
        </w:rPr>
        <w:t xml:space="preserve"> задовольняють вас умови служби</w:t>
      </w:r>
      <w:r w:rsidRPr="006909F7">
        <w:rPr>
          <w:b/>
          <w:bCs/>
          <w:color w:val="1F1F1F"/>
          <w:sz w:val="28"/>
          <w:szCs w:val="28"/>
          <w:bdr w:val="none" w:sz="0" w:space="0" w:color="auto" w:frame="1"/>
        </w:rPr>
        <w:t>?</w:t>
      </w:r>
    </w:p>
    <w:p w14:paraId="3C61DE4C" w14:textId="77777777" w:rsidR="006B4FF8" w:rsidRPr="006909F7" w:rsidRDefault="006B4FF8" w:rsidP="006B4FF8">
      <w:pPr>
        <w:rPr>
          <w:color w:val="1F1F1F"/>
          <w:sz w:val="28"/>
          <w:szCs w:val="28"/>
        </w:rPr>
      </w:pPr>
      <w:r w:rsidRPr="006909F7">
        <w:rPr>
          <w:color w:val="1F1F1F"/>
          <w:sz w:val="28"/>
          <w:szCs w:val="28"/>
        </w:rPr>
        <w:t>[ ] Так</w:t>
      </w:r>
    </w:p>
    <w:p w14:paraId="1199D66A" w14:textId="77777777" w:rsidR="006B4FF8" w:rsidRPr="006909F7" w:rsidRDefault="006B4FF8" w:rsidP="006B4FF8">
      <w:pPr>
        <w:rPr>
          <w:color w:val="1F1F1F"/>
          <w:sz w:val="28"/>
          <w:szCs w:val="28"/>
        </w:rPr>
      </w:pPr>
      <w:r w:rsidRPr="006909F7">
        <w:rPr>
          <w:color w:val="1F1F1F"/>
          <w:sz w:val="28"/>
          <w:szCs w:val="28"/>
        </w:rPr>
        <w:t>[ ] Швидше так, ніж ні</w:t>
      </w:r>
    </w:p>
    <w:p w14:paraId="55C35AF3" w14:textId="77777777" w:rsidR="006B4FF8" w:rsidRPr="009D49C8" w:rsidRDefault="006B4FF8" w:rsidP="006B4FF8">
      <w:pPr>
        <w:rPr>
          <w:color w:val="1F1F1F"/>
          <w:sz w:val="28"/>
          <w:szCs w:val="28"/>
        </w:rPr>
      </w:pPr>
      <w:r w:rsidRPr="006909F7">
        <w:rPr>
          <w:color w:val="1F1F1F"/>
          <w:sz w:val="28"/>
          <w:szCs w:val="28"/>
        </w:rPr>
        <w:t>[ ] Ні</w:t>
      </w:r>
    </w:p>
    <w:p w14:paraId="42851031" w14:textId="77777777" w:rsidR="006B4FF8" w:rsidRPr="009D49C8" w:rsidRDefault="006B4FF8" w:rsidP="006B4FF8">
      <w:pPr>
        <w:rPr>
          <w:color w:val="1F1F1F"/>
          <w:sz w:val="28"/>
          <w:szCs w:val="28"/>
        </w:rPr>
      </w:pPr>
    </w:p>
    <w:p w14:paraId="05CB0192" w14:textId="77777777" w:rsidR="006B4FF8" w:rsidRPr="006909F7" w:rsidRDefault="006B4FF8" w:rsidP="006B4FF8">
      <w:pPr>
        <w:rPr>
          <w:color w:val="1F1F1F"/>
          <w:sz w:val="28"/>
          <w:szCs w:val="28"/>
        </w:rPr>
      </w:pPr>
      <w:r w:rsidRPr="006909F7">
        <w:rPr>
          <w:b/>
          <w:bCs/>
          <w:color w:val="1F1F1F"/>
          <w:sz w:val="28"/>
          <w:szCs w:val="28"/>
        </w:rPr>
        <w:t>ІV. Оцінка ресурсів стійкості</w:t>
      </w:r>
    </w:p>
    <w:p w14:paraId="5807E261" w14:textId="77777777" w:rsidR="006B4FF8" w:rsidRPr="006909F7" w:rsidRDefault="006B4FF8" w:rsidP="006B4FF8">
      <w:pPr>
        <w:rPr>
          <w:color w:val="1F1F1F"/>
          <w:sz w:val="28"/>
          <w:szCs w:val="28"/>
        </w:rPr>
      </w:pPr>
      <w:r w:rsidRPr="006909F7">
        <w:rPr>
          <w:i/>
          <w:iCs/>
          <w:color w:val="1F1F1F"/>
          <w:sz w:val="28"/>
          <w:szCs w:val="28"/>
          <w:bdr w:val="none" w:sz="0" w:space="0" w:color="auto" w:frame="1"/>
        </w:rPr>
        <w:t>Оцініть наступні твердження за шкалою від 1 до 5 (де 1 — зовсім не згоден, 5 — повністю згоден).</w:t>
      </w:r>
    </w:p>
    <w:tbl>
      <w:tblPr>
        <w:tblW w:w="0" w:type="auto"/>
        <w:tblCellSpacing w:w="15" w:type="dxa"/>
        <w:tblCellMar>
          <w:left w:w="0" w:type="dxa"/>
          <w:right w:w="0" w:type="dxa"/>
        </w:tblCellMar>
        <w:tblLook w:val="04A0" w:firstRow="1" w:lastRow="0" w:firstColumn="1" w:lastColumn="0" w:noHBand="0" w:noVBand="1"/>
      </w:tblPr>
      <w:tblGrid>
        <w:gridCol w:w="6808"/>
        <w:gridCol w:w="560"/>
        <w:gridCol w:w="560"/>
        <w:gridCol w:w="560"/>
        <w:gridCol w:w="560"/>
        <w:gridCol w:w="575"/>
      </w:tblGrid>
      <w:tr w:rsidR="006B4FF8" w:rsidRPr="006909F7" w14:paraId="31C046C5" w14:textId="77777777" w:rsidTr="00981FD6">
        <w:trPr>
          <w:tblHeader/>
          <w:tblCellSpacing w:w="15" w:type="dxa"/>
        </w:trPr>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418480C0" w14:textId="77777777" w:rsidR="006B4FF8" w:rsidRPr="006909F7" w:rsidRDefault="006B4FF8" w:rsidP="00981FD6">
            <w:pPr>
              <w:rPr>
                <w:color w:val="1F1F1F"/>
                <w:sz w:val="28"/>
                <w:szCs w:val="28"/>
              </w:rPr>
            </w:pPr>
            <w:r w:rsidRPr="006909F7">
              <w:rPr>
                <w:b/>
                <w:bCs/>
                <w:color w:val="1F1F1F"/>
                <w:sz w:val="28"/>
                <w:szCs w:val="28"/>
                <w:bdr w:val="none" w:sz="0" w:space="0" w:color="auto" w:frame="1"/>
              </w:rPr>
              <w:t>Питання</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134C139B" w14:textId="77777777" w:rsidR="006B4FF8" w:rsidRPr="006909F7" w:rsidRDefault="006B4FF8" w:rsidP="00981FD6">
            <w:pPr>
              <w:rPr>
                <w:color w:val="1F1F1F"/>
                <w:sz w:val="28"/>
                <w:szCs w:val="28"/>
              </w:rPr>
            </w:pPr>
            <w:r w:rsidRPr="006909F7">
              <w:rPr>
                <w:b/>
                <w:bCs/>
                <w:color w:val="1F1F1F"/>
                <w:sz w:val="28"/>
                <w:szCs w:val="28"/>
                <w:bdr w:val="none" w:sz="0" w:space="0" w:color="auto" w:frame="1"/>
              </w:rPr>
              <w:t>1</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6898CA38" w14:textId="77777777" w:rsidR="006B4FF8" w:rsidRPr="006909F7" w:rsidRDefault="006B4FF8" w:rsidP="00981FD6">
            <w:pPr>
              <w:rPr>
                <w:color w:val="1F1F1F"/>
                <w:sz w:val="28"/>
                <w:szCs w:val="28"/>
              </w:rPr>
            </w:pPr>
            <w:r w:rsidRPr="006909F7">
              <w:rPr>
                <w:b/>
                <w:bCs/>
                <w:color w:val="1F1F1F"/>
                <w:sz w:val="28"/>
                <w:szCs w:val="28"/>
                <w:bdr w:val="none" w:sz="0" w:space="0" w:color="auto" w:frame="1"/>
              </w:rPr>
              <w:t>2</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4892A6ED" w14:textId="77777777" w:rsidR="006B4FF8" w:rsidRPr="006909F7" w:rsidRDefault="006B4FF8" w:rsidP="00981FD6">
            <w:pPr>
              <w:rPr>
                <w:color w:val="1F1F1F"/>
                <w:sz w:val="28"/>
                <w:szCs w:val="28"/>
              </w:rPr>
            </w:pPr>
            <w:r w:rsidRPr="006909F7">
              <w:rPr>
                <w:b/>
                <w:bCs/>
                <w:color w:val="1F1F1F"/>
                <w:sz w:val="28"/>
                <w:szCs w:val="28"/>
                <w:bdr w:val="none" w:sz="0" w:space="0" w:color="auto" w:frame="1"/>
              </w:rPr>
              <w:t>3</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3D1AB11B" w14:textId="77777777" w:rsidR="006B4FF8" w:rsidRPr="006909F7" w:rsidRDefault="006B4FF8" w:rsidP="00981FD6">
            <w:pPr>
              <w:rPr>
                <w:color w:val="1F1F1F"/>
                <w:sz w:val="28"/>
                <w:szCs w:val="28"/>
              </w:rPr>
            </w:pPr>
            <w:r w:rsidRPr="006909F7">
              <w:rPr>
                <w:b/>
                <w:bCs/>
                <w:color w:val="1F1F1F"/>
                <w:sz w:val="28"/>
                <w:szCs w:val="28"/>
                <w:bdr w:val="none" w:sz="0" w:space="0" w:color="auto" w:frame="1"/>
              </w:rPr>
              <w:t>4</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44093EF0" w14:textId="77777777" w:rsidR="006B4FF8" w:rsidRPr="006909F7" w:rsidRDefault="006B4FF8" w:rsidP="00981FD6">
            <w:pPr>
              <w:rPr>
                <w:color w:val="1F1F1F"/>
                <w:sz w:val="28"/>
                <w:szCs w:val="28"/>
              </w:rPr>
            </w:pPr>
            <w:r w:rsidRPr="006909F7">
              <w:rPr>
                <w:b/>
                <w:bCs/>
                <w:color w:val="1F1F1F"/>
                <w:sz w:val="28"/>
                <w:szCs w:val="28"/>
                <w:bdr w:val="none" w:sz="0" w:space="0" w:color="auto" w:frame="1"/>
              </w:rPr>
              <w:t>5</w:t>
            </w:r>
          </w:p>
        </w:tc>
      </w:tr>
      <w:tr w:rsidR="006B4FF8" w:rsidRPr="006909F7" w14:paraId="4F1535DE" w14:textId="77777777" w:rsidTr="00981FD6">
        <w:trPr>
          <w:tblCellSpacing w:w="15" w:type="dxa"/>
        </w:trPr>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3867B548" w14:textId="77777777" w:rsidR="006B4FF8" w:rsidRPr="006909F7" w:rsidRDefault="006B4FF8" w:rsidP="00981FD6">
            <w:pPr>
              <w:rPr>
                <w:color w:val="1F1F1F"/>
                <w:sz w:val="28"/>
                <w:szCs w:val="28"/>
              </w:rPr>
            </w:pPr>
            <w:r w:rsidRPr="006909F7">
              <w:rPr>
                <w:color w:val="1F1F1F"/>
                <w:sz w:val="28"/>
                <w:szCs w:val="28"/>
                <w:bdr w:val="none" w:sz="0" w:space="0" w:color="auto" w:frame="1"/>
              </w:rPr>
              <w:t>Я відчуваю підтримку своєї родини</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7DA24A18" w14:textId="77777777" w:rsidR="006B4FF8" w:rsidRPr="006909F7" w:rsidRDefault="006B4FF8" w:rsidP="00981FD6">
            <w:pPr>
              <w:rPr>
                <w:color w:val="1F1F1F"/>
                <w:sz w:val="28"/>
                <w:szCs w:val="28"/>
              </w:rPr>
            </w:pP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56016ABC" w14:textId="77777777" w:rsidR="006B4FF8" w:rsidRPr="006909F7" w:rsidRDefault="006B4FF8" w:rsidP="00981FD6">
            <w:pPr>
              <w:rPr>
                <w:sz w:val="28"/>
                <w:szCs w:val="28"/>
              </w:rPr>
            </w:pP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0F689D6B" w14:textId="77777777" w:rsidR="006B4FF8" w:rsidRPr="006909F7" w:rsidRDefault="006B4FF8" w:rsidP="00981FD6">
            <w:pPr>
              <w:rPr>
                <w:sz w:val="28"/>
                <w:szCs w:val="28"/>
              </w:rPr>
            </w:pP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3B6BD3A9" w14:textId="77777777" w:rsidR="006B4FF8" w:rsidRPr="006909F7" w:rsidRDefault="006B4FF8" w:rsidP="00981FD6">
            <w:pPr>
              <w:rPr>
                <w:sz w:val="28"/>
                <w:szCs w:val="28"/>
              </w:rPr>
            </w:pP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32A3C04E" w14:textId="77777777" w:rsidR="006B4FF8" w:rsidRPr="006909F7" w:rsidRDefault="006B4FF8" w:rsidP="00981FD6">
            <w:pPr>
              <w:rPr>
                <w:sz w:val="28"/>
                <w:szCs w:val="28"/>
              </w:rPr>
            </w:pPr>
          </w:p>
        </w:tc>
      </w:tr>
      <w:tr w:rsidR="006B4FF8" w:rsidRPr="006909F7" w14:paraId="3E7B17F0" w14:textId="77777777" w:rsidTr="00981FD6">
        <w:trPr>
          <w:tblCellSpacing w:w="15" w:type="dxa"/>
        </w:trPr>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7BC07510" w14:textId="77777777" w:rsidR="006B4FF8" w:rsidRPr="006909F7" w:rsidRDefault="006B4FF8" w:rsidP="00981FD6">
            <w:pPr>
              <w:rPr>
                <w:color w:val="1F1F1F"/>
                <w:sz w:val="28"/>
                <w:szCs w:val="28"/>
              </w:rPr>
            </w:pPr>
            <w:r w:rsidRPr="006909F7">
              <w:rPr>
                <w:color w:val="1F1F1F"/>
                <w:sz w:val="28"/>
                <w:szCs w:val="28"/>
                <w:bdr w:val="none" w:sz="0" w:space="0" w:color="auto" w:frame="1"/>
              </w:rPr>
              <w:t>Я можу покластися на своїх побратимів у критичній ситуації</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2157EAD7" w14:textId="77777777" w:rsidR="006B4FF8" w:rsidRPr="006909F7" w:rsidRDefault="006B4FF8" w:rsidP="00981FD6">
            <w:pPr>
              <w:rPr>
                <w:color w:val="1F1F1F"/>
                <w:sz w:val="28"/>
                <w:szCs w:val="28"/>
              </w:rPr>
            </w:pP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44D8EF88" w14:textId="77777777" w:rsidR="006B4FF8" w:rsidRPr="006909F7" w:rsidRDefault="006B4FF8" w:rsidP="00981FD6">
            <w:pPr>
              <w:rPr>
                <w:sz w:val="28"/>
                <w:szCs w:val="28"/>
              </w:rPr>
            </w:pP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5169FB70" w14:textId="77777777" w:rsidR="006B4FF8" w:rsidRPr="006909F7" w:rsidRDefault="006B4FF8" w:rsidP="00981FD6">
            <w:pPr>
              <w:rPr>
                <w:sz w:val="28"/>
                <w:szCs w:val="28"/>
              </w:rPr>
            </w:pP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69DFD904" w14:textId="77777777" w:rsidR="006B4FF8" w:rsidRPr="006909F7" w:rsidRDefault="006B4FF8" w:rsidP="00981FD6">
            <w:pPr>
              <w:rPr>
                <w:sz w:val="28"/>
                <w:szCs w:val="28"/>
              </w:rPr>
            </w:pP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4B956CC8" w14:textId="77777777" w:rsidR="006B4FF8" w:rsidRPr="006909F7" w:rsidRDefault="006B4FF8" w:rsidP="00981FD6">
            <w:pPr>
              <w:rPr>
                <w:sz w:val="28"/>
                <w:szCs w:val="28"/>
              </w:rPr>
            </w:pPr>
          </w:p>
        </w:tc>
      </w:tr>
      <w:tr w:rsidR="006B4FF8" w:rsidRPr="006909F7" w14:paraId="7BB8AB22" w14:textId="77777777" w:rsidTr="00981FD6">
        <w:trPr>
          <w:tblCellSpacing w:w="15" w:type="dxa"/>
        </w:trPr>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13521F84" w14:textId="77777777" w:rsidR="006B4FF8" w:rsidRPr="006909F7" w:rsidRDefault="006B4FF8" w:rsidP="00981FD6">
            <w:pPr>
              <w:rPr>
                <w:color w:val="1F1F1F"/>
                <w:sz w:val="28"/>
                <w:szCs w:val="28"/>
              </w:rPr>
            </w:pPr>
            <w:r w:rsidRPr="006909F7">
              <w:rPr>
                <w:color w:val="1F1F1F"/>
                <w:sz w:val="28"/>
                <w:szCs w:val="28"/>
                <w:bdr w:val="none" w:sz="0" w:space="0" w:color="auto" w:frame="1"/>
              </w:rPr>
              <w:t>Я знаю, як швидко відновити сили після стресу</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508FCFD0" w14:textId="77777777" w:rsidR="006B4FF8" w:rsidRPr="006909F7" w:rsidRDefault="006B4FF8" w:rsidP="00981FD6">
            <w:pPr>
              <w:rPr>
                <w:color w:val="1F1F1F"/>
                <w:sz w:val="28"/>
                <w:szCs w:val="28"/>
              </w:rPr>
            </w:pP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382435A1" w14:textId="77777777" w:rsidR="006B4FF8" w:rsidRPr="006909F7" w:rsidRDefault="006B4FF8" w:rsidP="00981FD6">
            <w:pPr>
              <w:rPr>
                <w:sz w:val="28"/>
                <w:szCs w:val="28"/>
              </w:rPr>
            </w:pP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602A3DE0" w14:textId="77777777" w:rsidR="006B4FF8" w:rsidRPr="006909F7" w:rsidRDefault="006B4FF8" w:rsidP="00981FD6">
            <w:pPr>
              <w:rPr>
                <w:sz w:val="28"/>
                <w:szCs w:val="28"/>
              </w:rPr>
            </w:pP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4F9492CA" w14:textId="77777777" w:rsidR="006B4FF8" w:rsidRPr="006909F7" w:rsidRDefault="006B4FF8" w:rsidP="00981FD6">
            <w:pPr>
              <w:rPr>
                <w:sz w:val="28"/>
                <w:szCs w:val="28"/>
              </w:rPr>
            </w:pP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11D0361D" w14:textId="77777777" w:rsidR="006B4FF8" w:rsidRPr="006909F7" w:rsidRDefault="006B4FF8" w:rsidP="00981FD6">
            <w:pPr>
              <w:rPr>
                <w:sz w:val="28"/>
                <w:szCs w:val="28"/>
              </w:rPr>
            </w:pPr>
          </w:p>
        </w:tc>
      </w:tr>
      <w:tr w:rsidR="006B4FF8" w:rsidRPr="006909F7" w14:paraId="2DFF48C6" w14:textId="77777777" w:rsidTr="00981FD6">
        <w:trPr>
          <w:tblCellSpacing w:w="15" w:type="dxa"/>
        </w:trPr>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768A24D2" w14:textId="77777777" w:rsidR="006B4FF8" w:rsidRPr="006909F7" w:rsidRDefault="006B4FF8" w:rsidP="00981FD6">
            <w:pPr>
              <w:rPr>
                <w:color w:val="1F1F1F"/>
                <w:sz w:val="28"/>
                <w:szCs w:val="28"/>
              </w:rPr>
            </w:pPr>
            <w:r w:rsidRPr="006909F7">
              <w:rPr>
                <w:color w:val="1F1F1F"/>
                <w:sz w:val="28"/>
                <w:szCs w:val="28"/>
                <w:bdr w:val="none" w:sz="0" w:space="0" w:color="auto" w:frame="1"/>
              </w:rPr>
              <w:t>Моя служба має для мене важливий сенс</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2CB374AA" w14:textId="77777777" w:rsidR="006B4FF8" w:rsidRPr="006909F7" w:rsidRDefault="006B4FF8" w:rsidP="00981FD6">
            <w:pPr>
              <w:rPr>
                <w:color w:val="1F1F1F"/>
                <w:sz w:val="28"/>
                <w:szCs w:val="28"/>
              </w:rPr>
            </w:pP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7B8F78A4" w14:textId="77777777" w:rsidR="006B4FF8" w:rsidRPr="006909F7" w:rsidRDefault="006B4FF8" w:rsidP="00981FD6">
            <w:pPr>
              <w:rPr>
                <w:sz w:val="28"/>
                <w:szCs w:val="28"/>
              </w:rPr>
            </w:pP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4A143871" w14:textId="77777777" w:rsidR="006B4FF8" w:rsidRPr="006909F7" w:rsidRDefault="006B4FF8" w:rsidP="00981FD6">
            <w:pPr>
              <w:rPr>
                <w:sz w:val="28"/>
                <w:szCs w:val="28"/>
              </w:rPr>
            </w:pP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04C6337A" w14:textId="77777777" w:rsidR="006B4FF8" w:rsidRPr="006909F7" w:rsidRDefault="006B4FF8" w:rsidP="00981FD6">
            <w:pPr>
              <w:rPr>
                <w:sz w:val="28"/>
                <w:szCs w:val="28"/>
              </w:rPr>
            </w:pP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42B17C6D" w14:textId="77777777" w:rsidR="006B4FF8" w:rsidRPr="006909F7" w:rsidRDefault="006B4FF8" w:rsidP="00981FD6">
            <w:pPr>
              <w:rPr>
                <w:sz w:val="28"/>
                <w:szCs w:val="28"/>
              </w:rPr>
            </w:pPr>
          </w:p>
        </w:tc>
      </w:tr>
      <w:tr w:rsidR="006B4FF8" w:rsidRPr="006909F7" w14:paraId="3C1DD9E8" w14:textId="77777777" w:rsidTr="00981FD6">
        <w:trPr>
          <w:tblCellSpacing w:w="15" w:type="dxa"/>
        </w:trPr>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3597B257" w14:textId="77777777" w:rsidR="006B4FF8" w:rsidRPr="006909F7" w:rsidRDefault="006B4FF8" w:rsidP="00981FD6">
            <w:pPr>
              <w:rPr>
                <w:color w:val="1F1F1F"/>
                <w:sz w:val="28"/>
                <w:szCs w:val="28"/>
              </w:rPr>
            </w:pPr>
            <w:r w:rsidRPr="006909F7">
              <w:rPr>
                <w:color w:val="1F1F1F"/>
                <w:sz w:val="28"/>
                <w:szCs w:val="28"/>
                <w:bdr w:val="none" w:sz="0" w:space="0" w:color="auto" w:frame="1"/>
              </w:rPr>
              <w:t>Я вірю, що можу впоратися з будь-якими труднощами</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17A1885A" w14:textId="77777777" w:rsidR="006B4FF8" w:rsidRPr="006909F7" w:rsidRDefault="006B4FF8" w:rsidP="00981FD6">
            <w:pPr>
              <w:rPr>
                <w:color w:val="1F1F1F"/>
                <w:sz w:val="28"/>
                <w:szCs w:val="28"/>
              </w:rPr>
            </w:pP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2AF8A8E2" w14:textId="77777777" w:rsidR="006B4FF8" w:rsidRPr="006909F7" w:rsidRDefault="006B4FF8" w:rsidP="00981FD6">
            <w:pPr>
              <w:rPr>
                <w:sz w:val="28"/>
                <w:szCs w:val="28"/>
              </w:rPr>
            </w:pP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2073A4D2" w14:textId="77777777" w:rsidR="006B4FF8" w:rsidRPr="006909F7" w:rsidRDefault="006B4FF8" w:rsidP="00981FD6">
            <w:pPr>
              <w:rPr>
                <w:sz w:val="28"/>
                <w:szCs w:val="28"/>
              </w:rPr>
            </w:pP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0F86C10B" w14:textId="77777777" w:rsidR="006B4FF8" w:rsidRPr="006909F7" w:rsidRDefault="006B4FF8" w:rsidP="00981FD6">
            <w:pPr>
              <w:rPr>
                <w:sz w:val="28"/>
                <w:szCs w:val="28"/>
              </w:rPr>
            </w:pP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3FA871AD" w14:textId="77777777" w:rsidR="006B4FF8" w:rsidRPr="006909F7" w:rsidRDefault="006B4FF8" w:rsidP="00981FD6">
            <w:pPr>
              <w:rPr>
                <w:sz w:val="28"/>
                <w:szCs w:val="28"/>
              </w:rPr>
            </w:pPr>
          </w:p>
        </w:tc>
      </w:tr>
    </w:tbl>
    <w:p w14:paraId="603D6DE0" w14:textId="77777777" w:rsidR="006B4FF8" w:rsidRDefault="006B4FF8" w:rsidP="006B4FF8">
      <w:pPr>
        <w:rPr>
          <w:sz w:val="28"/>
          <w:szCs w:val="28"/>
        </w:rPr>
      </w:pPr>
    </w:p>
    <w:p w14:paraId="2FAD06FD" w14:textId="77777777" w:rsidR="006B4FF8" w:rsidRDefault="006B4FF8" w:rsidP="006B4FF8">
      <w:pPr>
        <w:rPr>
          <w:sz w:val="28"/>
          <w:szCs w:val="28"/>
        </w:rPr>
      </w:pPr>
      <w:r>
        <w:rPr>
          <w:sz w:val="28"/>
          <w:szCs w:val="28"/>
        </w:rPr>
        <w:br w:type="page"/>
      </w:r>
    </w:p>
    <w:p w14:paraId="1BF1DEDF" w14:textId="77777777" w:rsidR="006B4FF8" w:rsidRPr="006909F7" w:rsidRDefault="006B4FF8" w:rsidP="006B4FF8">
      <w:pPr>
        <w:rPr>
          <w:i/>
          <w:iCs/>
          <w:color w:val="1F1F1F"/>
          <w:sz w:val="28"/>
          <w:szCs w:val="28"/>
        </w:rPr>
      </w:pPr>
      <w:r w:rsidRPr="006909F7">
        <w:rPr>
          <w:i/>
          <w:iCs/>
          <w:color w:val="1F1F1F"/>
          <w:sz w:val="28"/>
          <w:szCs w:val="28"/>
        </w:rPr>
        <w:t>Додаток</w:t>
      </w:r>
      <w:r>
        <w:rPr>
          <w:i/>
          <w:iCs/>
          <w:color w:val="1F1F1F"/>
          <w:sz w:val="28"/>
          <w:szCs w:val="28"/>
        </w:rPr>
        <w:t xml:space="preserve"> Б</w:t>
      </w:r>
    </w:p>
    <w:p w14:paraId="28FFC504" w14:textId="77777777" w:rsidR="006B4FF8" w:rsidRDefault="006B4FF8" w:rsidP="006B4FF8">
      <w:pPr>
        <w:rPr>
          <w:b/>
          <w:bCs/>
          <w:color w:val="1F1F1F"/>
          <w:sz w:val="28"/>
          <w:szCs w:val="28"/>
        </w:rPr>
      </w:pPr>
      <w:r w:rsidRPr="00A942D2">
        <w:rPr>
          <w:b/>
          <w:bCs/>
          <w:color w:val="1F1F1F"/>
          <w:sz w:val="28"/>
          <w:szCs w:val="28"/>
        </w:rPr>
        <w:t>Запитання методики вимірювання здатності до менталізації MZQ</w:t>
      </w:r>
    </w:p>
    <w:p w14:paraId="7735E02C" w14:textId="77777777" w:rsidR="006B4FF8" w:rsidRPr="00A942D2" w:rsidRDefault="006B4FF8" w:rsidP="006B4FF8">
      <w:pPr>
        <w:rPr>
          <w:color w:val="1F1F1F"/>
          <w:sz w:val="28"/>
          <w:szCs w:val="28"/>
        </w:rPr>
      </w:pPr>
      <w:r>
        <w:t>1</w:t>
      </w:r>
      <w:r w:rsidRPr="00A942D2">
        <w:rPr>
          <w:color w:val="1F1F1F"/>
          <w:sz w:val="28"/>
          <w:szCs w:val="28"/>
        </w:rPr>
        <w:t xml:space="preserve">. Більшість часу (здебільшого) мені не подобається говорити про свої думки та почуття з іншими. </w:t>
      </w:r>
    </w:p>
    <w:p w14:paraId="68E60140" w14:textId="77777777" w:rsidR="006B4FF8" w:rsidRPr="00A942D2" w:rsidRDefault="006B4FF8" w:rsidP="006B4FF8">
      <w:pPr>
        <w:rPr>
          <w:color w:val="1F1F1F"/>
          <w:sz w:val="28"/>
          <w:szCs w:val="28"/>
        </w:rPr>
      </w:pPr>
      <w:r w:rsidRPr="00A942D2">
        <w:rPr>
          <w:color w:val="1F1F1F"/>
          <w:sz w:val="28"/>
          <w:szCs w:val="28"/>
        </w:rPr>
        <w:t xml:space="preserve">2. Говорити про почуття – означало б, що вони стають усе сильнішими. </w:t>
      </w:r>
    </w:p>
    <w:p w14:paraId="5ACAEB76" w14:textId="77777777" w:rsidR="006B4FF8" w:rsidRPr="00A942D2" w:rsidRDefault="006B4FF8" w:rsidP="006B4FF8">
      <w:pPr>
        <w:rPr>
          <w:color w:val="1F1F1F"/>
          <w:sz w:val="28"/>
          <w:szCs w:val="28"/>
        </w:rPr>
      </w:pPr>
      <w:r w:rsidRPr="00A942D2">
        <w:rPr>
          <w:color w:val="1F1F1F"/>
          <w:sz w:val="28"/>
          <w:szCs w:val="28"/>
        </w:rPr>
        <w:t xml:space="preserve">3. Якщо хтось позіхає в моїй присутності, це надійний знак того, що йому нудно в моїй компанії. </w:t>
      </w:r>
    </w:p>
    <w:p w14:paraId="35B7E755" w14:textId="77777777" w:rsidR="006B4FF8" w:rsidRPr="00A942D2" w:rsidRDefault="006B4FF8" w:rsidP="006B4FF8">
      <w:pPr>
        <w:rPr>
          <w:color w:val="1F1F1F"/>
          <w:sz w:val="28"/>
          <w:szCs w:val="28"/>
        </w:rPr>
      </w:pPr>
      <w:r w:rsidRPr="00A942D2">
        <w:rPr>
          <w:color w:val="1F1F1F"/>
          <w:sz w:val="28"/>
          <w:szCs w:val="28"/>
        </w:rPr>
        <w:t xml:space="preserve">4. Більшу частину часу краще нічого не відчувати. </w:t>
      </w:r>
    </w:p>
    <w:p w14:paraId="6B327D12" w14:textId="77777777" w:rsidR="006B4FF8" w:rsidRPr="00A942D2" w:rsidRDefault="006B4FF8" w:rsidP="006B4FF8">
      <w:pPr>
        <w:rPr>
          <w:color w:val="1F1F1F"/>
          <w:sz w:val="28"/>
          <w:szCs w:val="28"/>
        </w:rPr>
      </w:pPr>
      <w:r w:rsidRPr="00A942D2">
        <w:rPr>
          <w:color w:val="1F1F1F"/>
          <w:sz w:val="28"/>
          <w:szCs w:val="28"/>
        </w:rPr>
        <w:t xml:space="preserve">5. Іноді я усвідомлюю свої почуття лише ретроспективно (після того, як вони вже відбулися). </w:t>
      </w:r>
    </w:p>
    <w:p w14:paraId="0AF5098A" w14:textId="77777777" w:rsidR="006B4FF8" w:rsidRPr="00A942D2" w:rsidRDefault="006B4FF8" w:rsidP="006B4FF8">
      <w:pPr>
        <w:rPr>
          <w:color w:val="1F1F1F"/>
          <w:sz w:val="28"/>
          <w:szCs w:val="28"/>
        </w:rPr>
      </w:pPr>
      <w:r w:rsidRPr="00A942D2">
        <w:rPr>
          <w:color w:val="1F1F1F"/>
          <w:sz w:val="28"/>
          <w:szCs w:val="28"/>
        </w:rPr>
        <w:t>6. Часто мені важко сприймати свої почуття з повною інтенсивністю.</w:t>
      </w:r>
    </w:p>
    <w:p w14:paraId="757B991E" w14:textId="77777777" w:rsidR="006B4FF8" w:rsidRPr="00A942D2" w:rsidRDefault="006B4FF8" w:rsidP="006B4FF8">
      <w:pPr>
        <w:rPr>
          <w:color w:val="1F1F1F"/>
          <w:sz w:val="28"/>
          <w:szCs w:val="28"/>
        </w:rPr>
      </w:pPr>
      <w:r w:rsidRPr="00A942D2">
        <w:rPr>
          <w:color w:val="1F1F1F"/>
          <w:sz w:val="28"/>
          <w:szCs w:val="28"/>
        </w:rPr>
        <w:t xml:space="preserve">7. Часто я навіть не знаю, що відбувається всередині мене. </w:t>
      </w:r>
    </w:p>
    <w:p w14:paraId="21AE17A0" w14:textId="77777777" w:rsidR="006B4FF8" w:rsidRPr="00A942D2" w:rsidRDefault="006B4FF8" w:rsidP="006B4FF8">
      <w:pPr>
        <w:rPr>
          <w:color w:val="1F1F1F"/>
          <w:sz w:val="28"/>
          <w:szCs w:val="28"/>
        </w:rPr>
      </w:pPr>
      <w:r w:rsidRPr="00A942D2">
        <w:rPr>
          <w:color w:val="1F1F1F"/>
          <w:sz w:val="28"/>
          <w:szCs w:val="28"/>
        </w:rPr>
        <w:t xml:space="preserve">8. Я схильний ігнорувати почуття фізичного напруження чи дискомфорту, поки вони не звернуть на себе моєї повної уваги. </w:t>
      </w:r>
    </w:p>
    <w:p w14:paraId="2ECD150A" w14:textId="77777777" w:rsidR="006B4FF8" w:rsidRPr="00A942D2" w:rsidRDefault="006B4FF8" w:rsidP="006B4FF8">
      <w:pPr>
        <w:rPr>
          <w:color w:val="1F1F1F"/>
          <w:sz w:val="28"/>
          <w:szCs w:val="28"/>
        </w:rPr>
      </w:pPr>
      <w:r w:rsidRPr="00A942D2">
        <w:rPr>
          <w:color w:val="1F1F1F"/>
          <w:sz w:val="28"/>
          <w:szCs w:val="28"/>
        </w:rPr>
        <w:t xml:space="preserve">9. Часто я відчуваю загрозу від думки, що хтось міг би мене критикувати чи ображати. </w:t>
      </w:r>
    </w:p>
    <w:p w14:paraId="0CACF827" w14:textId="77777777" w:rsidR="006B4FF8" w:rsidRPr="00A942D2" w:rsidRDefault="006B4FF8" w:rsidP="006B4FF8">
      <w:pPr>
        <w:rPr>
          <w:color w:val="1F1F1F"/>
          <w:sz w:val="28"/>
          <w:szCs w:val="28"/>
        </w:rPr>
      </w:pPr>
      <w:r w:rsidRPr="00A942D2">
        <w:rPr>
          <w:color w:val="1F1F1F"/>
          <w:sz w:val="28"/>
          <w:szCs w:val="28"/>
        </w:rPr>
        <w:t xml:space="preserve">10. Якщо я очікую, що мене піддадуть критиці чи образі, мій страх зростає все більше і більше. </w:t>
      </w:r>
    </w:p>
    <w:p w14:paraId="62B8A9A3" w14:textId="77777777" w:rsidR="006B4FF8" w:rsidRPr="00A942D2" w:rsidRDefault="006B4FF8" w:rsidP="006B4FF8">
      <w:pPr>
        <w:rPr>
          <w:color w:val="1F1F1F"/>
          <w:sz w:val="28"/>
          <w:szCs w:val="28"/>
        </w:rPr>
      </w:pPr>
      <w:r w:rsidRPr="00A942D2">
        <w:rPr>
          <w:color w:val="1F1F1F"/>
          <w:sz w:val="28"/>
          <w:szCs w:val="28"/>
        </w:rPr>
        <w:t xml:space="preserve">11. Я вірю в те, що можу справді комусь дуже подобатися, якщо в мене є достатньо реалістичних доказів для цього (наприклад: побачення, подарунок або обійми). </w:t>
      </w:r>
    </w:p>
    <w:p w14:paraId="6150B844" w14:textId="77777777" w:rsidR="006B4FF8" w:rsidRPr="00A942D2" w:rsidRDefault="006B4FF8" w:rsidP="006B4FF8">
      <w:pPr>
        <w:rPr>
          <w:color w:val="1F1F1F"/>
          <w:sz w:val="28"/>
          <w:szCs w:val="28"/>
        </w:rPr>
      </w:pPr>
      <w:r w:rsidRPr="00A942D2">
        <w:rPr>
          <w:color w:val="1F1F1F"/>
          <w:sz w:val="28"/>
          <w:szCs w:val="28"/>
        </w:rPr>
        <w:t xml:space="preserve">12. Мені важко повірити, що стосунки можуть змінюватися. </w:t>
      </w:r>
    </w:p>
    <w:p w14:paraId="70B9F1AD" w14:textId="77777777" w:rsidR="006B4FF8" w:rsidRPr="00A942D2" w:rsidRDefault="006B4FF8" w:rsidP="006B4FF8">
      <w:pPr>
        <w:rPr>
          <w:color w:val="1F1F1F"/>
          <w:sz w:val="28"/>
          <w:szCs w:val="28"/>
        </w:rPr>
      </w:pPr>
      <w:r w:rsidRPr="00A942D2">
        <w:rPr>
          <w:color w:val="1F1F1F"/>
          <w:sz w:val="28"/>
          <w:szCs w:val="28"/>
        </w:rPr>
        <w:t xml:space="preserve">13. Часто я не можу контролювати свої почуття. </w:t>
      </w:r>
    </w:p>
    <w:p w14:paraId="2879660C" w14:textId="77777777" w:rsidR="006B4FF8" w:rsidRPr="00A942D2" w:rsidRDefault="006B4FF8" w:rsidP="006B4FF8">
      <w:pPr>
        <w:rPr>
          <w:color w:val="1F1F1F"/>
          <w:sz w:val="28"/>
          <w:szCs w:val="28"/>
        </w:rPr>
      </w:pPr>
      <w:r w:rsidRPr="00A942D2">
        <w:rPr>
          <w:color w:val="1F1F1F"/>
          <w:sz w:val="28"/>
          <w:szCs w:val="28"/>
        </w:rPr>
        <w:t xml:space="preserve">14. Пояснення інших людей мало допомагають зрозуміти мої почуття. </w:t>
      </w:r>
    </w:p>
    <w:p w14:paraId="544C98EC" w14:textId="77777777" w:rsidR="006B4FF8" w:rsidRDefault="006B4FF8" w:rsidP="006B4FF8">
      <w:pPr>
        <w:rPr>
          <w:color w:val="1F1F1F"/>
          <w:sz w:val="28"/>
          <w:szCs w:val="28"/>
        </w:rPr>
      </w:pPr>
      <w:r w:rsidRPr="00A942D2">
        <w:rPr>
          <w:color w:val="1F1F1F"/>
          <w:sz w:val="28"/>
          <w:szCs w:val="28"/>
        </w:rPr>
        <w:t>15. Іноді почуття для мене небезпечні. Інтерпретація результатів відбуває</w:t>
      </w:r>
    </w:p>
    <w:p w14:paraId="19938947" w14:textId="77777777" w:rsidR="006B4FF8" w:rsidRDefault="006B4FF8" w:rsidP="006B4FF8">
      <w:pPr>
        <w:rPr>
          <w:color w:val="1F1F1F"/>
          <w:sz w:val="28"/>
          <w:szCs w:val="28"/>
        </w:rPr>
      </w:pPr>
      <w:r>
        <w:rPr>
          <w:color w:val="1F1F1F"/>
          <w:sz w:val="28"/>
          <w:szCs w:val="28"/>
        </w:rPr>
        <w:br w:type="page"/>
      </w:r>
    </w:p>
    <w:p w14:paraId="4C061FB7" w14:textId="77777777" w:rsidR="006B4FF8" w:rsidRPr="00591869" w:rsidRDefault="006B4FF8" w:rsidP="006B4FF8">
      <w:pPr>
        <w:rPr>
          <w:i/>
          <w:iCs/>
          <w:sz w:val="28"/>
          <w:szCs w:val="28"/>
        </w:rPr>
      </w:pPr>
      <w:r w:rsidRPr="00591869">
        <w:rPr>
          <w:i/>
          <w:iCs/>
          <w:sz w:val="28"/>
          <w:szCs w:val="28"/>
        </w:rPr>
        <w:t>Додаток В</w:t>
      </w:r>
    </w:p>
    <w:p w14:paraId="21FB8ECB" w14:textId="77777777" w:rsidR="006B4FF8" w:rsidRDefault="006B4FF8" w:rsidP="006B4FF8">
      <w:pPr>
        <w:rPr>
          <w:b/>
          <w:bCs/>
          <w:sz w:val="28"/>
          <w:szCs w:val="28"/>
        </w:rPr>
      </w:pPr>
      <w:r w:rsidRPr="00591869">
        <w:rPr>
          <w:b/>
          <w:bCs/>
          <w:sz w:val="28"/>
          <w:szCs w:val="28"/>
        </w:rPr>
        <w:t xml:space="preserve">ШКАЛА СТРЕСОСТІЙКОСТІ КОННОРА-ДЕВІДСОНА </w:t>
      </w:r>
    </w:p>
    <w:p w14:paraId="4AA1B705" w14:textId="77777777" w:rsidR="006B4FF8" w:rsidRPr="00591869" w:rsidRDefault="006B4FF8" w:rsidP="006B4FF8">
      <w:pPr>
        <w:rPr>
          <w:b/>
          <w:bCs/>
          <w:sz w:val="28"/>
          <w:szCs w:val="28"/>
        </w:rPr>
      </w:pPr>
      <w:r w:rsidRPr="00591869">
        <w:rPr>
          <w:b/>
          <w:bCs/>
          <w:sz w:val="28"/>
          <w:szCs w:val="28"/>
        </w:rPr>
        <w:t>(CD-RISC-10)</w:t>
      </w:r>
    </w:p>
    <w:p w14:paraId="38F71A47" w14:textId="77777777" w:rsidR="006B4FF8" w:rsidRPr="00591869" w:rsidRDefault="006B4FF8" w:rsidP="006B4FF8">
      <w:pPr>
        <w:rPr>
          <w:sz w:val="28"/>
          <w:szCs w:val="28"/>
        </w:rPr>
      </w:pPr>
      <w:r w:rsidRPr="00591869">
        <w:rPr>
          <w:sz w:val="28"/>
          <w:szCs w:val="28"/>
        </w:rPr>
        <w:t>Інструкція: нами запропоновані запитання скороченої версії</w:t>
      </w:r>
    </w:p>
    <w:p w14:paraId="7AB7D900" w14:textId="77777777" w:rsidR="006B4FF8" w:rsidRPr="00591869" w:rsidRDefault="006B4FF8" w:rsidP="006B4FF8">
      <w:pPr>
        <w:rPr>
          <w:sz w:val="28"/>
          <w:szCs w:val="28"/>
        </w:rPr>
      </w:pPr>
      <w:r w:rsidRPr="00591869">
        <w:rPr>
          <w:sz w:val="28"/>
          <w:szCs w:val="28"/>
        </w:rPr>
        <w:t>адаптованої методики (CD-RISC-10). На запитання є такі варіанти відповіді: 0</w:t>
      </w:r>
      <w:r>
        <w:rPr>
          <w:sz w:val="28"/>
          <w:szCs w:val="28"/>
        </w:rPr>
        <w:t xml:space="preserve"> </w:t>
      </w:r>
      <w:r w:rsidRPr="00591869">
        <w:rPr>
          <w:sz w:val="28"/>
          <w:szCs w:val="28"/>
        </w:rPr>
        <w:t>– ніколи, 1 – рідко , 2 – іноді, 3 – часто, 4 – завжди.</w:t>
      </w:r>
    </w:p>
    <w:p w14:paraId="7A0CD294" w14:textId="77777777" w:rsidR="006B4FF8" w:rsidRPr="00591869" w:rsidRDefault="006B4FF8" w:rsidP="006B4FF8">
      <w:pPr>
        <w:rPr>
          <w:sz w:val="28"/>
          <w:szCs w:val="28"/>
        </w:rPr>
      </w:pPr>
      <w:r w:rsidRPr="00591869">
        <w:rPr>
          <w:sz w:val="28"/>
          <w:szCs w:val="28"/>
        </w:rPr>
        <w:t>Опитувальник</w:t>
      </w:r>
    </w:p>
    <w:p w14:paraId="58F76216" w14:textId="77777777" w:rsidR="006B4FF8" w:rsidRPr="00591869" w:rsidRDefault="006B4FF8" w:rsidP="006B4FF8">
      <w:pPr>
        <w:rPr>
          <w:sz w:val="28"/>
          <w:szCs w:val="28"/>
        </w:rPr>
      </w:pPr>
      <w:r w:rsidRPr="00591869">
        <w:rPr>
          <w:sz w:val="28"/>
          <w:szCs w:val="28"/>
        </w:rPr>
        <w:t>1. Я можу пристосуватися до змін.</w:t>
      </w:r>
    </w:p>
    <w:p w14:paraId="257ADC9B" w14:textId="77777777" w:rsidR="006B4FF8" w:rsidRPr="00591869" w:rsidRDefault="006B4FF8" w:rsidP="006B4FF8">
      <w:pPr>
        <w:rPr>
          <w:sz w:val="28"/>
          <w:szCs w:val="28"/>
        </w:rPr>
      </w:pPr>
      <w:r w:rsidRPr="00591869">
        <w:rPr>
          <w:sz w:val="28"/>
          <w:szCs w:val="28"/>
        </w:rPr>
        <w:t>2. Я можу подолати все, що трапляється.</w:t>
      </w:r>
    </w:p>
    <w:p w14:paraId="756DEE63" w14:textId="77777777" w:rsidR="006B4FF8" w:rsidRPr="00591869" w:rsidRDefault="006B4FF8" w:rsidP="006B4FF8">
      <w:pPr>
        <w:rPr>
          <w:sz w:val="28"/>
          <w:szCs w:val="28"/>
        </w:rPr>
      </w:pPr>
      <w:r w:rsidRPr="00591869">
        <w:rPr>
          <w:sz w:val="28"/>
          <w:szCs w:val="28"/>
        </w:rPr>
        <w:t>3. Я намагаюся бачити позитивну сторону речей, коли я стикаюся з</w:t>
      </w:r>
      <w:r>
        <w:rPr>
          <w:sz w:val="28"/>
          <w:szCs w:val="28"/>
        </w:rPr>
        <w:t xml:space="preserve"> </w:t>
      </w:r>
      <w:r w:rsidRPr="00591869">
        <w:rPr>
          <w:sz w:val="28"/>
          <w:szCs w:val="28"/>
        </w:rPr>
        <w:t>проблемами.</w:t>
      </w:r>
    </w:p>
    <w:p w14:paraId="155F4221" w14:textId="77777777" w:rsidR="006B4FF8" w:rsidRPr="00591869" w:rsidRDefault="006B4FF8" w:rsidP="006B4FF8">
      <w:pPr>
        <w:rPr>
          <w:sz w:val="28"/>
          <w:szCs w:val="28"/>
        </w:rPr>
      </w:pPr>
      <w:r w:rsidRPr="00591869">
        <w:rPr>
          <w:sz w:val="28"/>
          <w:szCs w:val="28"/>
        </w:rPr>
        <w:t>4. Коли я справляюся зі стресом, відчуваю, що став сильнішим.</w:t>
      </w:r>
    </w:p>
    <w:p w14:paraId="0278B0B4" w14:textId="77777777" w:rsidR="006B4FF8" w:rsidRPr="00591869" w:rsidRDefault="006B4FF8" w:rsidP="006B4FF8">
      <w:pPr>
        <w:rPr>
          <w:sz w:val="28"/>
          <w:szCs w:val="28"/>
        </w:rPr>
      </w:pPr>
      <w:r w:rsidRPr="00591869">
        <w:rPr>
          <w:sz w:val="28"/>
          <w:szCs w:val="28"/>
        </w:rPr>
        <w:t>5. Я можу поновлюватися після хвороби чи інших негараздів</w:t>
      </w:r>
    </w:p>
    <w:p w14:paraId="6B1F8C28" w14:textId="77777777" w:rsidR="006B4FF8" w:rsidRPr="00591869" w:rsidRDefault="006B4FF8" w:rsidP="006B4FF8">
      <w:pPr>
        <w:rPr>
          <w:sz w:val="28"/>
          <w:szCs w:val="28"/>
        </w:rPr>
      </w:pPr>
      <w:r w:rsidRPr="00591869">
        <w:rPr>
          <w:sz w:val="28"/>
          <w:szCs w:val="28"/>
        </w:rPr>
        <w:t>6. Я вірю, що можу досягти своєї мети попри перешкоди.</w:t>
      </w:r>
    </w:p>
    <w:p w14:paraId="3450BF2A" w14:textId="77777777" w:rsidR="006B4FF8" w:rsidRPr="00591869" w:rsidRDefault="006B4FF8" w:rsidP="006B4FF8">
      <w:pPr>
        <w:rPr>
          <w:sz w:val="28"/>
          <w:szCs w:val="28"/>
        </w:rPr>
      </w:pPr>
      <w:r w:rsidRPr="00591869">
        <w:rPr>
          <w:sz w:val="28"/>
          <w:szCs w:val="28"/>
        </w:rPr>
        <w:t>7. Під натиском я залишаюсь зосередженим і чітко думаю.</w:t>
      </w:r>
    </w:p>
    <w:p w14:paraId="18C27691" w14:textId="77777777" w:rsidR="006B4FF8" w:rsidRPr="00591869" w:rsidRDefault="006B4FF8" w:rsidP="006B4FF8">
      <w:pPr>
        <w:rPr>
          <w:sz w:val="28"/>
          <w:szCs w:val="28"/>
        </w:rPr>
      </w:pPr>
      <w:r w:rsidRPr="00591869">
        <w:rPr>
          <w:sz w:val="28"/>
          <w:szCs w:val="28"/>
        </w:rPr>
        <w:t>8. Я намагаюся бачити позитивну сторону речей, коли я стикаюся з</w:t>
      </w:r>
      <w:r>
        <w:rPr>
          <w:sz w:val="28"/>
          <w:szCs w:val="28"/>
        </w:rPr>
        <w:t xml:space="preserve"> </w:t>
      </w:r>
      <w:r w:rsidRPr="00591869">
        <w:rPr>
          <w:sz w:val="28"/>
          <w:szCs w:val="28"/>
        </w:rPr>
        <w:t>проблемами.</w:t>
      </w:r>
    </w:p>
    <w:p w14:paraId="774B5703" w14:textId="77777777" w:rsidR="006B4FF8" w:rsidRPr="00591869" w:rsidRDefault="006B4FF8" w:rsidP="006B4FF8">
      <w:pPr>
        <w:rPr>
          <w:sz w:val="28"/>
          <w:szCs w:val="28"/>
        </w:rPr>
      </w:pPr>
      <w:r w:rsidRPr="00591869">
        <w:rPr>
          <w:sz w:val="28"/>
          <w:szCs w:val="28"/>
        </w:rPr>
        <w:t>9. Коли я справляюся зі стресом, відчуваю, що став сильнішим.</w:t>
      </w:r>
    </w:p>
    <w:p w14:paraId="20561317" w14:textId="77777777" w:rsidR="006B4FF8" w:rsidRPr="00591869" w:rsidRDefault="006B4FF8" w:rsidP="006B4FF8">
      <w:pPr>
        <w:rPr>
          <w:sz w:val="28"/>
          <w:szCs w:val="28"/>
        </w:rPr>
      </w:pPr>
      <w:r w:rsidRPr="00591869">
        <w:rPr>
          <w:sz w:val="28"/>
          <w:szCs w:val="28"/>
        </w:rPr>
        <w:t>10. Я можу поновлюватися після хвороби чи інших негараздів</w:t>
      </w:r>
    </w:p>
    <w:p w14:paraId="21271CB8" w14:textId="77777777" w:rsidR="006B4FF8" w:rsidRPr="00591869" w:rsidRDefault="006B4FF8" w:rsidP="006B4FF8">
      <w:pPr>
        <w:rPr>
          <w:sz w:val="28"/>
          <w:szCs w:val="28"/>
        </w:rPr>
      </w:pPr>
      <w:r w:rsidRPr="00591869">
        <w:rPr>
          <w:sz w:val="28"/>
          <w:szCs w:val="28"/>
        </w:rPr>
        <w:t>11. Я вірю, що можу досягти своєї мети попри перешкоди.</w:t>
      </w:r>
    </w:p>
    <w:p w14:paraId="74857DA1" w14:textId="77777777" w:rsidR="006B4FF8" w:rsidRPr="00591869" w:rsidRDefault="006B4FF8" w:rsidP="006B4FF8">
      <w:pPr>
        <w:rPr>
          <w:sz w:val="28"/>
          <w:szCs w:val="28"/>
        </w:rPr>
      </w:pPr>
      <w:r w:rsidRPr="00591869">
        <w:rPr>
          <w:sz w:val="28"/>
          <w:szCs w:val="28"/>
        </w:rPr>
        <w:t>12. Під натиском я залишаюсь зосередженим і чітко думаю.</w:t>
      </w:r>
    </w:p>
    <w:p w14:paraId="403191EF" w14:textId="77777777" w:rsidR="006B4FF8" w:rsidRPr="00591869" w:rsidRDefault="006B4FF8" w:rsidP="006B4FF8">
      <w:pPr>
        <w:rPr>
          <w:sz w:val="28"/>
          <w:szCs w:val="28"/>
        </w:rPr>
      </w:pPr>
      <w:r w:rsidRPr="00591869">
        <w:rPr>
          <w:sz w:val="28"/>
          <w:szCs w:val="28"/>
        </w:rPr>
        <w:t>13. Я вважаю себе сильною людиною, коли вирішую життєві виклики та</w:t>
      </w:r>
      <w:r>
        <w:rPr>
          <w:sz w:val="28"/>
          <w:szCs w:val="28"/>
        </w:rPr>
        <w:t xml:space="preserve"> </w:t>
      </w:r>
      <w:r w:rsidRPr="00591869">
        <w:rPr>
          <w:sz w:val="28"/>
          <w:szCs w:val="28"/>
        </w:rPr>
        <w:t>труднощі.</w:t>
      </w:r>
    </w:p>
    <w:p w14:paraId="48B84ED2" w14:textId="77777777" w:rsidR="006B4FF8" w:rsidRPr="00591869" w:rsidRDefault="006B4FF8" w:rsidP="006B4FF8">
      <w:pPr>
        <w:rPr>
          <w:sz w:val="28"/>
          <w:szCs w:val="28"/>
        </w:rPr>
      </w:pPr>
      <w:r w:rsidRPr="00591869">
        <w:rPr>
          <w:sz w:val="28"/>
          <w:szCs w:val="28"/>
        </w:rPr>
        <w:t>14. Я вмію впоратися з неприємними або болючими почуттями, такими</w:t>
      </w:r>
      <w:r>
        <w:rPr>
          <w:sz w:val="28"/>
          <w:szCs w:val="28"/>
        </w:rPr>
        <w:t xml:space="preserve"> </w:t>
      </w:r>
      <w:r w:rsidRPr="00591869">
        <w:rPr>
          <w:sz w:val="28"/>
          <w:szCs w:val="28"/>
        </w:rPr>
        <w:t>як смуток, страх і гнів.</w:t>
      </w:r>
    </w:p>
    <w:p w14:paraId="61B4B5B0" w14:textId="77777777" w:rsidR="006B4FF8" w:rsidRDefault="006B4FF8" w:rsidP="006B4FF8">
      <w:pPr>
        <w:rPr>
          <w:color w:val="1F1F1F"/>
          <w:sz w:val="28"/>
          <w:szCs w:val="28"/>
        </w:rPr>
      </w:pPr>
      <w:r>
        <w:rPr>
          <w:color w:val="1F1F1F"/>
          <w:sz w:val="28"/>
          <w:szCs w:val="28"/>
        </w:rPr>
        <w:br w:type="page"/>
      </w:r>
    </w:p>
    <w:p w14:paraId="6CAB1440" w14:textId="77777777" w:rsidR="006B4FF8" w:rsidRPr="001D0F80" w:rsidRDefault="006B4FF8" w:rsidP="006B4FF8">
      <w:pPr>
        <w:spacing w:line="278" w:lineRule="auto"/>
        <w:jc w:val="right"/>
        <w:rPr>
          <w:i/>
          <w:iCs/>
          <w:sz w:val="28"/>
          <w:szCs w:val="28"/>
        </w:rPr>
      </w:pPr>
      <w:r w:rsidRPr="00591869">
        <w:rPr>
          <w:i/>
          <w:iCs/>
          <w:sz w:val="28"/>
          <w:szCs w:val="28"/>
        </w:rPr>
        <w:t xml:space="preserve">Додаток </w:t>
      </w:r>
      <w:r>
        <w:rPr>
          <w:i/>
          <w:iCs/>
          <w:sz w:val="28"/>
          <w:szCs w:val="28"/>
        </w:rPr>
        <w:t>Г</w:t>
      </w:r>
    </w:p>
    <w:p w14:paraId="7A34C9FE" w14:textId="77777777" w:rsidR="006B4FF8" w:rsidRDefault="006B4FF8" w:rsidP="006B4FF8">
      <w:pPr>
        <w:jc w:val="center"/>
        <w:rPr>
          <w:b/>
          <w:bCs/>
          <w:sz w:val="28"/>
          <w:szCs w:val="28"/>
        </w:rPr>
      </w:pPr>
      <w:r w:rsidRPr="001D0F80">
        <w:rPr>
          <w:b/>
          <w:bCs/>
          <w:sz w:val="28"/>
          <w:szCs w:val="28"/>
        </w:rPr>
        <w:t>ОПИТУВАЛЬНИК ПРОФЕСІЙНОЇ ЖИТТЄСТІЙКОСТІ</w:t>
      </w:r>
    </w:p>
    <w:p w14:paraId="563600F2" w14:textId="77777777" w:rsidR="006B4FF8" w:rsidRPr="00215E81" w:rsidRDefault="006B4FF8" w:rsidP="006B4FF8">
      <w:pPr>
        <w:rPr>
          <w:rFonts w:eastAsiaTheme="minorHAnsi"/>
          <w:kern w:val="2"/>
          <w:sz w:val="28"/>
          <w:szCs w:val="28"/>
          <w:lang w:eastAsia="en-US"/>
          <w14:ligatures w14:val="standardContextual"/>
        </w:rPr>
      </w:pPr>
      <w:r w:rsidRPr="00215E81">
        <w:rPr>
          <w:rFonts w:eastAsiaTheme="minorHAnsi"/>
          <w:kern w:val="2"/>
          <w:sz w:val="28"/>
          <w:szCs w:val="28"/>
          <w:lang w:eastAsia="en-US"/>
          <w14:ligatures w14:val="standardContextual"/>
        </w:rPr>
        <w:t>Інструкція: Оцініть кожне твердження за шкалою від 0 до 4, де 0 — мінімальний показник/ніколи, а 4 — максимальний показник/завжди</w:t>
      </w:r>
      <w:r>
        <w:rPr>
          <w:sz w:val="28"/>
          <w:szCs w:val="28"/>
        </w:rPr>
        <w:t>.</w:t>
      </w:r>
    </w:p>
    <w:p w14:paraId="70CF1E80" w14:textId="77777777" w:rsidR="006B4FF8" w:rsidRPr="00215E81" w:rsidRDefault="006B4FF8" w:rsidP="006B4FF8">
      <w:pPr>
        <w:pStyle w:val="a9"/>
        <w:numPr>
          <w:ilvl w:val="0"/>
          <w:numId w:val="8"/>
        </w:numPr>
        <w:spacing w:after="160" w:line="278" w:lineRule="auto"/>
        <w:jc w:val="both"/>
        <w:rPr>
          <w:rFonts w:eastAsiaTheme="minorHAnsi"/>
          <w:sz w:val="28"/>
          <w:szCs w:val="28"/>
        </w:rPr>
      </w:pPr>
      <w:r w:rsidRPr="00215E81">
        <w:rPr>
          <w:rFonts w:eastAsiaTheme="minorHAnsi"/>
          <w:sz w:val="28"/>
          <w:szCs w:val="28"/>
        </w:rPr>
        <w:t>Чи отримуєте ви задоволення від процесу своєї роботи?</w:t>
      </w:r>
    </w:p>
    <w:p w14:paraId="54D2057E" w14:textId="77777777" w:rsidR="006B4FF8" w:rsidRPr="00215E81" w:rsidRDefault="006B4FF8" w:rsidP="006B4FF8">
      <w:pPr>
        <w:pStyle w:val="a9"/>
        <w:numPr>
          <w:ilvl w:val="0"/>
          <w:numId w:val="8"/>
        </w:numPr>
        <w:spacing w:after="160" w:line="278" w:lineRule="auto"/>
        <w:jc w:val="both"/>
        <w:rPr>
          <w:rFonts w:eastAsiaTheme="minorHAnsi"/>
          <w:sz w:val="28"/>
          <w:szCs w:val="28"/>
        </w:rPr>
      </w:pPr>
      <w:r w:rsidRPr="00215E81">
        <w:rPr>
          <w:rFonts w:eastAsiaTheme="minorHAnsi"/>
          <w:sz w:val="28"/>
          <w:szCs w:val="28"/>
        </w:rPr>
        <w:t>Чи подобається вам постійно бути в курсі робочих справ?</w:t>
      </w:r>
    </w:p>
    <w:p w14:paraId="18298952" w14:textId="77777777" w:rsidR="006B4FF8" w:rsidRPr="00215E81" w:rsidRDefault="006B4FF8" w:rsidP="006B4FF8">
      <w:pPr>
        <w:pStyle w:val="a9"/>
        <w:numPr>
          <w:ilvl w:val="0"/>
          <w:numId w:val="8"/>
        </w:numPr>
        <w:spacing w:after="160" w:line="278" w:lineRule="auto"/>
        <w:jc w:val="both"/>
        <w:rPr>
          <w:rFonts w:eastAsiaTheme="minorHAnsi"/>
          <w:sz w:val="28"/>
          <w:szCs w:val="28"/>
        </w:rPr>
      </w:pPr>
      <w:r w:rsidRPr="00215E81">
        <w:rPr>
          <w:rFonts w:eastAsiaTheme="minorHAnsi"/>
          <w:sz w:val="28"/>
          <w:szCs w:val="28"/>
        </w:rPr>
        <w:t>Чи виникає у вас стан певного піднесення, коли доводиться братися за нестандартні робочі справи?</w:t>
      </w:r>
    </w:p>
    <w:p w14:paraId="0C85BA67" w14:textId="77777777" w:rsidR="006B4FF8" w:rsidRPr="00215E81" w:rsidRDefault="006B4FF8" w:rsidP="006B4FF8">
      <w:pPr>
        <w:pStyle w:val="a9"/>
        <w:numPr>
          <w:ilvl w:val="0"/>
          <w:numId w:val="8"/>
        </w:numPr>
        <w:spacing w:after="160" w:line="278" w:lineRule="auto"/>
        <w:jc w:val="both"/>
        <w:rPr>
          <w:rFonts w:eastAsiaTheme="minorHAnsi"/>
          <w:sz w:val="28"/>
          <w:szCs w:val="28"/>
        </w:rPr>
      </w:pPr>
      <w:r w:rsidRPr="00215E81">
        <w:rPr>
          <w:rFonts w:eastAsiaTheme="minorHAnsi"/>
          <w:sz w:val="28"/>
          <w:szCs w:val="28"/>
        </w:rPr>
        <w:t>Чи намагаєтесь ви постійно бути в курсі всіх своїх робочих справ?</w:t>
      </w:r>
    </w:p>
    <w:p w14:paraId="014CA9F5" w14:textId="77777777" w:rsidR="006B4FF8" w:rsidRPr="00215E81" w:rsidRDefault="006B4FF8" w:rsidP="006B4FF8">
      <w:pPr>
        <w:pStyle w:val="a9"/>
        <w:numPr>
          <w:ilvl w:val="0"/>
          <w:numId w:val="8"/>
        </w:numPr>
        <w:spacing w:after="160" w:line="278" w:lineRule="auto"/>
        <w:jc w:val="both"/>
        <w:rPr>
          <w:rFonts w:eastAsiaTheme="minorHAnsi"/>
          <w:sz w:val="28"/>
          <w:szCs w:val="28"/>
        </w:rPr>
      </w:pPr>
      <w:r w:rsidRPr="00215E81">
        <w:rPr>
          <w:rFonts w:eastAsiaTheme="minorHAnsi"/>
          <w:sz w:val="28"/>
          <w:szCs w:val="28"/>
        </w:rPr>
        <w:t>Чи потрібне, на вашу думку, чітке планування роботи?</w:t>
      </w:r>
    </w:p>
    <w:p w14:paraId="7520D9BE" w14:textId="77777777" w:rsidR="006B4FF8" w:rsidRPr="00215E81" w:rsidRDefault="006B4FF8" w:rsidP="006B4FF8">
      <w:pPr>
        <w:pStyle w:val="a9"/>
        <w:numPr>
          <w:ilvl w:val="0"/>
          <w:numId w:val="8"/>
        </w:numPr>
        <w:spacing w:after="160" w:line="278" w:lineRule="auto"/>
        <w:jc w:val="both"/>
        <w:rPr>
          <w:rFonts w:eastAsiaTheme="minorHAnsi"/>
          <w:sz w:val="28"/>
          <w:szCs w:val="28"/>
        </w:rPr>
      </w:pPr>
      <w:r w:rsidRPr="00215E81">
        <w:rPr>
          <w:rFonts w:eastAsiaTheme="minorHAnsi"/>
          <w:sz w:val="28"/>
          <w:szCs w:val="28"/>
        </w:rPr>
        <w:t>Чи підвищує вашу професійну відповідальність виникнення нестандартної ситуації?</w:t>
      </w:r>
    </w:p>
    <w:p w14:paraId="084E41A5" w14:textId="77777777" w:rsidR="006B4FF8" w:rsidRPr="00215E81" w:rsidRDefault="006B4FF8" w:rsidP="006B4FF8">
      <w:pPr>
        <w:pStyle w:val="a9"/>
        <w:numPr>
          <w:ilvl w:val="0"/>
          <w:numId w:val="8"/>
        </w:numPr>
        <w:spacing w:after="160" w:line="278" w:lineRule="auto"/>
        <w:jc w:val="both"/>
        <w:rPr>
          <w:rFonts w:eastAsiaTheme="minorHAnsi"/>
          <w:sz w:val="28"/>
          <w:szCs w:val="28"/>
        </w:rPr>
      </w:pPr>
      <w:r w:rsidRPr="00215E81">
        <w:rPr>
          <w:rFonts w:eastAsiaTheme="minorHAnsi"/>
          <w:sz w:val="28"/>
          <w:szCs w:val="28"/>
        </w:rPr>
        <w:t>Чи сильно вас захоплює взаємодія з колегами при розв’язанні поставлених завдань?</w:t>
      </w:r>
    </w:p>
    <w:p w14:paraId="3D38F9EF" w14:textId="77777777" w:rsidR="006B4FF8" w:rsidRPr="00215E81" w:rsidRDefault="006B4FF8" w:rsidP="006B4FF8">
      <w:pPr>
        <w:pStyle w:val="a9"/>
        <w:numPr>
          <w:ilvl w:val="0"/>
          <w:numId w:val="8"/>
        </w:numPr>
        <w:spacing w:after="160" w:line="278" w:lineRule="auto"/>
        <w:jc w:val="both"/>
        <w:rPr>
          <w:rFonts w:eastAsiaTheme="minorHAnsi"/>
          <w:sz w:val="28"/>
          <w:szCs w:val="28"/>
        </w:rPr>
      </w:pPr>
      <w:r w:rsidRPr="00215E81">
        <w:rPr>
          <w:rFonts w:eastAsiaTheme="minorHAnsi"/>
          <w:sz w:val="28"/>
          <w:szCs w:val="28"/>
        </w:rPr>
        <w:t>Чи вважаєте ви, що постійний взаємний контроль за діяльністю колег по роботі (в розумних межах) йде їй на користь?</w:t>
      </w:r>
    </w:p>
    <w:p w14:paraId="4DD918FE" w14:textId="77777777" w:rsidR="006B4FF8" w:rsidRPr="00215E81" w:rsidRDefault="006B4FF8" w:rsidP="006B4FF8">
      <w:pPr>
        <w:pStyle w:val="a9"/>
        <w:numPr>
          <w:ilvl w:val="0"/>
          <w:numId w:val="8"/>
        </w:numPr>
        <w:spacing w:after="160" w:line="278" w:lineRule="auto"/>
        <w:jc w:val="both"/>
        <w:rPr>
          <w:rFonts w:eastAsiaTheme="minorHAnsi"/>
          <w:sz w:val="28"/>
          <w:szCs w:val="28"/>
        </w:rPr>
      </w:pPr>
      <w:r w:rsidRPr="00215E81">
        <w:rPr>
          <w:rFonts w:eastAsiaTheme="minorHAnsi"/>
          <w:sz w:val="28"/>
          <w:szCs w:val="28"/>
        </w:rPr>
        <w:t>Чи має бути повна мобілізованість природною реакцією групи колег, що спільно працюють на виникнення нештатних ситуацій?</w:t>
      </w:r>
    </w:p>
    <w:p w14:paraId="1CA0B9F1" w14:textId="77777777" w:rsidR="006B4FF8" w:rsidRPr="00215E81" w:rsidRDefault="006B4FF8" w:rsidP="006B4FF8">
      <w:pPr>
        <w:pStyle w:val="a9"/>
        <w:numPr>
          <w:ilvl w:val="0"/>
          <w:numId w:val="8"/>
        </w:numPr>
        <w:spacing w:after="160" w:line="278" w:lineRule="auto"/>
        <w:jc w:val="both"/>
        <w:rPr>
          <w:rFonts w:eastAsiaTheme="minorHAnsi"/>
          <w:sz w:val="28"/>
          <w:szCs w:val="28"/>
        </w:rPr>
      </w:pPr>
      <w:r w:rsidRPr="00215E81">
        <w:rPr>
          <w:rFonts w:eastAsiaTheme="minorHAnsi"/>
          <w:sz w:val="28"/>
          <w:szCs w:val="28"/>
        </w:rPr>
        <w:t>Чи часто у думках ви повертаєтесь до справ поза роботою?</w:t>
      </w:r>
    </w:p>
    <w:p w14:paraId="5D0A1B14" w14:textId="77777777" w:rsidR="006B4FF8" w:rsidRPr="00215E81" w:rsidRDefault="006B4FF8" w:rsidP="006B4FF8">
      <w:pPr>
        <w:pStyle w:val="a9"/>
        <w:numPr>
          <w:ilvl w:val="0"/>
          <w:numId w:val="8"/>
        </w:numPr>
        <w:spacing w:after="160" w:line="278" w:lineRule="auto"/>
        <w:jc w:val="both"/>
        <w:rPr>
          <w:rFonts w:eastAsiaTheme="minorHAnsi"/>
          <w:sz w:val="28"/>
          <w:szCs w:val="28"/>
        </w:rPr>
      </w:pPr>
      <w:r w:rsidRPr="00215E81">
        <w:rPr>
          <w:rFonts w:eastAsiaTheme="minorHAnsi"/>
          <w:sz w:val="28"/>
          <w:szCs w:val="28"/>
        </w:rPr>
        <w:t>Чи часто ви перевіряєте відповідність поставлених на роботі завдань тому, як вони виконуються?</w:t>
      </w:r>
    </w:p>
    <w:p w14:paraId="67BDC7DF" w14:textId="77777777" w:rsidR="006B4FF8" w:rsidRPr="00215E81" w:rsidRDefault="006B4FF8" w:rsidP="006B4FF8">
      <w:pPr>
        <w:pStyle w:val="a9"/>
        <w:numPr>
          <w:ilvl w:val="0"/>
          <w:numId w:val="8"/>
        </w:numPr>
        <w:spacing w:after="160" w:line="278" w:lineRule="auto"/>
        <w:jc w:val="both"/>
        <w:rPr>
          <w:rFonts w:eastAsiaTheme="minorHAnsi"/>
          <w:sz w:val="28"/>
          <w:szCs w:val="28"/>
        </w:rPr>
      </w:pPr>
      <w:r w:rsidRPr="00215E81">
        <w:rPr>
          <w:rFonts w:eastAsiaTheme="minorHAnsi"/>
          <w:sz w:val="28"/>
          <w:szCs w:val="28"/>
        </w:rPr>
        <w:t>Чи згодні ви з тим, що ефективне професійне зростання неможливе без постійного розв’язання нестандартних та відповідальних завдань?</w:t>
      </w:r>
    </w:p>
    <w:p w14:paraId="76A9AEA5" w14:textId="77777777" w:rsidR="006B4FF8" w:rsidRPr="00215E81" w:rsidRDefault="006B4FF8" w:rsidP="006B4FF8">
      <w:pPr>
        <w:pStyle w:val="a9"/>
        <w:numPr>
          <w:ilvl w:val="0"/>
          <w:numId w:val="8"/>
        </w:numPr>
        <w:spacing w:after="160" w:line="278" w:lineRule="auto"/>
        <w:jc w:val="both"/>
        <w:rPr>
          <w:rFonts w:eastAsiaTheme="minorHAnsi"/>
          <w:sz w:val="28"/>
          <w:szCs w:val="28"/>
        </w:rPr>
      </w:pPr>
      <w:r w:rsidRPr="00215E81">
        <w:rPr>
          <w:rFonts w:eastAsiaTheme="minorHAnsi"/>
          <w:sz w:val="28"/>
          <w:szCs w:val="28"/>
        </w:rPr>
        <w:t>Чи часто ви стикаєтесь у процесі своєї роботи з чимось цікавим та (чи) вартим уваги?</w:t>
      </w:r>
    </w:p>
    <w:p w14:paraId="669DDAB6" w14:textId="77777777" w:rsidR="006B4FF8" w:rsidRPr="00215E81" w:rsidRDefault="006B4FF8" w:rsidP="006B4FF8">
      <w:pPr>
        <w:pStyle w:val="a9"/>
        <w:numPr>
          <w:ilvl w:val="0"/>
          <w:numId w:val="8"/>
        </w:numPr>
        <w:spacing w:after="160" w:line="278" w:lineRule="auto"/>
        <w:jc w:val="both"/>
        <w:rPr>
          <w:rFonts w:eastAsiaTheme="minorHAnsi"/>
          <w:sz w:val="28"/>
          <w:szCs w:val="28"/>
        </w:rPr>
      </w:pPr>
      <w:r w:rsidRPr="00215E81">
        <w:rPr>
          <w:rFonts w:eastAsiaTheme="minorHAnsi"/>
          <w:sz w:val="28"/>
          <w:szCs w:val="28"/>
        </w:rPr>
        <w:t>Чи часто у вас виникає занепокоєння, коли з якихось причин стає неможливим передбачити особливості своєї роботи наперед?</w:t>
      </w:r>
    </w:p>
    <w:p w14:paraId="50DC722D" w14:textId="77777777" w:rsidR="006B4FF8" w:rsidRPr="00215E81" w:rsidRDefault="006B4FF8" w:rsidP="006B4FF8">
      <w:pPr>
        <w:pStyle w:val="a9"/>
        <w:numPr>
          <w:ilvl w:val="0"/>
          <w:numId w:val="8"/>
        </w:numPr>
        <w:spacing w:after="160" w:line="278" w:lineRule="auto"/>
        <w:jc w:val="both"/>
        <w:rPr>
          <w:rFonts w:eastAsiaTheme="minorHAnsi"/>
          <w:sz w:val="28"/>
          <w:szCs w:val="28"/>
        </w:rPr>
      </w:pPr>
      <w:r w:rsidRPr="00215E81">
        <w:rPr>
          <w:rFonts w:eastAsiaTheme="minorHAnsi"/>
          <w:sz w:val="28"/>
          <w:szCs w:val="28"/>
        </w:rPr>
        <w:t>Чи сильно псується у вас настрій, коли на роботі доводиться вирішувати непередбачувані ситуації?</w:t>
      </w:r>
    </w:p>
    <w:p w14:paraId="3414FE11" w14:textId="77777777" w:rsidR="006B4FF8" w:rsidRPr="00215E81" w:rsidRDefault="006B4FF8" w:rsidP="006B4FF8">
      <w:pPr>
        <w:pStyle w:val="a9"/>
        <w:numPr>
          <w:ilvl w:val="0"/>
          <w:numId w:val="8"/>
        </w:numPr>
        <w:spacing w:after="160" w:line="278" w:lineRule="auto"/>
        <w:jc w:val="both"/>
        <w:rPr>
          <w:rFonts w:eastAsiaTheme="minorHAnsi"/>
          <w:sz w:val="28"/>
          <w:szCs w:val="28"/>
        </w:rPr>
      </w:pPr>
      <w:r w:rsidRPr="00215E81">
        <w:rPr>
          <w:rFonts w:eastAsiaTheme="minorHAnsi"/>
          <w:sz w:val="28"/>
          <w:szCs w:val="28"/>
        </w:rPr>
        <w:t>Чи часто обставини вашої роботи складаються так, що доводиться постійно тримати у фокусі уваги свої робочі справи?</w:t>
      </w:r>
    </w:p>
    <w:p w14:paraId="2463A439" w14:textId="77777777" w:rsidR="006B4FF8" w:rsidRPr="00215E81" w:rsidRDefault="006B4FF8" w:rsidP="006B4FF8">
      <w:pPr>
        <w:pStyle w:val="a9"/>
        <w:numPr>
          <w:ilvl w:val="0"/>
          <w:numId w:val="8"/>
        </w:numPr>
        <w:spacing w:after="160" w:line="278" w:lineRule="auto"/>
        <w:jc w:val="both"/>
        <w:rPr>
          <w:rFonts w:eastAsiaTheme="minorHAnsi"/>
          <w:sz w:val="28"/>
          <w:szCs w:val="28"/>
        </w:rPr>
      </w:pPr>
      <w:r w:rsidRPr="00215E81">
        <w:rPr>
          <w:rFonts w:eastAsiaTheme="minorHAnsi"/>
          <w:sz w:val="28"/>
          <w:szCs w:val="28"/>
        </w:rPr>
        <w:t>Чи потрібний, на вашу думку, постійний моніторинг ходу професійної діяльності (своєї, колег, організації)?</w:t>
      </w:r>
    </w:p>
    <w:p w14:paraId="1D9FF494" w14:textId="77777777" w:rsidR="006B4FF8" w:rsidRPr="00215E81" w:rsidRDefault="006B4FF8" w:rsidP="006B4FF8">
      <w:pPr>
        <w:pStyle w:val="a9"/>
        <w:numPr>
          <w:ilvl w:val="0"/>
          <w:numId w:val="8"/>
        </w:numPr>
        <w:spacing w:after="160" w:line="278" w:lineRule="auto"/>
        <w:jc w:val="both"/>
        <w:rPr>
          <w:rFonts w:eastAsiaTheme="minorHAnsi"/>
          <w:sz w:val="28"/>
          <w:szCs w:val="28"/>
        </w:rPr>
      </w:pPr>
      <w:r w:rsidRPr="00215E81">
        <w:rPr>
          <w:rFonts w:eastAsiaTheme="minorHAnsi"/>
          <w:sz w:val="28"/>
          <w:szCs w:val="28"/>
        </w:rPr>
        <w:t>Чи підвищується у вас бажання працювати у разі збільшення відповідальності за кінцевий результат роботи?</w:t>
      </w:r>
    </w:p>
    <w:p w14:paraId="1C768B63" w14:textId="77777777" w:rsidR="006B4FF8" w:rsidRPr="00215E81" w:rsidRDefault="006B4FF8" w:rsidP="006B4FF8">
      <w:pPr>
        <w:pStyle w:val="a9"/>
        <w:numPr>
          <w:ilvl w:val="0"/>
          <w:numId w:val="8"/>
        </w:numPr>
        <w:spacing w:after="160" w:line="278" w:lineRule="auto"/>
        <w:jc w:val="both"/>
        <w:rPr>
          <w:rFonts w:eastAsiaTheme="minorHAnsi"/>
          <w:sz w:val="28"/>
          <w:szCs w:val="28"/>
        </w:rPr>
      </w:pPr>
      <w:r w:rsidRPr="00215E81">
        <w:rPr>
          <w:rFonts w:eastAsiaTheme="minorHAnsi"/>
          <w:sz w:val="28"/>
          <w:szCs w:val="28"/>
        </w:rPr>
        <w:t>Чи перебуваєте ви в курсі робочих та позаробочих справ своїх колег?</w:t>
      </w:r>
    </w:p>
    <w:p w14:paraId="0ACE2298" w14:textId="77777777" w:rsidR="006B4FF8" w:rsidRPr="00215E81" w:rsidRDefault="006B4FF8" w:rsidP="006B4FF8">
      <w:pPr>
        <w:pStyle w:val="a9"/>
        <w:numPr>
          <w:ilvl w:val="0"/>
          <w:numId w:val="8"/>
        </w:numPr>
        <w:spacing w:after="160" w:line="278" w:lineRule="auto"/>
        <w:jc w:val="both"/>
        <w:rPr>
          <w:rFonts w:eastAsiaTheme="minorHAnsi"/>
          <w:sz w:val="28"/>
          <w:szCs w:val="28"/>
        </w:rPr>
      </w:pPr>
      <w:r w:rsidRPr="00215E81">
        <w:rPr>
          <w:rFonts w:eastAsiaTheme="minorHAnsi"/>
          <w:sz w:val="28"/>
          <w:szCs w:val="28"/>
        </w:rPr>
        <w:t>Чи важко вам працювати з колегами, які не зовсім відкриті щодо ходу та результатів своєї та (або) спільної роботи?</w:t>
      </w:r>
    </w:p>
    <w:p w14:paraId="2111DB97" w14:textId="77777777" w:rsidR="006B4FF8" w:rsidRPr="00215E81" w:rsidRDefault="006B4FF8" w:rsidP="006B4FF8">
      <w:pPr>
        <w:pStyle w:val="a9"/>
        <w:numPr>
          <w:ilvl w:val="0"/>
          <w:numId w:val="8"/>
        </w:numPr>
        <w:spacing w:after="160" w:line="278" w:lineRule="auto"/>
        <w:jc w:val="both"/>
        <w:rPr>
          <w:rFonts w:eastAsiaTheme="minorHAnsi"/>
          <w:sz w:val="28"/>
          <w:szCs w:val="28"/>
        </w:rPr>
      </w:pPr>
      <w:r w:rsidRPr="00215E81">
        <w:rPr>
          <w:rFonts w:eastAsiaTheme="minorHAnsi"/>
          <w:sz w:val="28"/>
          <w:szCs w:val="28"/>
        </w:rPr>
        <w:t>Чи поліпшується ваша взаємодія з колегами, коли доводиться розв’язувати незвичні завдання?</w:t>
      </w:r>
    </w:p>
    <w:p w14:paraId="4521F670" w14:textId="77777777" w:rsidR="006B4FF8" w:rsidRPr="00215E81" w:rsidRDefault="006B4FF8" w:rsidP="006B4FF8">
      <w:pPr>
        <w:pStyle w:val="a9"/>
        <w:numPr>
          <w:ilvl w:val="0"/>
          <w:numId w:val="8"/>
        </w:numPr>
        <w:spacing w:after="160" w:line="278" w:lineRule="auto"/>
        <w:jc w:val="both"/>
        <w:rPr>
          <w:rFonts w:eastAsiaTheme="minorHAnsi"/>
          <w:sz w:val="28"/>
          <w:szCs w:val="28"/>
        </w:rPr>
      </w:pPr>
      <w:r w:rsidRPr="00215E81">
        <w:rPr>
          <w:rFonts w:eastAsiaTheme="minorHAnsi"/>
          <w:sz w:val="28"/>
          <w:szCs w:val="28"/>
        </w:rPr>
        <w:t>Чи важко вас відволікти під час роботи на позаробочі питання?</w:t>
      </w:r>
    </w:p>
    <w:p w14:paraId="42F80493" w14:textId="77777777" w:rsidR="006B4FF8" w:rsidRPr="00215E81" w:rsidRDefault="006B4FF8" w:rsidP="006B4FF8">
      <w:pPr>
        <w:pStyle w:val="a9"/>
        <w:numPr>
          <w:ilvl w:val="0"/>
          <w:numId w:val="8"/>
        </w:numPr>
        <w:spacing w:after="160" w:line="278" w:lineRule="auto"/>
        <w:jc w:val="both"/>
        <w:rPr>
          <w:rFonts w:eastAsiaTheme="minorHAnsi"/>
          <w:sz w:val="28"/>
          <w:szCs w:val="28"/>
        </w:rPr>
      </w:pPr>
      <w:r w:rsidRPr="00215E81">
        <w:rPr>
          <w:rFonts w:eastAsiaTheme="minorHAnsi"/>
          <w:sz w:val="28"/>
          <w:szCs w:val="28"/>
        </w:rPr>
        <w:t>Чи перевірка зайвий раз того, що робиш, йде тільки на користь кінцевому результату?</w:t>
      </w:r>
    </w:p>
    <w:p w14:paraId="3FD445BB" w14:textId="77777777" w:rsidR="006B4FF8" w:rsidRPr="00215E81" w:rsidRDefault="006B4FF8" w:rsidP="006B4FF8">
      <w:pPr>
        <w:pStyle w:val="a9"/>
        <w:numPr>
          <w:ilvl w:val="0"/>
          <w:numId w:val="8"/>
        </w:numPr>
        <w:spacing w:after="160" w:line="278" w:lineRule="auto"/>
        <w:jc w:val="both"/>
        <w:rPr>
          <w:rFonts w:eastAsiaTheme="minorHAnsi"/>
          <w:sz w:val="28"/>
          <w:szCs w:val="28"/>
        </w:rPr>
      </w:pPr>
      <w:r w:rsidRPr="00215E81">
        <w:rPr>
          <w:rFonts w:eastAsiaTheme="minorHAnsi"/>
          <w:sz w:val="28"/>
          <w:szCs w:val="28"/>
        </w:rPr>
        <w:t>Чи згодні ви з тим, що працювати в умовах невизначеності має вміти кожний працівник?</w:t>
      </w:r>
    </w:p>
    <w:p w14:paraId="4D83F7F7" w14:textId="77777777" w:rsidR="006B4FF8" w:rsidRPr="009D49C8" w:rsidRDefault="006B4FF8" w:rsidP="006B4FF8">
      <w:pPr>
        <w:spacing w:line="360" w:lineRule="auto"/>
        <w:ind w:firstLine="851"/>
        <w:jc w:val="both"/>
        <w:rPr>
          <w:sz w:val="28"/>
          <w:szCs w:val="28"/>
        </w:rPr>
      </w:pPr>
    </w:p>
    <w:p w14:paraId="5ACCA12F" w14:textId="77777777" w:rsidR="0072074A" w:rsidRDefault="0072074A"/>
    <w:sectPr w:rsidR="0072074A" w:rsidSect="009F46DA">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CC"/>
    <w:family w:val="swiss"/>
    <w:pitch w:val="variable"/>
    <w:sig w:usb0="E4002EFF" w:usb1="C200ACF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787804"/>
    <w:multiLevelType w:val="hybridMultilevel"/>
    <w:tmpl w:val="7EC483C0"/>
    <w:lvl w:ilvl="0" w:tplc="CA1080D2">
      <w:start w:val="2"/>
      <w:numFmt w:val="bullet"/>
      <w:lvlText w:val="-"/>
      <w:lvlJc w:val="left"/>
      <w:pPr>
        <w:ind w:left="1211" w:hanging="360"/>
      </w:pPr>
      <w:rPr>
        <w:rFonts w:ascii="Times New Roman" w:eastAsia="Times New Roman" w:hAnsi="Times New Roman" w:cs="Times New Roman" w:hint="default"/>
      </w:rPr>
    </w:lvl>
    <w:lvl w:ilvl="1" w:tplc="04190003" w:tentative="1">
      <w:start w:val="1"/>
      <w:numFmt w:val="bullet"/>
      <w:lvlText w:val="o"/>
      <w:lvlJc w:val="left"/>
      <w:pPr>
        <w:ind w:left="1931" w:hanging="360"/>
      </w:pPr>
      <w:rPr>
        <w:rFonts w:ascii="Courier New" w:hAnsi="Courier New" w:cs="Courier New" w:hint="default"/>
      </w:rPr>
    </w:lvl>
    <w:lvl w:ilvl="2" w:tplc="04190005" w:tentative="1">
      <w:start w:val="1"/>
      <w:numFmt w:val="bullet"/>
      <w:lvlText w:val=""/>
      <w:lvlJc w:val="left"/>
      <w:pPr>
        <w:ind w:left="2651" w:hanging="360"/>
      </w:pPr>
      <w:rPr>
        <w:rFonts w:ascii="Wingdings" w:hAnsi="Wingdings" w:hint="default"/>
      </w:rPr>
    </w:lvl>
    <w:lvl w:ilvl="3" w:tplc="04190001" w:tentative="1">
      <w:start w:val="1"/>
      <w:numFmt w:val="bullet"/>
      <w:lvlText w:val=""/>
      <w:lvlJc w:val="left"/>
      <w:pPr>
        <w:ind w:left="3371" w:hanging="360"/>
      </w:pPr>
      <w:rPr>
        <w:rFonts w:ascii="Symbol" w:hAnsi="Symbol" w:hint="default"/>
      </w:rPr>
    </w:lvl>
    <w:lvl w:ilvl="4" w:tplc="04190003" w:tentative="1">
      <w:start w:val="1"/>
      <w:numFmt w:val="bullet"/>
      <w:lvlText w:val="o"/>
      <w:lvlJc w:val="left"/>
      <w:pPr>
        <w:ind w:left="4091" w:hanging="360"/>
      </w:pPr>
      <w:rPr>
        <w:rFonts w:ascii="Courier New" w:hAnsi="Courier New" w:cs="Courier New" w:hint="default"/>
      </w:rPr>
    </w:lvl>
    <w:lvl w:ilvl="5" w:tplc="04190005" w:tentative="1">
      <w:start w:val="1"/>
      <w:numFmt w:val="bullet"/>
      <w:lvlText w:val=""/>
      <w:lvlJc w:val="left"/>
      <w:pPr>
        <w:ind w:left="4811" w:hanging="360"/>
      </w:pPr>
      <w:rPr>
        <w:rFonts w:ascii="Wingdings" w:hAnsi="Wingdings" w:hint="default"/>
      </w:rPr>
    </w:lvl>
    <w:lvl w:ilvl="6" w:tplc="04190001" w:tentative="1">
      <w:start w:val="1"/>
      <w:numFmt w:val="bullet"/>
      <w:lvlText w:val=""/>
      <w:lvlJc w:val="left"/>
      <w:pPr>
        <w:ind w:left="5531" w:hanging="360"/>
      </w:pPr>
      <w:rPr>
        <w:rFonts w:ascii="Symbol" w:hAnsi="Symbol" w:hint="default"/>
      </w:rPr>
    </w:lvl>
    <w:lvl w:ilvl="7" w:tplc="04190003" w:tentative="1">
      <w:start w:val="1"/>
      <w:numFmt w:val="bullet"/>
      <w:lvlText w:val="o"/>
      <w:lvlJc w:val="left"/>
      <w:pPr>
        <w:ind w:left="6251" w:hanging="360"/>
      </w:pPr>
      <w:rPr>
        <w:rFonts w:ascii="Courier New" w:hAnsi="Courier New" w:cs="Courier New" w:hint="default"/>
      </w:rPr>
    </w:lvl>
    <w:lvl w:ilvl="8" w:tplc="04190005" w:tentative="1">
      <w:start w:val="1"/>
      <w:numFmt w:val="bullet"/>
      <w:lvlText w:val=""/>
      <w:lvlJc w:val="left"/>
      <w:pPr>
        <w:ind w:left="6971" w:hanging="360"/>
      </w:pPr>
      <w:rPr>
        <w:rFonts w:ascii="Wingdings" w:hAnsi="Wingdings" w:hint="default"/>
      </w:rPr>
    </w:lvl>
  </w:abstractNum>
  <w:abstractNum w:abstractNumId="1" w15:restartNumberingAfterBreak="0">
    <w:nsid w:val="1F912863"/>
    <w:multiLevelType w:val="multilevel"/>
    <w:tmpl w:val="55B0A582"/>
    <w:lvl w:ilvl="0">
      <w:start w:val="9"/>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2151B8D"/>
    <w:multiLevelType w:val="hybridMultilevel"/>
    <w:tmpl w:val="4F4EDF2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3E1267D3"/>
    <w:multiLevelType w:val="hybridMultilevel"/>
    <w:tmpl w:val="C3ECAA34"/>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4" w15:restartNumberingAfterBreak="0">
    <w:nsid w:val="45A04ADD"/>
    <w:multiLevelType w:val="multilevel"/>
    <w:tmpl w:val="992A6AAE"/>
    <w:lvl w:ilvl="0">
      <w:start w:val="6"/>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4699194B"/>
    <w:multiLevelType w:val="multilevel"/>
    <w:tmpl w:val="269463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524A18F3"/>
    <w:multiLevelType w:val="hybridMultilevel"/>
    <w:tmpl w:val="38DE2B62"/>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C9BE1C48">
      <w:numFmt w:val="bullet"/>
      <w:lvlText w:val="•"/>
      <w:lvlJc w:val="left"/>
      <w:pPr>
        <w:ind w:left="2500" w:hanging="700"/>
      </w:pPr>
      <w:rPr>
        <w:rFonts w:ascii="Times New Roman" w:eastAsiaTheme="minorHAnsi" w:hAnsi="Times New Roman" w:cs="Times New Roman"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76C659EA"/>
    <w:multiLevelType w:val="hybridMultilevel"/>
    <w:tmpl w:val="F140C934"/>
    <w:lvl w:ilvl="0" w:tplc="CA1080D2">
      <w:start w:val="2"/>
      <w:numFmt w:val="bullet"/>
      <w:lvlText w:val="-"/>
      <w:lvlJc w:val="left"/>
      <w:pPr>
        <w:ind w:left="1211"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7FF77AA1"/>
    <w:multiLevelType w:val="multilevel"/>
    <w:tmpl w:val="84CCE8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846099002">
    <w:abstractNumId w:val="6"/>
  </w:num>
  <w:num w:numId="2" w16cid:durableId="1990280053">
    <w:abstractNumId w:val="3"/>
  </w:num>
  <w:num w:numId="3" w16cid:durableId="1593317496">
    <w:abstractNumId w:val="0"/>
  </w:num>
  <w:num w:numId="4" w16cid:durableId="198008735">
    <w:abstractNumId w:val="7"/>
  </w:num>
  <w:num w:numId="5" w16cid:durableId="1863929771">
    <w:abstractNumId w:val="8"/>
  </w:num>
  <w:num w:numId="6" w16cid:durableId="1490366263">
    <w:abstractNumId w:val="4"/>
  </w:num>
  <w:num w:numId="7" w16cid:durableId="1239562767">
    <w:abstractNumId w:val="1"/>
  </w:num>
  <w:num w:numId="8" w16cid:durableId="1815025198">
    <w:abstractNumId w:val="2"/>
  </w:num>
  <w:num w:numId="9" w16cid:durableId="107008284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45"/>
  <w:revisionView w:inkAnnotation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B4FF8"/>
    <w:rsid w:val="000F7103"/>
    <w:rsid w:val="00342ED1"/>
    <w:rsid w:val="006B4FF8"/>
    <w:rsid w:val="0072074A"/>
    <w:rsid w:val="00A53714"/>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D86D8A"/>
  <w15:chartTrackingRefBased/>
  <w15:docId w15:val="{A1F111E5-E8B9-4BB8-AE53-E27B8115C6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B4FF8"/>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342ED1"/>
    <w:pPr>
      <w:keepNext/>
      <w:keepLines/>
      <w:spacing w:before="360" w:after="80"/>
      <w:outlineLvl w:val="0"/>
    </w:pPr>
    <w:rPr>
      <w:rFonts w:eastAsiaTheme="majorEastAsia" w:cstheme="majorBidi"/>
      <w:b/>
      <w:color w:val="000000" w:themeColor="text1"/>
      <w:sz w:val="28"/>
      <w:szCs w:val="40"/>
    </w:rPr>
  </w:style>
  <w:style w:type="paragraph" w:styleId="2">
    <w:name w:val="heading 2"/>
    <w:basedOn w:val="a"/>
    <w:next w:val="a"/>
    <w:link w:val="20"/>
    <w:uiPriority w:val="9"/>
    <w:unhideWhenUsed/>
    <w:qFormat/>
    <w:rsid w:val="00342ED1"/>
    <w:pPr>
      <w:keepNext/>
      <w:keepLines/>
      <w:spacing w:before="120" w:after="120"/>
      <w:jc w:val="both"/>
      <w:outlineLvl w:val="1"/>
    </w:pPr>
    <w:rPr>
      <w:rFonts w:eastAsiaTheme="majorEastAsia" w:cstheme="majorBidi"/>
      <w:b/>
      <w:color w:val="000000" w:themeColor="text1"/>
      <w:sz w:val="28"/>
      <w:szCs w:val="32"/>
    </w:rPr>
  </w:style>
  <w:style w:type="paragraph" w:styleId="3">
    <w:name w:val="heading 3"/>
    <w:basedOn w:val="a"/>
    <w:next w:val="a"/>
    <w:link w:val="30"/>
    <w:uiPriority w:val="9"/>
    <w:semiHidden/>
    <w:unhideWhenUsed/>
    <w:qFormat/>
    <w:rsid w:val="006B4FF8"/>
    <w:pPr>
      <w:keepNext/>
      <w:keepLines/>
      <w:spacing w:before="160" w:after="80"/>
      <w:outlineLvl w:val="2"/>
    </w:pPr>
    <w:rPr>
      <w:rFonts w:eastAsiaTheme="majorEastAsia" w:cstheme="majorBidi"/>
      <w:color w:val="2E74B5" w:themeColor="accent1" w:themeShade="BF"/>
      <w:sz w:val="28"/>
      <w:szCs w:val="28"/>
    </w:rPr>
  </w:style>
  <w:style w:type="paragraph" w:styleId="4">
    <w:name w:val="heading 4"/>
    <w:basedOn w:val="a"/>
    <w:next w:val="a"/>
    <w:link w:val="40"/>
    <w:uiPriority w:val="9"/>
    <w:semiHidden/>
    <w:unhideWhenUsed/>
    <w:qFormat/>
    <w:rsid w:val="006B4FF8"/>
    <w:pPr>
      <w:keepNext/>
      <w:keepLines/>
      <w:spacing w:before="80" w:after="40"/>
      <w:outlineLvl w:val="3"/>
    </w:pPr>
    <w:rPr>
      <w:rFonts w:eastAsiaTheme="majorEastAsia" w:cstheme="majorBidi"/>
      <w:i/>
      <w:iCs/>
      <w:color w:val="2E74B5" w:themeColor="accent1" w:themeShade="BF"/>
    </w:rPr>
  </w:style>
  <w:style w:type="paragraph" w:styleId="5">
    <w:name w:val="heading 5"/>
    <w:basedOn w:val="a"/>
    <w:next w:val="a"/>
    <w:link w:val="50"/>
    <w:uiPriority w:val="9"/>
    <w:semiHidden/>
    <w:unhideWhenUsed/>
    <w:qFormat/>
    <w:rsid w:val="006B4FF8"/>
    <w:pPr>
      <w:keepNext/>
      <w:keepLines/>
      <w:spacing w:before="80" w:after="40"/>
      <w:outlineLvl w:val="4"/>
    </w:pPr>
    <w:rPr>
      <w:rFonts w:eastAsiaTheme="majorEastAsia" w:cstheme="majorBidi"/>
      <w:color w:val="2E74B5" w:themeColor="accent1" w:themeShade="BF"/>
    </w:rPr>
  </w:style>
  <w:style w:type="paragraph" w:styleId="6">
    <w:name w:val="heading 6"/>
    <w:basedOn w:val="a"/>
    <w:next w:val="a"/>
    <w:link w:val="60"/>
    <w:uiPriority w:val="9"/>
    <w:semiHidden/>
    <w:unhideWhenUsed/>
    <w:qFormat/>
    <w:rsid w:val="006B4FF8"/>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6B4FF8"/>
    <w:pPr>
      <w:keepNext/>
      <w:keepLines/>
      <w:spacing w:before="4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6B4FF8"/>
    <w:pPr>
      <w:keepNext/>
      <w:keepLines/>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6B4FF8"/>
    <w:pPr>
      <w:keepNext/>
      <w:keepLines/>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342ED1"/>
    <w:rPr>
      <w:rFonts w:ascii="Times New Roman" w:eastAsiaTheme="majorEastAsia" w:hAnsi="Times New Roman" w:cstheme="majorBidi"/>
      <w:b/>
      <w:color w:val="000000" w:themeColor="text1"/>
      <w:sz w:val="28"/>
      <w:szCs w:val="40"/>
      <w:lang w:eastAsia="ru-RU"/>
    </w:rPr>
  </w:style>
  <w:style w:type="character" w:customStyle="1" w:styleId="20">
    <w:name w:val="Заголовок 2 Знак"/>
    <w:basedOn w:val="a0"/>
    <w:link w:val="2"/>
    <w:uiPriority w:val="9"/>
    <w:rsid w:val="00342ED1"/>
    <w:rPr>
      <w:rFonts w:ascii="Times New Roman" w:eastAsiaTheme="majorEastAsia" w:hAnsi="Times New Roman" w:cstheme="majorBidi"/>
      <w:b/>
      <w:color w:val="000000" w:themeColor="text1"/>
      <w:sz w:val="28"/>
      <w:szCs w:val="32"/>
      <w:lang w:eastAsia="ru-RU"/>
    </w:rPr>
  </w:style>
  <w:style w:type="character" w:customStyle="1" w:styleId="30">
    <w:name w:val="Заголовок 3 Знак"/>
    <w:basedOn w:val="a0"/>
    <w:link w:val="3"/>
    <w:uiPriority w:val="9"/>
    <w:semiHidden/>
    <w:rsid w:val="006B4FF8"/>
    <w:rPr>
      <w:rFonts w:ascii="Times New Roman" w:eastAsiaTheme="majorEastAsia" w:hAnsi="Times New Roman" w:cstheme="majorBidi"/>
      <w:color w:val="2E74B5" w:themeColor="accent1" w:themeShade="BF"/>
      <w:sz w:val="28"/>
      <w:szCs w:val="28"/>
      <w:lang w:eastAsia="ru-RU"/>
    </w:rPr>
  </w:style>
  <w:style w:type="character" w:customStyle="1" w:styleId="40">
    <w:name w:val="Заголовок 4 Знак"/>
    <w:basedOn w:val="a0"/>
    <w:link w:val="4"/>
    <w:uiPriority w:val="9"/>
    <w:semiHidden/>
    <w:rsid w:val="006B4FF8"/>
    <w:rPr>
      <w:rFonts w:ascii="Times New Roman" w:eastAsiaTheme="majorEastAsia" w:hAnsi="Times New Roman" w:cstheme="majorBidi"/>
      <w:i/>
      <w:iCs/>
      <w:color w:val="2E74B5" w:themeColor="accent1" w:themeShade="BF"/>
      <w:sz w:val="24"/>
      <w:szCs w:val="24"/>
      <w:lang w:eastAsia="ru-RU"/>
    </w:rPr>
  </w:style>
  <w:style w:type="character" w:customStyle="1" w:styleId="50">
    <w:name w:val="Заголовок 5 Знак"/>
    <w:basedOn w:val="a0"/>
    <w:link w:val="5"/>
    <w:uiPriority w:val="9"/>
    <w:semiHidden/>
    <w:rsid w:val="006B4FF8"/>
    <w:rPr>
      <w:rFonts w:ascii="Times New Roman" w:eastAsiaTheme="majorEastAsia" w:hAnsi="Times New Roman" w:cstheme="majorBidi"/>
      <w:color w:val="2E74B5" w:themeColor="accent1" w:themeShade="BF"/>
      <w:sz w:val="24"/>
      <w:szCs w:val="24"/>
      <w:lang w:eastAsia="ru-RU"/>
    </w:rPr>
  </w:style>
  <w:style w:type="character" w:customStyle="1" w:styleId="60">
    <w:name w:val="Заголовок 6 Знак"/>
    <w:basedOn w:val="a0"/>
    <w:link w:val="6"/>
    <w:uiPriority w:val="9"/>
    <w:semiHidden/>
    <w:rsid w:val="006B4FF8"/>
    <w:rPr>
      <w:rFonts w:ascii="Times New Roman" w:eastAsiaTheme="majorEastAsia" w:hAnsi="Times New Roman" w:cstheme="majorBidi"/>
      <w:i/>
      <w:iCs/>
      <w:color w:val="595959" w:themeColor="text1" w:themeTint="A6"/>
      <w:sz w:val="24"/>
      <w:szCs w:val="24"/>
      <w:lang w:eastAsia="ru-RU"/>
    </w:rPr>
  </w:style>
  <w:style w:type="character" w:customStyle="1" w:styleId="70">
    <w:name w:val="Заголовок 7 Знак"/>
    <w:basedOn w:val="a0"/>
    <w:link w:val="7"/>
    <w:uiPriority w:val="9"/>
    <w:semiHidden/>
    <w:rsid w:val="006B4FF8"/>
    <w:rPr>
      <w:rFonts w:ascii="Times New Roman" w:eastAsiaTheme="majorEastAsia" w:hAnsi="Times New Roman" w:cstheme="majorBidi"/>
      <w:color w:val="595959" w:themeColor="text1" w:themeTint="A6"/>
      <w:sz w:val="24"/>
      <w:szCs w:val="24"/>
      <w:lang w:eastAsia="ru-RU"/>
    </w:rPr>
  </w:style>
  <w:style w:type="character" w:customStyle="1" w:styleId="80">
    <w:name w:val="Заголовок 8 Знак"/>
    <w:basedOn w:val="a0"/>
    <w:link w:val="8"/>
    <w:uiPriority w:val="9"/>
    <w:semiHidden/>
    <w:rsid w:val="006B4FF8"/>
    <w:rPr>
      <w:rFonts w:ascii="Times New Roman" w:eastAsiaTheme="majorEastAsia" w:hAnsi="Times New Roman" w:cstheme="majorBidi"/>
      <w:i/>
      <w:iCs/>
      <w:color w:val="272727" w:themeColor="text1" w:themeTint="D8"/>
      <w:sz w:val="24"/>
      <w:szCs w:val="24"/>
      <w:lang w:eastAsia="ru-RU"/>
    </w:rPr>
  </w:style>
  <w:style w:type="character" w:customStyle="1" w:styleId="90">
    <w:name w:val="Заголовок 9 Знак"/>
    <w:basedOn w:val="a0"/>
    <w:link w:val="9"/>
    <w:uiPriority w:val="9"/>
    <w:semiHidden/>
    <w:rsid w:val="006B4FF8"/>
    <w:rPr>
      <w:rFonts w:ascii="Times New Roman" w:eastAsiaTheme="majorEastAsia" w:hAnsi="Times New Roman" w:cstheme="majorBidi"/>
      <w:color w:val="272727" w:themeColor="text1" w:themeTint="D8"/>
      <w:sz w:val="24"/>
      <w:szCs w:val="24"/>
      <w:lang w:eastAsia="ru-RU"/>
    </w:rPr>
  </w:style>
  <w:style w:type="paragraph" w:styleId="a3">
    <w:name w:val="Title"/>
    <w:basedOn w:val="a"/>
    <w:next w:val="a"/>
    <w:link w:val="a4"/>
    <w:uiPriority w:val="10"/>
    <w:qFormat/>
    <w:rsid w:val="006B4FF8"/>
    <w:pPr>
      <w:spacing w:after="80"/>
      <w:contextualSpacing/>
    </w:pPr>
    <w:rPr>
      <w:rFonts w:asciiTheme="majorHAnsi" w:eastAsiaTheme="majorEastAsia" w:hAnsiTheme="majorHAnsi" w:cstheme="majorBidi"/>
      <w:spacing w:val="-10"/>
      <w:kern w:val="28"/>
      <w:sz w:val="56"/>
      <w:szCs w:val="56"/>
    </w:rPr>
  </w:style>
  <w:style w:type="character" w:customStyle="1" w:styleId="a4">
    <w:name w:val="Назва Знак"/>
    <w:basedOn w:val="a0"/>
    <w:link w:val="a3"/>
    <w:uiPriority w:val="10"/>
    <w:rsid w:val="006B4FF8"/>
    <w:rPr>
      <w:rFonts w:asciiTheme="majorHAnsi" w:eastAsiaTheme="majorEastAsia" w:hAnsiTheme="majorHAnsi" w:cstheme="majorBidi"/>
      <w:spacing w:val="-10"/>
      <w:kern w:val="28"/>
      <w:sz w:val="56"/>
      <w:szCs w:val="56"/>
      <w:lang w:eastAsia="ru-RU"/>
    </w:rPr>
  </w:style>
  <w:style w:type="paragraph" w:styleId="a5">
    <w:name w:val="Subtitle"/>
    <w:basedOn w:val="a"/>
    <w:next w:val="a"/>
    <w:link w:val="a6"/>
    <w:uiPriority w:val="11"/>
    <w:qFormat/>
    <w:rsid w:val="006B4FF8"/>
    <w:pPr>
      <w:numPr>
        <w:ilvl w:val="1"/>
      </w:numPr>
    </w:pPr>
    <w:rPr>
      <w:rFonts w:eastAsiaTheme="majorEastAsia" w:cstheme="majorBidi"/>
      <w:color w:val="595959" w:themeColor="text1" w:themeTint="A6"/>
      <w:spacing w:val="15"/>
      <w:sz w:val="28"/>
      <w:szCs w:val="28"/>
    </w:rPr>
  </w:style>
  <w:style w:type="character" w:customStyle="1" w:styleId="a6">
    <w:name w:val="Підзаголовок Знак"/>
    <w:basedOn w:val="a0"/>
    <w:link w:val="a5"/>
    <w:uiPriority w:val="11"/>
    <w:rsid w:val="006B4FF8"/>
    <w:rPr>
      <w:rFonts w:ascii="Times New Roman" w:eastAsiaTheme="majorEastAsia" w:hAnsi="Times New Roman" w:cstheme="majorBidi"/>
      <w:color w:val="595959" w:themeColor="text1" w:themeTint="A6"/>
      <w:spacing w:val="15"/>
      <w:sz w:val="28"/>
      <w:szCs w:val="28"/>
      <w:lang w:eastAsia="ru-RU"/>
    </w:rPr>
  </w:style>
  <w:style w:type="paragraph" w:styleId="a7">
    <w:name w:val="Quote"/>
    <w:basedOn w:val="a"/>
    <w:next w:val="a"/>
    <w:link w:val="a8"/>
    <w:uiPriority w:val="29"/>
    <w:qFormat/>
    <w:rsid w:val="006B4FF8"/>
    <w:pPr>
      <w:spacing w:before="160"/>
      <w:jc w:val="center"/>
    </w:pPr>
    <w:rPr>
      <w:i/>
      <w:iCs/>
      <w:color w:val="404040" w:themeColor="text1" w:themeTint="BF"/>
    </w:rPr>
  </w:style>
  <w:style w:type="character" w:customStyle="1" w:styleId="a8">
    <w:name w:val="Цитата Знак"/>
    <w:basedOn w:val="a0"/>
    <w:link w:val="a7"/>
    <w:uiPriority w:val="29"/>
    <w:rsid w:val="006B4FF8"/>
    <w:rPr>
      <w:rFonts w:ascii="Times New Roman" w:eastAsia="Times New Roman" w:hAnsi="Times New Roman" w:cs="Times New Roman"/>
      <w:i/>
      <w:iCs/>
      <w:color w:val="404040" w:themeColor="text1" w:themeTint="BF"/>
      <w:sz w:val="24"/>
      <w:szCs w:val="24"/>
      <w:lang w:eastAsia="ru-RU"/>
    </w:rPr>
  </w:style>
  <w:style w:type="paragraph" w:styleId="a9">
    <w:name w:val="List Paragraph"/>
    <w:basedOn w:val="a"/>
    <w:uiPriority w:val="34"/>
    <w:qFormat/>
    <w:rsid w:val="006B4FF8"/>
    <w:pPr>
      <w:ind w:left="720"/>
      <w:contextualSpacing/>
    </w:pPr>
  </w:style>
  <w:style w:type="character" w:styleId="aa">
    <w:name w:val="Intense Emphasis"/>
    <w:basedOn w:val="a0"/>
    <w:uiPriority w:val="21"/>
    <w:qFormat/>
    <w:rsid w:val="006B4FF8"/>
    <w:rPr>
      <w:i/>
      <w:iCs/>
      <w:color w:val="2E74B5" w:themeColor="accent1" w:themeShade="BF"/>
    </w:rPr>
  </w:style>
  <w:style w:type="paragraph" w:styleId="ab">
    <w:name w:val="Intense Quote"/>
    <w:basedOn w:val="a"/>
    <w:next w:val="a"/>
    <w:link w:val="ac"/>
    <w:uiPriority w:val="30"/>
    <w:qFormat/>
    <w:rsid w:val="006B4FF8"/>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ac">
    <w:name w:val="Насичена цитата Знак"/>
    <w:basedOn w:val="a0"/>
    <w:link w:val="ab"/>
    <w:uiPriority w:val="30"/>
    <w:rsid w:val="006B4FF8"/>
    <w:rPr>
      <w:rFonts w:ascii="Times New Roman" w:eastAsia="Times New Roman" w:hAnsi="Times New Roman" w:cs="Times New Roman"/>
      <w:i/>
      <w:iCs/>
      <w:color w:val="2E74B5" w:themeColor="accent1" w:themeShade="BF"/>
      <w:sz w:val="24"/>
      <w:szCs w:val="24"/>
      <w:lang w:eastAsia="ru-RU"/>
    </w:rPr>
  </w:style>
  <w:style w:type="character" w:styleId="ad">
    <w:name w:val="Intense Reference"/>
    <w:basedOn w:val="a0"/>
    <w:uiPriority w:val="32"/>
    <w:qFormat/>
    <w:rsid w:val="006B4FF8"/>
    <w:rPr>
      <w:b/>
      <w:bCs/>
      <w:smallCaps/>
      <w:color w:val="2E74B5" w:themeColor="accent1" w:themeShade="BF"/>
      <w:spacing w:val="5"/>
    </w:rPr>
  </w:style>
  <w:style w:type="character" w:styleId="ae">
    <w:name w:val="Hyperlink"/>
    <w:basedOn w:val="a0"/>
    <w:uiPriority w:val="99"/>
    <w:unhideWhenUsed/>
    <w:rsid w:val="006B4FF8"/>
    <w:rPr>
      <w:color w:val="0000FF"/>
      <w:u w:val="single"/>
    </w:rPr>
  </w:style>
  <w:style w:type="paragraph" w:styleId="af">
    <w:name w:val="Normal (Web)"/>
    <w:basedOn w:val="a"/>
    <w:uiPriority w:val="99"/>
    <w:semiHidden/>
    <w:unhideWhenUsed/>
    <w:rsid w:val="006B4FF8"/>
    <w:pPr>
      <w:spacing w:before="100" w:beforeAutospacing="1" w:after="100" w:afterAutospacing="1"/>
    </w:pPr>
  </w:style>
  <w:style w:type="table" w:styleId="af0">
    <w:name w:val="Table Grid"/>
    <w:basedOn w:val="a1"/>
    <w:uiPriority w:val="39"/>
    <w:rsid w:val="006B4FF8"/>
    <w:pPr>
      <w:spacing w:after="0" w:line="240" w:lineRule="auto"/>
    </w:pPr>
    <w:rPr>
      <w:kern w:val="2"/>
      <w:sz w:val="24"/>
      <w:szCs w:val="24"/>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1">
    <w:name w:val="Незакрита згадка1"/>
    <w:basedOn w:val="a0"/>
    <w:uiPriority w:val="99"/>
    <w:semiHidden/>
    <w:unhideWhenUsed/>
    <w:rsid w:val="006B4FF8"/>
    <w:rPr>
      <w:color w:val="605E5C"/>
      <w:shd w:val="clear" w:color="auto" w:fill="E1DFDD"/>
    </w:rPr>
  </w:style>
  <w:style w:type="paragraph" w:styleId="af1">
    <w:name w:val="TOC Heading"/>
    <w:basedOn w:val="1"/>
    <w:next w:val="a"/>
    <w:uiPriority w:val="39"/>
    <w:unhideWhenUsed/>
    <w:qFormat/>
    <w:rsid w:val="006B4FF8"/>
    <w:pPr>
      <w:spacing w:before="480" w:after="0" w:line="276" w:lineRule="auto"/>
      <w:outlineLvl w:val="9"/>
    </w:pPr>
    <w:rPr>
      <w:rFonts w:asciiTheme="majorHAnsi" w:hAnsiTheme="majorHAnsi"/>
      <w:bCs/>
      <w:color w:val="2E74B5" w:themeColor="accent1" w:themeShade="BF"/>
      <w:szCs w:val="28"/>
    </w:rPr>
  </w:style>
  <w:style w:type="paragraph" w:styleId="12">
    <w:name w:val="toc 1"/>
    <w:basedOn w:val="a"/>
    <w:next w:val="a"/>
    <w:autoRedefine/>
    <w:uiPriority w:val="39"/>
    <w:unhideWhenUsed/>
    <w:rsid w:val="006B4FF8"/>
    <w:pPr>
      <w:spacing w:before="120"/>
    </w:pPr>
    <w:rPr>
      <w:rFonts w:asciiTheme="minorHAnsi" w:hAnsiTheme="minorHAnsi"/>
      <w:b/>
      <w:bCs/>
      <w:i/>
      <w:iCs/>
    </w:rPr>
  </w:style>
  <w:style w:type="paragraph" w:styleId="21">
    <w:name w:val="toc 2"/>
    <w:basedOn w:val="a"/>
    <w:next w:val="a"/>
    <w:autoRedefine/>
    <w:uiPriority w:val="39"/>
    <w:unhideWhenUsed/>
    <w:rsid w:val="006B4FF8"/>
    <w:pPr>
      <w:spacing w:before="120"/>
      <w:ind w:left="240"/>
    </w:pPr>
    <w:rPr>
      <w:rFonts w:asciiTheme="minorHAnsi" w:hAnsiTheme="minorHAnsi"/>
      <w:b/>
      <w:bCs/>
      <w:sz w:val="22"/>
      <w:szCs w:val="22"/>
    </w:rPr>
  </w:style>
  <w:style w:type="paragraph" w:styleId="31">
    <w:name w:val="toc 3"/>
    <w:basedOn w:val="a"/>
    <w:next w:val="a"/>
    <w:autoRedefine/>
    <w:uiPriority w:val="39"/>
    <w:unhideWhenUsed/>
    <w:rsid w:val="006B4FF8"/>
    <w:pPr>
      <w:ind w:left="480"/>
    </w:pPr>
    <w:rPr>
      <w:rFonts w:asciiTheme="minorHAnsi" w:hAnsiTheme="minorHAnsi"/>
      <w:sz w:val="20"/>
      <w:szCs w:val="20"/>
    </w:rPr>
  </w:style>
  <w:style w:type="paragraph" w:styleId="41">
    <w:name w:val="toc 4"/>
    <w:basedOn w:val="a"/>
    <w:next w:val="a"/>
    <w:autoRedefine/>
    <w:uiPriority w:val="39"/>
    <w:semiHidden/>
    <w:unhideWhenUsed/>
    <w:rsid w:val="006B4FF8"/>
    <w:pPr>
      <w:ind w:left="720"/>
    </w:pPr>
    <w:rPr>
      <w:rFonts w:asciiTheme="minorHAnsi" w:hAnsiTheme="minorHAnsi"/>
      <w:sz w:val="20"/>
      <w:szCs w:val="20"/>
    </w:rPr>
  </w:style>
  <w:style w:type="paragraph" w:styleId="51">
    <w:name w:val="toc 5"/>
    <w:basedOn w:val="a"/>
    <w:next w:val="a"/>
    <w:autoRedefine/>
    <w:uiPriority w:val="39"/>
    <w:semiHidden/>
    <w:unhideWhenUsed/>
    <w:rsid w:val="006B4FF8"/>
    <w:pPr>
      <w:ind w:left="960"/>
    </w:pPr>
    <w:rPr>
      <w:rFonts w:asciiTheme="minorHAnsi" w:hAnsiTheme="minorHAnsi"/>
      <w:sz w:val="20"/>
      <w:szCs w:val="20"/>
    </w:rPr>
  </w:style>
  <w:style w:type="paragraph" w:styleId="61">
    <w:name w:val="toc 6"/>
    <w:basedOn w:val="a"/>
    <w:next w:val="a"/>
    <w:autoRedefine/>
    <w:uiPriority w:val="39"/>
    <w:semiHidden/>
    <w:unhideWhenUsed/>
    <w:rsid w:val="006B4FF8"/>
    <w:pPr>
      <w:ind w:left="1200"/>
    </w:pPr>
    <w:rPr>
      <w:rFonts w:asciiTheme="minorHAnsi" w:hAnsiTheme="minorHAnsi"/>
      <w:sz w:val="20"/>
      <w:szCs w:val="20"/>
    </w:rPr>
  </w:style>
  <w:style w:type="paragraph" w:styleId="71">
    <w:name w:val="toc 7"/>
    <w:basedOn w:val="a"/>
    <w:next w:val="a"/>
    <w:autoRedefine/>
    <w:uiPriority w:val="39"/>
    <w:semiHidden/>
    <w:unhideWhenUsed/>
    <w:rsid w:val="006B4FF8"/>
    <w:pPr>
      <w:ind w:left="1440"/>
    </w:pPr>
    <w:rPr>
      <w:rFonts w:asciiTheme="minorHAnsi" w:hAnsiTheme="minorHAnsi"/>
      <w:sz w:val="20"/>
      <w:szCs w:val="20"/>
    </w:rPr>
  </w:style>
  <w:style w:type="paragraph" w:styleId="81">
    <w:name w:val="toc 8"/>
    <w:basedOn w:val="a"/>
    <w:next w:val="a"/>
    <w:autoRedefine/>
    <w:uiPriority w:val="39"/>
    <w:semiHidden/>
    <w:unhideWhenUsed/>
    <w:rsid w:val="006B4FF8"/>
    <w:pPr>
      <w:ind w:left="1680"/>
    </w:pPr>
    <w:rPr>
      <w:rFonts w:asciiTheme="minorHAnsi" w:hAnsiTheme="minorHAnsi"/>
      <w:sz w:val="20"/>
      <w:szCs w:val="20"/>
    </w:rPr>
  </w:style>
  <w:style w:type="paragraph" w:styleId="91">
    <w:name w:val="toc 9"/>
    <w:basedOn w:val="a"/>
    <w:next w:val="a"/>
    <w:autoRedefine/>
    <w:uiPriority w:val="39"/>
    <w:semiHidden/>
    <w:unhideWhenUsed/>
    <w:rsid w:val="006B4FF8"/>
    <w:pPr>
      <w:ind w:left="1920"/>
    </w:pPr>
    <w:rPr>
      <w:rFonts w:asciiTheme="minorHAnsi" w:hAnsiTheme="minorHAnsi"/>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 /><Relationship Id="rId13" Type="http://schemas.openxmlformats.org/officeDocument/2006/relationships/hyperlink" Target="https://www.rand.org/content/dam/rand/pubs/monographs/2011/RAND_MG996.pdf" TargetMode="External" /><Relationship Id="rId18" Type="http://schemas.openxmlformats.org/officeDocument/2006/relationships/hyperlink" Target="https://www.google.com/search?q=https://lib.iitta.gov.ua/id/eprint/724758/1/%D0%9F%D0%BE%D1%81%D1%82%D1%82%D1%80%D0%B0%D0%B2%D0%BC%D0%B0%D1%82%D0%B8%D1%87%D0%BD%D0%B5_%D0%B6%D0%B8%D1%82%D1%82%D1%94%D1%82%D0%B2%D0%BE%D1%80%D0%B5%D0%BD%D0%BD%D1%8F_%D0%86%D0%A1%D0%9F%D0%9F_2_23_02_21.pdf" TargetMode="External" /><Relationship Id="rId3" Type="http://schemas.openxmlformats.org/officeDocument/2006/relationships/settings" Target="settings.xml" /><Relationship Id="rId21" Type="http://schemas.openxmlformats.org/officeDocument/2006/relationships/theme" Target="theme/theme1.xml" /><Relationship Id="rId7" Type="http://schemas.openxmlformats.org/officeDocument/2006/relationships/image" Target="media/image3.png" /><Relationship Id="rId12" Type="http://schemas.openxmlformats.org/officeDocument/2006/relationships/hyperlink" Target="https://pubmed.ncbi.nlm.nih.gov/11315249/" TargetMode="External" /><Relationship Id="rId17" Type="http://schemas.openxmlformats.org/officeDocument/2006/relationships/hyperlink" Target="https://icbt.org.ua/resilience_ukraine/" TargetMode="External" /><Relationship Id="rId2" Type="http://schemas.openxmlformats.org/officeDocument/2006/relationships/styles" Target="styles.xml" /><Relationship Id="rId16" Type="http://schemas.openxmlformats.org/officeDocument/2006/relationships/hyperlink" Target="https://lib.iitta.gov.ua/id/eprint/716873/1/Lazos_APP_V3N14_2018.pdf" TargetMode="External" /><Relationship Id="rId20" Type="http://schemas.openxmlformats.org/officeDocument/2006/relationships/fontTable" Target="fontTable.xml" /><Relationship Id="rId1" Type="http://schemas.openxmlformats.org/officeDocument/2006/relationships/numbering" Target="numbering.xml" /><Relationship Id="rId6" Type="http://schemas.openxmlformats.org/officeDocument/2006/relationships/image" Target="media/image2.png" /><Relationship Id="rId11" Type="http://schemas.openxmlformats.org/officeDocument/2006/relationships/hyperlink" Target="https://pubmed.ncbi.nlm.nih.gov/12964174/" TargetMode="External" /><Relationship Id="rId5" Type="http://schemas.openxmlformats.org/officeDocument/2006/relationships/image" Target="media/image1.png" /><Relationship Id="rId15" Type="http://schemas.openxmlformats.org/officeDocument/2006/relationships/hyperlink" Target="https://www.google.com/search?q=https://lib.iitta.gov.ua/id/eprint/744751/1/%D0%9C%D0%BE%D0%BD%D0%BE%D0%B3%D1%80%D0%B0%D1%84%D1%96%D1%8F_%D0%9A%D0%BE%D0%BA%D1%83%D0%BD.pdf" TargetMode="External" /><Relationship Id="rId10" Type="http://schemas.openxmlformats.org/officeDocument/2006/relationships/hyperlink" Target="https://www.verywellmind.com/what-is-resilience-2795059" TargetMode="External" /><Relationship Id="rId19" Type="http://schemas.openxmlformats.org/officeDocument/2006/relationships/hyperlink" Target="http://habitus.od.ua/journals/2020/17-2020/25.pdf" TargetMode="External" /><Relationship Id="rId4" Type="http://schemas.openxmlformats.org/officeDocument/2006/relationships/webSettings" Target="webSettings.xml" /><Relationship Id="rId9" Type="http://schemas.openxmlformats.org/officeDocument/2006/relationships/hyperlink" Target="https://www.apa.org/topics/resilience" TargetMode="External" /><Relationship Id="rId14" Type="http://schemas.openxmlformats.org/officeDocument/2006/relationships/hyperlink" Target="https://lib.iitta.gov.ua/731412/" TargetMode="External" /></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89930</Words>
  <Characters>51261</Characters>
  <Application>Microsoft Office Word</Application>
  <DocSecurity>0</DocSecurity>
  <Lines>427</Lines>
  <Paragraphs>281</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140910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Budanov Denys</cp:lastModifiedBy>
  <cp:revision>2</cp:revision>
  <dcterms:created xsi:type="dcterms:W3CDTF">2026-01-26T08:18:00Z</dcterms:created>
  <dcterms:modified xsi:type="dcterms:W3CDTF">2026-01-26T08:18:00Z</dcterms:modified>
</cp:coreProperties>
</file>