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D84" w:rsidRDefault="004A2D84" w:rsidP="00A83C31">
      <w:pPr>
        <w:spacing w:line="360" w:lineRule="auto"/>
        <w:ind w:firstLine="851"/>
        <w:jc w:val="center"/>
        <w:rPr>
          <w:b/>
          <w:bCs/>
          <w:sz w:val="28"/>
          <w:szCs w:val="28"/>
        </w:rPr>
      </w:pPr>
      <w:r>
        <w:rPr>
          <w:b/>
          <w:bCs/>
          <w:sz w:val="28"/>
          <w:szCs w:val="28"/>
        </w:rPr>
        <w:t>ПРИВАТНИЙ ВИЩИЙ НАВЧАЛЬНИЙ ЗАКЛАД</w:t>
      </w:r>
    </w:p>
    <w:p w:rsidR="00A83C31" w:rsidRDefault="004A2D84" w:rsidP="00A83C31">
      <w:pPr>
        <w:spacing w:line="360" w:lineRule="auto"/>
        <w:ind w:firstLine="851"/>
        <w:jc w:val="center"/>
        <w:rPr>
          <w:b/>
          <w:bCs/>
          <w:sz w:val="28"/>
          <w:szCs w:val="28"/>
        </w:rPr>
      </w:pPr>
      <w:r>
        <w:rPr>
          <w:b/>
          <w:bCs/>
          <w:sz w:val="28"/>
          <w:szCs w:val="28"/>
        </w:rPr>
        <w:t xml:space="preserve">«КИЇВСЬКИЙ МЕДИЧНИЙ </w:t>
      </w:r>
      <w:r w:rsidR="00A83C31">
        <w:rPr>
          <w:b/>
          <w:bCs/>
          <w:sz w:val="28"/>
          <w:szCs w:val="28"/>
        </w:rPr>
        <w:t>УНІВЕРСИТЕТ»</w:t>
      </w:r>
    </w:p>
    <w:p w:rsidR="00A83C31" w:rsidRDefault="00A83C31" w:rsidP="00511CC1">
      <w:pPr>
        <w:spacing w:line="360" w:lineRule="auto"/>
        <w:ind w:firstLine="851"/>
        <w:jc w:val="both"/>
        <w:rPr>
          <w:b/>
          <w:bCs/>
          <w:sz w:val="28"/>
          <w:szCs w:val="28"/>
        </w:rPr>
      </w:pPr>
    </w:p>
    <w:p w:rsidR="00A83C31" w:rsidRDefault="00A83C31" w:rsidP="00A83C31">
      <w:pPr>
        <w:spacing w:line="360" w:lineRule="auto"/>
        <w:ind w:firstLine="851"/>
        <w:jc w:val="center"/>
        <w:rPr>
          <w:b/>
          <w:bCs/>
          <w:sz w:val="28"/>
          <w:szCs w:val="28"/>
        </w:rPr>
      </w:pPr>
      <w:r>
        <w:rPr>
          <w:b/>
          <w:bCs/>
          <w:sz w:val="28"/>
          <w:szCs w:val="28"/>
        </w:rPr>
        <w:t>Факультет фармації, психології та менеджементу</w:t>
      </w:r>
    </w:p>
    <w:p w:rsidR="00A83C31" w:rsidRDefault="00A83C31" w:rsidP="00A83C31">
      <w:pPr>
        <w:spacing w:line="360" w:lineRule="auto"/>
        <w:ind w:firstLine="851"/>
        <w:jc w:val="center"/>
        <w:rPr>
          <w:b/>
          <w:bCs/>
          <w:sz w:val="28"/>
          <w:szCs w:val="28"/>
        </w:rPr>
      </w:pPr>
      <w:r>
        <w:rPr>
          <w:b/>
          <w:bCs/>
          <w:sz w:val="28"/>
          <w:szCs w:val="28"/>
        </w:rPr>
        <w:t>Кафедра психології</w:t>
      </w:r>
    </w:p>
    <w:p w:rsidR="00A83C31" w:rsidRDefault="00A83C31" w:rsidP="00A83C31">
      <w:pPr>
        <w:spacing w:line="360" w:lineRule="auto"/>
        <w:ind w:firstLine="851"/>
        <w:jc w:val="center"/>
        <w:rPr>
          <w:b/>
          <w:bCs/>
          <w:sz w:val="28"/>
          <w:szCs w:val="28"/>
        </w:rPr>
      </w:pPr>
    </w:p>
    <w:p w:rsidR="00A83C31" w:rsidRDefault="00A83C31" w:rsidP="00A83C31">
      <w:pPr>
        <w:spacing w:line="360" w:lineRule="auto"/>
        <w:ind w:firstLine="851"/>
        <w:jc w:val="center"/>
        <w:rPr>
          <w:b/>
          <w:bCs/>
          <w:sz w:val="28"/>
          <w:szCs w:val="28"/>
        </w:rPr>
      </w:pPr>
      <w:r>
        <w:rPr>
          <w:b/>
          <w:bCs/>
          <w:sz w:val="28"/>
          <w:szCs w:val="28"/>
        </w:rPr>
        <w:t xml:space="preserve">Кваліфікаційна робота магістра </w:t>
      </w:r>
    </w:p>
    <w:p w:rsidR="00A83C31" w:rsidRDefault="00A83C31" w:rsidP="00A83C31">
      <w:pPr>
        <w:spacing w:line="360" w:lineRule="auto"/>
        <w:ind w:firstLine="851"/>
        <w:jc w:val="center"/>
        <w:rPr>
          <w:b/>
          <w:bCs/>
          <w:sz w:val="28"/>
          <w:szCs w:val="28"/>
        </w:rPr>
      </w:pPr>
      <w:r>
        <w:rPr>
          <w:b/>
          <w:bCs/>
          <w:sz w:val="28"/>
          <w:szCs w:val="28"/>
        </w:rPr>
        <w:t>на тему:</w:t>
      </w:r>
    </w:p>
    <w:p w:rsidR="00511CC1" w:rsidRDefault="00A83C31" w:rsidP="002D79EC">
      <w:pPr>
        <w:spacing w:line="360" w:lineRule="auto"/>
        <w:jc w:val="center"/>
        <w:rPr>
          <w:b/>
          <w:bCs/>
          <w:caps/>
          <w:sz w:val="28"/>
          <w:szCs w:val="28"/>
        </w:rPr>
      </w:pPr>
      <w:r>
        <w:rPr>
          <w:b/>
          <w:bCs/>
          <w:sz w:val="28"/>
          <w:szCs w:val="28"/>
        </w:rPr>
        <w:t>«</w:t>
      </w:r>
      <w:r w:rsidR="00511CC1" w:rsidRPr="000C76E6">
        <w:rPr>
          <w:b/>
          <w:bCs/>
          <w:caps/>
          <w:sz w:val="28"/>
          <w:szCs w:val="28"/>
        </w:rPr>
        <w:t>ПсихологічнА ДОПОМОГА ДІТЯМ ДОШКІЛЬНОГО ВІКУ З ПОСТТРАВМАТИЧНИМ СТРЕСОВИМ РОЗЛАДОМ</w:t>
      </w:r>
      <w:r>
        <w:rPr>
          <w:b/>
          <w:bCs/>
          <w:caps/>
          <w:sz w:val="28"/>
          <w:szCs w:val="28"/>
        </w:rPr>
        <w:t>»</w:t>
      </w:r>
    </w:p>
    <w:p w:rsidR="002D79EC" w:rsidRDefault="002D79EC" w:rsidP="002D79EC">
      <w:pPr>
        <w:spacing w:line="360" w:lineRule="auto"/>
        <w:jc w:val="center"/>
        <w:rPr>
          <w:b/>
          <w:bCs/>
          <w:caps/>
          <w:sz w:val="28"/>
          <w:szCs w:val="28"/>
        </w:rPr>
      </w:pPr>
    </w:p>
    <w:p w:rsidR="002D79EC" w:rsidRDefault="002D79EC" w:rsidP="002D79EC">
      <w:pPr>
        <w:spacing w:line="360" w:lineRule="auto"/>
        <w:jc w:val="center"/>
        <w:rPr>
          <w:b/>
          <w:bCs/>
          <w:caps/>
          <w:sz w:val="28"/>
          <w:szCs w:val="28"/>
        </w:rPr>
      </w:pPr>
    </w:p>
    <w:p w:rsidR="002D79EC" w:rsidRDefault="002D79EC" w:rsidP="002D79EC">
      <w:pPr>
        <w:keepLines/>
        <w:spacing w:after="120" w:line="276" w:lineRule="auto"/>
        <w:ind w:left="3969" w:firstLine="1134"/>
        <w:jc w:val="both"/>
        <w:outlineLvl w:val="0"/>
        <w:rPr>
          <w:sz w:val="28"/>
        </w:rPr>
      </w:pPr>
      <w:r>
        <w:rPr>
          <w:sz w:val="28"/>
          <w:lang w:val="ru-RU"/>
        </w:rPr>
        <w:t>Виконала: маг</w:t>
      </w:r>
      <w:r>
        <w:rPr>
          <w:sz w:val="28"/>
        </w:rPr>
        <w:t>істрант групи пз-2402</w:t>
      </w:r>
    </w:p>
    <w:p w:rsidR="002D79EC" w:rsidRDefault="002D79EC" w:rsidP="002D79EC">
      <w:pPr>
        <w:keepLines/>
        <w:tabs>
          <w:tab w:val="center" w:pos="5244"/>
          <w:tab w:val="right" w:pos="9638"/>
        </w:tabs>
        <w:spacing w:after="120" w:line="276" w:lineRule="auto"/>
        <w:ind w:left="3969" w:right="567" w:firstLine="1134"/>
        <w:jc w:val="both"/>
        <w:outlineLvl w:val="0"/>
        <w:rPr>
          <w:sz w:val="28"/>
        </w:rPr>
      </w:pPr>
      <w:r>
        <w:rPr>
          <w:sz w:val="28"/>
        </w:rPr>
        <w:t>заочної форми навчання</w:t>
      </w:r>
    </w:p>
    <w:p w:rsidR="002D79EC" w:rsidRDefault="002D79EC" w:rsidP="002D79EC">
      <w:pPr>
        <w:spacing w:after="120" w:line="276" w:lineRule="auto"/>
        <w:ind w:left="3969" w:firstLine="1134"/>
        <w:jc w:val="both"/>
        <w:outlineLvl w:val="0"/>
        <w:rPr>
          <w:sz w:val="28"/>
        </w:rPr>
      </w:pPr>
      <w:r>
        <w:rPr>
          <w:sz w:val="28"/>
        </w:rPr>
        <w:t xml:space="preserve">напрямку підготовки (спеціальності) </w:t>
      </w:r>
    </w:p>
    <w:p w:rsidR="002D79EC" w:rsidRPr="002D79EC" w:rsidRDefault="002D79EC" w:rsidP="002D79EC">
      <w:pPr>
        <w:spacing w:after="120" w:line="276" w:lineRule="auto"/>
        <w:ind w:left="3969" w:firstLine="1134"/>
        <w:jc w:val="both"/>
        <w:outlineLvl w:val="0"/>
        <w:rPr>
          <w:sz w:val="28"/>
        </w:rPr>
      </w:pPr>
      <w:r>
        <w:rPr>
          <w:sz w:val="28"/>
        </w:rPr>
        <w:t>053 «</w:t>
      </w:r>
      <w:r w:rsidRPr="002D79EC">
        <w:rPr>
          <w:sz w:val="28"/>
          <w:lang w:val="ru-RU"/>
        </w:rPr>
        <w:t>Психологія»</w:t>
      </w:r>
    </w:p>
    <w:p w:rsidR="002D79EC" w:rsidRDefault="002D79EC" w:rsidP="002D79EC">
      <w:pPr>
        <w:keepLines/>
        <w:spacing w:after="120" w:line="276" w:lineRule="auto"/>
        <w:ind w:left="3969" w:firstLine="1134"/>
        <w:jc w:val="both"/>
        <w:outlineLvl w:val="0"/>
        <w:rPr>
          <w:sz w:val="28"/>
        </w:rPr>
      </w:pPr>
      <w:r>
        <w:rPr>
          <w:sz w:val="28"/>
        </w:rPr>
        <w:t>Алієва Маргарита Михайлівна</w:t>
      </w:r>
    </w:p>
    <w:p w:rsidR="002D79EC" w:rsidRDefault="002D79EC" w:rsidP="002D79EC">
      <w:pPr>
        <w:keepLines/>
        <w:spacing w:after="120" w:line="276" w:lineRule="auto"/>
        <w:ind w:left="3969" w:firstLine="1134"/>
        <w:jc w:val="both"/>
        <w:outlineLvl w:val="0"/>
        <w:rPr>
          <w:sz w:val="28"/>
        </w:rPr>
      </w:pPr>
      <w:r>
        <w:rPr>
          <w:sz w:val="28"/>
        </w:rPr>
        <w:t>Науковий керівник: Півень Л.В.</w:t>
      </w:r>
    </w:p>
    <w:p w:rsidR="002D79EC" w:rsidRDefault="002D79EC" w:rsidP="002D79EC">
      <w:pPr>
        <w:keepLines/>
        <w:spacing w:after="120" w:line="276" w:lineRule="auto"/>
        <w:ind w:left="3969" w:firstLine="1134"/>
        <w:jc w:val="both"/>
        <w:outlineLvl w:val="0"/>
        <w:rPr>
          <w:sz w:val="28"/>
        </w:rPr>
      </w:pPr>
      <w:r>
        <w:rPr>
          <w:sz w:val="28"/>
        </w:rPr>
        <w:t>асистентка кафедри психології</w:t>
      </w:r>
    </w:p>
    <w:p w:rsidR="002D79EC" w:rsidRDefault="002D79EC" w:rsidP="002D79EC">
      <w:pPr>
        <w:keepLines/>
        <w:spacing w:after="120" w:line="276" w:lineRule="auto"/>
        <w:ind w:left="3969" w:firstLine="1134"/>
        <w:jc w:val="both"/>
        <w:outlineLvl w:val="0"/>
        <w:rPr>
          <w:sz w:val="28"/>
        </w:rPr>
      </w:pPr>
      <w:r>
        <w:rPr>
          <w:sz w:val="28"/>
        </w:rPr>
        <w:t>Рецензент:</w:t>
      </w:r>
    </w:p>
    <w:p w:rsidR="002D79EC" w:rsidRDefault="002D79EC" w:rsidP="002D79EC">
      <w:pPr>
        <w:keepLines/>
        <w:spacing w:after="120" w:line="276" w:lineRule="auto"/>
        <w:ind w:left="3969" w:firstLine="1134"/>
        <w:jc w:val="both"/>
        <w:outlineLvl w:val="0"/>
        <w:rPr>
          <w:sz w:val="28"/>
        </w:rPr>
      </w:pPr>
      <w:r>
        <w:rPr>
          <w:sz w:val="28"/>
        </w:rPr>
        <w:t xml:space="preserve">Світлана Герасіна кандидатка </w:t>
      </w:r>
    </w:p>
    <w:p w:rsidR="002D79EC" w:rsidRDefault="002D79EC" w:rsidP="002D79EC">
      <w:pPr>
        <w:keepLines/>
        <w:spacing w:after="120" w:line="276" w:lineRule="auto"/>
        <w:ind w:left="3969" w:firstLine="1134"/>
        <w:jc w:val="both"/>
        <w:outlineLvl w:val="0"/>
        <w:rPr>
          <w:sz w:val="28"/>
        </w:rPr>
      </w:pPr>
      <w:r>
        <w:rPr>
          <w:sz w:val="28"/>
        </w:rPr>
        <w:t xml:space="preserve">психологічних наук, доцентка </w:t>
      </w:r>
    </w:p>
    <w:p w:rsidR="002D79EC" w:rsidRDefault="002D79EC" w:rsidP="002D79EC">
      <w:pPr>
        <w:keepLines/>
        <w:spacing w:after="120" w:line="276" w:lineRule="auto"/>
        <w:ind w:left="3969" w:firstLine="1134"/>
        <w:jc w:val="both"/>
        <w:outlineLvl w:val="0"/>
        <w:rPr>
          <w:sz w:val="28"/>
        </w:rPr>
      </w:pPr>
      <w:r>
        <w:rPr>
          <w:sz w:val="28"/>
        </w:rPr>
        <w:t>кафедри психології Університету</w:t>
      </w:r>
    </w:p>
    <w:p w:rsidR="002D79EC" w:rsidRDefault="002D79EC" w:rsidP="002D79EC">
      <w:pPr>
        <w:keepLines/>
        <w:spacing w:after="120" w:line="276" w:lineRule="auto"/>
        <w:ind w:left="3969" w:firstLine="1134"/>
        <w:jc w:val="both"/>
        <w:outlineLvl w:val="0"/>
        <w:rPr>
          <w:sz w:val="28"/>
        </w:rPr>
      </w:pPr>
      <w:r>
        <w:rPr>
          <w:sz w:val="28"/>
        </w:rPr>
        <w:t xml:space="preserve">Григорія Сковороди в Переяславі </w:t>
      </w:r>
    </w:p>
    <w:p w:rsidR="002D79EC" w:rsidRDefault="002D79EC" w:rsidP="002D79EC">
      <w:pPr>
        <w:keepLines/>
        <w:spacing w:line="276" w:lineRule="auto"/>
        <w:jc w:val="right"/>
        <w:rPr>
          <w:sz w:val="28"/>
        </w:rPr>
      </w:pPr>
    </w:p>
    <w:p w:rsidR="002D79EC" w:rsidRPr="002D79EC" w:rsidRDefault="002D79EC" w:rsidP="002D79EC">
      <w:pPr>
        <w:jc w:val="right"/>
        <w:rPr>
          <w:sz w:val="28"/>
        </w:rPr>
      </w:pPr>
    </w:p>
    <w:p w:rsidR="00A83C31" w:rsidRPr="00A83C31" w:rsidRDefault="00A83C31" w:rsidP="00A83C31">
      <w:pPr>
        <w:spacing w:line="360" w:lineRule="auto"/>
        <w:rPr>
          <w:b/>
          <w:bCs/>
          <w:caps/>
          <w:sz w:val="28"/>
          <w:szCs w:val="28"/>
          <w:lang w:val="ru-RU"/>
        </w:rPr>
      </w:pPr>
    </w:p>
    <w:p w:rsidR="002D79EC" w:rsidRDefault="002D79EC" w:rsidP="002D79EC"/>
    <w:p w:rsidR="002D79EC" w:rsidRDefault="002D79EC" w:rsidP="002D79EC"/>
    <w:p w:rsidR="002D79EC" w:rsidRDefault="002D79EC" w:rsidP="002D79EC"/>
    <w:p w:rsidR="002D79EC" w:rsidRPr="002D79EC" w:rsidRDefault="002D79EC" w:rsidP="002D79EC">
      <w:pPr>
        <w:jc w:val="center"/>
        <w:rPr>
          <w:sz w:val="28"/>
        </w:rPr>
      </w:pPr>
      <w:r w:rsidRPr="002D79EC">
        <w:rPr>
          <w:sz w:val="28"/>
        </w:rPr>
        <w:t>Київ - 2026</w:t>
      </w:r>
    </w:p>
    <w:p w:rsidR="002D79EC" w:rsidRDefault="002D79EC" w:rsidP="00511CC1">
      <w:pPr>
        <w:spacing w:line="360" w:lineRule="auto"/>
        <w:ind w:firstLine="851"/>
        <w:jc w:val="center"/>
        <w:rPr>
          <w:b/>
          <w:bCs/>
          <w:caps/>
          <w:sz w:val="28"/>
          <w:szCs w:val="28"/>
        </w:rPr>
      </w:pPr>
    </w:p>
    <w:p w:rsidR="002D79EC" w:rsidRDefault="002D79EC" w:rsidP="00511CC1">
      <w:pPr>
        <w:spacing w:line="360" w:lineRule="auto"/>
        <w:ind w:firstLine="851"/>
        <w:jc w:val="center"/>
        <w:rPr>
          <w:b/>
          <w:bCs/>
          <w:caps/>
          <w:sz w:val="28"/>
          <w:szCs w:val="28"/>
        </w:rPr>
      </w:pPr>
    </w:p>
    <w:p w:rsidR="002D79EC" w:rsidRDefault="002D79EC" w:rsidP="00511CC1">
      <w:pPr>
        <w:spacing w:line="360" w:lineRule="auto"/>
        <w:ind w:firstLine="851"/>
        <w:jc w:val="center"/>
        <w:rPr>
          <w:b/>
          <w:bCs/>
          <w:caps/>
          <w:sz w:val="28"/>
          <w:szCs w:val="28"/>
        </w:rPr>
      </w:pPr>
    </w:p>
    <w:p w:rsidR="00511CC1" w:rsidRPr="000C76E6" w:rsidRDefault="00511CC1" w:rsidP="00511CC1">
      <w:pPr>
        <w:spacing w:line="360" w:lineRule="auto"/>
        <w:ind w:firstLine="851"/>
        <w:jc w:val="center"/>
        <w:rPr>
          <w:b/>
          <w:bCs/>
          <w:sz w:val="28"/>
          <w:szCs w:val="28"/>
        </w:rPr>
      </w:pPr>
      <w:r>
        <w:rPr>
          <w:b/>
          <w:bCs/>
          <w:caps/>
          <w:sz w:val="28"/>
          <w:szCs w:val="28"/>
        </w:rPr>
        <w:lastRenderedPageBreak/>
        <w:t>ЗМІСТ</w:t>
      </w:r>
    </w:p>
    <w:p w:rsidR="00511CC1" w:rsidRDefault="00511CC1" w:rsidP="00511CC1">
      <w:pPr>
        <w:pStyle w:val="12"/>
        <w:tabs>
          <w:tab w:val="right" w:leader="dot" w:pos="9628"/>
        </w:tabs>
        <w:rPr>
          <w:rFonts w:asciiTheme="minorHAnsi" w:eastAsiaTheme="minorEastAsia" w:hAnsiTheme="minorHAnsi" w:cstheme="minorBidi"/>
          <w:b w:val="0"/>
          <w:noProof/>
          <w:kern w:val="2"/>
          <w:sz w:val="24"/>
          <w14:ligatures w14:val="standardContextual"/>
        </w:rPr>
      </w:pPr>
      <w:r>
        <w:fldChar w:fldCharType="begin"/>
      </w:r>
      <w:r>
        <w:instrText xml:space="preserve"> TOC \o "1-3" \h \z \u </w:instrText>
      </w:r>
      <w:r>
        <w:fldChar w:fldCharType="separate"/>
      </w:r>
      <w:hyperlink w:anchor="_Toc218277245" w:history="1">
        <w:r w:rsidRPr="00BE0A36">
          <w:rPr>
            <w:rStyle w:val="ac"/>
            <w:noProof/>
          </w:rPr>
          <w:t>ВСТУП</w:t>
        </w:r>
        <w:r>
          <w:rPr>
            <w:noProof/>
            <w:webHidden/>
          </w:rPr>
          <w:tab/>
        </w:r>
        <w:r>
          <w:rPr>
            <w:noProof/>
            <w:webHidden/>
          </w:rPr>
          <w:fldChar w:fldCharType="begin"/>
        </w:r>
        <w:r>
          <w:rPr>
            <w:noProof/>
            <w:webHidden/>
          </w:rPr>
          <w:instrText xml:space="preserve"> PAGEREF _Toc218277245 \h </w:instrText>
        </w:r>
        <w:r>
          <w:rPr>
            <w:noProof/>
            <w:webHidden/>
          </w:rPr>
        </w:r>
        <w:r>
          <w:rPr>
            <w:noProof/>
            <w:webHidden/>
          </w:rPr>
          <w:fldChar w:fldCharType="separate"/>
        </w:r>
        <w:r>
          <w:rPr>
            <w:noProof/>
            <w:webHidden/>
          </w:rPr>
          <w:t>3</w:t>
        </w:r>
        <w:r>
          <w:rPr>
            <w:noProof/>
            <w:webHidden/>
          </w:rPr>
          <w:fldChar w:fldCharType="end"/>
        </w:r>
      </w:hyperlink>
    </w:p>
    <w:p w:rsidR="00511CC1" w:rsidRDefault="00A83C31" w:rsidP="00511CC1">
      <w:pPr>
        <w:pStyle w:val="12"/>
        <w:tabs>
          <w:tab w:val="right" w:leader="dot" w:pos="9628"/>
        </w:tabs>
        <w:rPr>
          <w:rFonts w:asciiTheme="minorHAnsi" w:eastAsiaTheme="minorEastAsia" w:hAnsiTheme="minorHAnsi" w:cstheme="minorBidi"/>
          <w:b w:val="0"/>
          <w:noProof/>
          <w:kern w:val="2"/>
          <w:sz w:val="24"/>
          <w14:ligatures w14:val="standardContextual"/>
        </w:rPr>
      </w:pPr>
      <w:hyperlink w:anchor="_Toc218277246" w:history="1">
        <w:r w:rsidR="00511CC1" w:rsidRPr="00BE0A36">
          <w:rPr>
            <w:rStyle w:val="ac"/>
            <w:noProof/>
          </w:rPr>
          <w:t>РОЗДІЛ 1.  ТЕОРЕТИКО-МЕТОДОЛОГІЧНІ ОСНОВИ ДОСЛІДЖЕННЯ ПРОБЛЕМИ ПОСТТРАВМАТИЧНОГО СТРЕСОВОГО РОЗЛАДУ (ПТСР) У ДІТЕЙ ДОШКІЛЬНОГО ВІКУ</w:t>
        </w:r>
        <w:r w:rsidR="00511CC1">
          <w:rPr>
            <w:noProof/>
            <w:webHidden/>
          </w:rPr>
          <w:tab/>
        </w:r>
        <w:r w:rsidR="00511CC1">
          <w:rPr>
            <w:noProof/>
            <w:webHidden/>
          </w:rPr>
          <w:fldChar w:fldCharType="begin"/>
        </w:r>
        <w:r w:rsidR="00511CC1">
          <w:rPr>
            <w:noProof/>
            <w:webHidden/>
          </w:rPr>
          <w:instrText xml:space="preserve"> PAGEREF _Toc218277246 \h </w:instrText>
        </w:r>
        <w:r w:rsidR="00511CC1">
          <w:rPr>
            <w:noProof/>
            <w:webHidden/>
          </w:rPr>
        </w:r>
        <w:r w:rsidR="00511CC1">
          <w:rPr>
            <w:noProof/>
            <w:webHidden/>
          </w:rPr>
          <w:fldChar w:fldCharType="separate"/>
        </w:r>
        <w:r w:rsidR="00511CC1">
          <w:rPr>
            <w:noProof/>
            <w:webHidden/>
          </w:rPr>
          <w:t>7</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47" w:history="1">
        <w:r w:rsidR="00511CC1" w:rsidRPr="00BE0A36">
          <w:rPr>
            <w:rStyle w:val="ac"/>
            <w:noProof/>
          </w:rPr>
          <w:t>1.1. Теоретичні основи дослідження проблеми посттравматичного стресового розладу (ПТСР) у дитячому віці</w:t>
        </w:r>
        <w:r w:rsidR="00511CC1">
          <w:rPr>
            <w:noProof/>
            <w:webHidden/>
          </w:rPr>
          <w:tab/>
        </w:r>
        <w:r w:rsidR="00511CC1">
          <w:rPr>
            <w:noProof/>
            <w:webHidden/>
          </w:rPr>
          <w:fldChar w:fldCharType="begin"/>
        </w:r>
        <w:r w:rsidR="00511CC1">
          <w:rPr>
            <w:noProof/>
            <w:webHidden/>
          </w:rPr>
          <w:instrText xml:space="preserve"> PAGEREF _Toc218277247 \h </w:instrText>
        </w:r>
        <w:r w:rsidR="00511CC1">
          <w:rPr>
            <w:noProof/>
            <w:webHidden/>
          </w:rPr>
        </w:r>
        <w:r w:rsidR="00511CC1">
          <w:rPr>
            <w:noProof/>
            <w:webHidden/>
          </w:rPr>
          <w:fldChar w:fldCharType="separate"/>
        </w:r>
        <w:r w:rsidR="00511CC1">
          <w:rPr>
            <w:noProof/>
            <w:webHidden/>
          </w:rPr>
          <w:t>7</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48" w:history="1">
        <w:r w:rsidR="00511CC1" w:rsidRPr="00BE0A36">
          <w:rPr>
            <w:rStyle w:val="ac"/>
            <w:noProof/>
          </w:rPr>
          <w:t>1.2. Фактори розвитку ПТСР у дітей дошкільного віку</w:t>
        </w:r>
        <w:r w:rsidR="00511CC1">
          <w:rPr>
            <w:noProof/>
            <w:webHidden/>
          </w:rPr>
          <w:tab/>
        </w:r>
        <w:r w:rsidR="00511CC1">
          <w:rPr>
            <w:noProof/>
            <w:webHidden/>
          </w:rPr>
          <w:fldChar w:fldCharType="begin"/>
        </w:r>
        <w:r w:rsidR="00511CC1">
          <w:rPr>
            <w:noProof/>
            <w:webHidden/>
          </w:rPr>
          <w:instrText xml:space="preserve"> PAGEREF _Toc218277248 \h </w:instrText>
        </w:r>
        <w:r w:rsidR="00511CC1">
          <w:rPr>
            <w:noProof/>
            <w:webHidden/>
          </w:rPr>
        </w:r>
        <w:r w:rsidR="00511CC1">
          <w:rPr>
            <w:noProof/>
            <w:webHidden/>
          </w:rPr>
          <w:fldChar w:fldCharType="separate"/>
        </w:r>
        <w:r w:rsidR="00511CC1">
          <w:rPr>
            <w:noProof/>
            <w:webHidden/>
          </w:rPr>
          <w:t>11</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49" w:history="1">
        <w:r w:rsidR="00511CC1" w:rsidRPr="00BE0A36">
          <w:rPr>
            <w:rStyle w:val="ac"/>
            <w:noProof/>
          </w:rPr>
          <w:t>1.3. Аналіз досвіду застотсування різних методів допомоги дітям з ПТСР</w:t>
        </w:r>
        <w:r w:rsidR="00511CC1">
          <w:rPr>
            <w:noProof/>
            <w:webHidden/>
          </w:rPr>
          <w:tab/>
        </w:r>
        <w:r w:rsidR="00511CC1">
          <w:rPr>
            <w:noProof/>
            <w:webHidden/>
          </w:rPr>
          <w:fldChar w:fldCharType="begin"/>
        </w:r>
        <w:r w:rsidR="00511CC1">
          <w:rPr>
            <w:noProof/>
            <w:webHidden/>
          </w:rPr>
          <w:instrText xml:space="preserve"> PAGEREF _Toc218277249 \h </w:instrText>
        </w:r>
        <w:r w:rsidR="00511CC1">
          <w:rPr>
            <w:noProof/>
            <w:webHidden/>
          </w:rPr>
        </w:r>
        <w:r w:rsidR="00511CC1">
          <w:rPr>
            <w:noProof/>
            <w:webHidden/>
          </w:rPr>
          <w:fldChar w:fldCharType="separate"/>
        </w:r>
        <w:r w:rsidR="00511CC1">
          <w:rPr>
            <w:noProof/>
            <w:webHidden/>
          </w:rPr>
          <w:t>18</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0" w:history="1">
        <w:r w:rsidR="00511CC1" w:rsidRPr="00BE0A36">
          <w:rPr>
            <w:rStyle w:val="ac"/>
            <w:noProof/>
          </w:rPr>
          <w:t>Висновки до першого розділу.</w:t>
        </w:r>
        <w:r w:rsidR="00511CC1">
          <w:rPr>
            <w:noProof/>
            <w:webHidden/>
          </w:rPr>
          <w:tab/>
        </w:r>
        <w:r w:rsidR="00511CC1">
          <w:rPr>
            <w:noProof/>
            <w:webHidden/>
          </w:rPr>
          <w:fldChar w:fldCharType="begin"/>
        </w:r>
        <w:r w:rsidR="00511CC1">
          <w:rPr>
            <w:noProof/>
            <w:webHidden/>
          </w:rPr>
          <w:instrText xml:space="preserve"> PAGEREF _Toc218277250 \h </w:instrText>
        </w:r>
        <w:r w:rsidR="00511CC1">
          <w:rPr>
            <w:noProof/>
            <w:webHidden/>
          </w:rPr>
        </w:r>
        <w:r w:rsidR="00511CC1">
          <w:rPr>
            <w:noProof/>
            <w:webHidden/>
          </w:rPr>
          <w:fldChar w:fldCharType="separate"/>
        </w:r>
        <w:r w:rsidR="00511CC1">
          <w:rPr>
            <w:noProof/>
            <w:webHidden/>
          </w:rPr>
          <w:t>26</w:t>
        </w:r>
        <w:r w:rsidR="00511CC1">
          <w:rPr>
            <w:noProof/>
            <w:webHidden/>
          </w:rPr>
          <w:fldChar w:fldCharType="end"/>
        </w:r>
      </w:hyperlink>
    </w:p>
    <w:p w:rsidR="00511CC1" w:rsidRDefault="00A83C31" w:rsidP="00511CC1">
      <w:pPr>
        <w:pStyle w:val="12"/>
        <w:tabs>
          <w:tab w:val="right" w:leader="dot" w:pos="9628"/>
        </w:tabs>
        <w:rPr>
          <w:rFonts w:asciiTheme="minorHAnsi" w:eastAsiaTheme="minorEastAsia" w:hAnsiTheme="minorHAnsi" w:cstheme="minorBidi"/>
          <w:b w:val="0"/>
          <w:noProof/>
          <w:kern w:val="2"/>
          <w:sz w:val="24"/>
          <w14:ligatures w14:val="standardContextual"/>
        </w:rPr>
      </w:pPr>
      <w:hyperlink w:anchor="_Toc218277251" w:history="1">
        <w:r w:rsidR="00511CC1" w:rsidRPr="00BE0A36">
          <w:rPr>
            <w:rStyle w:val="ac"/>
            <w:noProof/>
          </w:rPr>
          <w:t>РОЗДІЛ 2. ЕМПІРИЧНЕ ДОСЛІДЖЕННЯ ПРОЯВІВ ПТСР У ДІТЕЙ ДОШКІЛЬНОГО ВІКУ</w:t>
        </w:r>
        <w:r w:rsidR="00511CC1">
          <w:rPr>
            <w:noProof/>
            <w:webHidden/>
          </w:rPr>
          <w:tab/>
        </w:r>
        <w:r w:rsidR="00511CC1">
          <w:rPr>
            <w:noProof/>
            <w:webHidden/>
          </w:rPr>
          <w:fldChar w:fldCharType="begin"/>
        </w:r>
        <w:r w:rsidR="00511CC1">
          <w:rPr>
            <w:noProof/>
            <w:webHidden/>
          </w:rPr>
          <w:instrText xml:space="preserve"> PAGEREF _Toc218277251 \h </w:instrText>
        </w:r>
        <w:r w:rsidR="00511CC1">
          <w:rPr>
            <w:noProof/>
            <w:webHidden/>
          </w:rPr>
        </w:r>
        <w:r w:rsidR="00511CC1">
          <w:rPr>
            <w:noProof/>
            <w:webHidden/>
          </w:rPr>
          <w:fldChar w:fldCharType="separate"/>
        </w:r>
        <w:r w:rsidR="00511CC1">
          <w:rPr>
            <w:noProof/>
            <w:webHidden/>
          </w:rPr>
          <w:t>28</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2" w:history="1">
        <w:r w:rsidR="00511CC1" w:rsidRPr="00BE0A36">
          <w:rPr>
            <w:rStyle w:val="ac"/>
            <w:noProof/>
          </w:rPr>
          <w:t>2.1. Методи та організація емпіричного дослідження</w:t>
        </w:r>
        <w:r w:rsidR="00511CC1">
          <w:rPr>
            <w:noProof/>
            <w:webHidden/>
          </w:rPr>
          <w:tab/>
        </w:r>
        <w:r w:rsidR="00511CC1">
          <w:rPr>
            <w:noProof/>
            <w:webHidden/>
          </w:rPr>
          <w:fldChar w:fldCharType="begin"/>
        </w:r>
        <w:r w:rsidR="00511CC1">
          <w:rPr>
            <w:noProof/>
            <w:webHidden/>
          </w:rPr>
          <w:instrText xml:space="preserve"> PAGEREF _Toc218277252 \h </w:instrText>
        </w:r>
        <w:r w:rsidR="00511CC1">
          <w:rPr>
            <w:noProof/>
            <w:webHidden/>
          </w:rPr>
        </w:r>
        <w:r w:rsidR="00511CC1">
          <w:rPr>
            <w:noProof/>
            <w:webHidden/>
          </w:rPr>
          <w:fldChar w:fldCharType="separate"/>
        </w:r>
        <w:r w:rsidR="00511CC1">
          <w:rPr>
            <w:noProof/>
            <w:webHidden/>
          </w:rPr>
          <w:t>28</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3" w:history="1">
        <w:r w:rsidR="00511CC1" w:rsidRPr="00BE0A36">
          <w:rPr>
            <w:rStyle w:val="ac"/>
            <w:noProof/>
          </w:rPr>
          <w:t>2.2. Результати емпіричного дослідження</w:t>
        </w:r>
        <w:r w:rsidR="00511CC1">
          <w:rPr>
            <w:noProof/>
            <w:webHidden/>
          </w:rPr>
          <w:tab/>
        </w:r>
        <w:r w:rsidR="00511CC1">
          <w:rPr>
            <w:noProof/>
            <w:webHidden/>
          </w:rPr>
          <w:fldChar w:fldCharType="begin"/>
        </w:r>
        <w:r w:rsidR="00511CC1">
          <w:rPr>
            <w:noProof/>
            <w:webHidden/>
          </w:rPr>
          <w:instrText xml:space="preserve"> PAGEREF _Toc218277253 \h </w:instrText>
        </w:r>
        <w:r w:rsidR="00511CC1">
          <w:rPr>
            <w:noProof/>
            <w:webHidden/>
          </w:rPr>
        </w:r>
        <w:r w:rsidR="00511CC1">
          <w:rPr>
            <w:noProof/>
            <w:webHidden/>
          </w:rPr>
          <w:fldChar w:fldCharType="separate"/>
        </w:r>
        <w:r w:rsidR="00511CC1">
          <w:rPr>
            <w:noProof/>
            <w:webHidden/>
          </w:rPr>
          <w:t>32</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4" w:history="1">
        <w:r w:rsidR="00511CC1" w:rsidRPr="00BE0A36">
          <w:rPr>
            <w:rStyle w:val="ac"/>
            <w:noProof/>
          </w:rPr>
          <w:t>Висновки до другого розділу.</w:t>
        </w:r>
        <w:r w:rsidR="00511CC1">
          <w:rPr>
            <w:noProof/>
            <w:webHidden/>
          </w:rPr>
          <w:tab/>
        </w:r>
        <w:r w:rsidR="00511CC1">
          <w:rPr>
            <w:noProof/>
            <w:webHidden/>
          </w:rPr>
          <w:fldChar w:fldCharType="begin"/>
        </w:r>
        <w:r w:rsidR="00511CC1">
          <w:rPr>
            <w:noProof/>
            <w:webHidden/>
          </w:rPr>
          <w:instrText xml:space="preserve"> PAGEREF _Toc218277254 \h </w:instrText>
        </w:r>
        <w:r w:rsidR="00511CC1">
          <w:rPr>
            <w:noProof/>
            <w:webHidden/>
          </w:rPr>
        </w:r>
        <w:r w:rsidR="00511CC1">
          <w:rPr>
            <w:noProof/>
            <w:webHidden/>
          </w:rPr>
          <w:fldChar w:fldCharType="separate"/>
        </w:r>
        <w:r w:rsidR="00511CC1">
          <w:rPr>
            <w:noProof/>
            <w:webHidden/>
          </w:rPr>
          <w:t>39</w:t>
        </w:r>
        <w:r w:rsidR="00511CC1">
          <w:rPr>
            <w:noProof/>
            <w:webHidden/>
          </w:rPr>
          <w:fldChar w:fldCharType="end"/>
        </w:r>
      </w:hyperlink>
    </w:p>
    <w:p w:rsidR="00511CC1" w:rsidRDefault="00A83C31" w:rsidP="00511CC1">
      <w:pPr>
        <w:pStyle w:val="12"/>
        <w:tabs>
          <w:tab w:val="right" w:leader="dot" w:pos="9628"/>
        </w:tabs>
        <w:rPr>
          <w:rFonts w:asciiTheme="minorHAnsi" w:eastAsiaTheme="minorEastAsia" w:hAnsiTheme="minorHAnsi" w:cstheme="minorBidi"/>
          <w:b w:val="0"/>
          <w:noProof/>
          <w:kern w:val="2"/>
          <w:sz w:val="24"/>
          <w14:ligatures w14:val="standardContextual"/>
        </w:rPr>
      </w:pPr>
      <w:hyperlink w:anchor="_Toc218277255" w:history="1">
        <w:r w:rsidR="00511CC1" w:rsidRPr="00BE0A36">
          <w:rPr>
            <w:rStyle w:val="ac"/>
            <w:noProof/>
          </w:rPr>
          <w:t>РОЗДІЛ 3. ПСИХОЛОГІЧНА ДОПОМОГА ДІТЯМ ДОШКІЛЬНОГО ВІКУ З ПОСТТРАВМАТИЧНИМ СТРЕСОВИМ РОЗЛАДОМ</w:t>
        </w:r>
        <w:r w:rsidR="00511CC1">
          <w:rPr>
            <w:noProof/>
            <w:webHidden/>
          </w:rPr>
          <w:tab/>
        </w:r>
        <w:r w:rsidR="00511CC1">
          <w:rPr>
            <w:noProof/>
            <w:webHidden/>
          </w:rPr>
          <w:fldChar w:fldCharType="begin"/>
        </w:r>
        <w:r w:rsidR="00511CC1">
          <w:rPr>
            <w:noProof/>
            <w:webHidden/>
          </w:rPr>
          <w:instrText xml:space="preserve"> PAGEREF _Toc218277255 \h </w:instrText>
        </w:r>
        <w:r w:rsidR="00511CC1">
          <w:rPr>
            <w:noProof/>
            <w:webHidden/>
          </w:rPr>
        </w:r>
        <w:r w:rsidR="00511CC1">
          <w:rPr>
            <w:noProof/>
            <w:webHidden/>
          </w:rPr>
          <w:fldChar w:fldCharType="separate"/>
        </w:r>
        <w:r w:rsidR="00511CC1">
          <w:rPr>
            <w:noProof/>
            <w:webHidden/>
          </w:rPr>
          <w:t>42</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6" w:history="1">
        <w:r w:rsidR="00511CC1" w:rsidRPr="00BE0A36">
          <w:rPr>
            <w:rStyle w:val="ac"/>
            <w:noProof/>
          </w:rPr>
          <w:t>3.1. Принципи та організація психологічної допомоги дітям дошкільного віку</w:t>
        </w:r>
        <w:r w:rsidR="00511CC1">
          <w:rPr>
            <w:noProof/>
            <w:webHidden/>
          </w:rPr>
          <w:tab/>
        </w:r>
        <w:r w:rsidR="00511CC1">
          <w:rPr>
            <w:noProof/>
            <w:webHidden/>
          </w:rPr>
          <w:fldChar w:fldCharType="begin"/>
        </w:r>
        <w:r w:rsidR="00511CC1">
          <w:rPr>
            <w:noProof/>
            <w:webHidden/>
          </w:rPr>
          <w:instrText xml:space="preserve"> PAGEREF _Toc218277256 \h </w:instrText>
        </w:r>
        <w:r w:rsidR="00511CC1">
          <w:rPr>
            <w:noProof/>
            <w:webHidden/>
          </w:rPr>
        </w:r>
        <w:r w:rsidR="00511CC1">
          <w:rPr>
            <w:noProof/>
            <w:webHidden/>
          </w:rPr>
          <w:fldChar w:fldCharType="separate"/>
        </w:r>
        <w:r w:rsidR="00511CC1">
          <w:rPr>
            <w:noProof/>
            <w:webHidden/>
          </w:rPr>
          <w:t>42</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7" w:history="1">
        <w:r w:rsidR="00511CC1" w:rsidRPr="00BE0A36">
          <w:rPr>
            <w:rStyle w:val="ac"/>
            <w:noProof/>
          </w:rPr>
          <w:t>3.2. Психологічні засоби подолання наслідків ПТСР у дітей дошкільного віку</w:t>
        </w:r>
        <w:r w:rsidR="00511CC1">
          <w:rPr>
            <w:noProof/>
            <w:webHidden/>
          </w:rPr>
          <w:tab/>
        </w:r>
        <w:r w:rsidR="00511CC1">
          <w:rPr>
            <w:noProof/>
            <w:webHidden/>
          </w:rPr>
          <w:fldChar w:fldCharType="begin"/>
        </w:r>
        <w:r w:rsidR="00511CC1">
          <w:rPr>
            <w:noProof/>
            <w:webHidden/>
          </w:rPr>
          <w:instrText xml:space="preserve"> PAGEREF _Toc218277257 \h </w:instrText>
        </w:r>
        <w:r w:rsidR="00511CC1">
          <w:rPr>
            <w:noProof/>
            <w:webHidden/>
          </w:rPr>
        </w:r>
        <w:r w:rsidR="00511CC1">
          <w:rPr>
            <w:noProof/>
            <w:webHidden/>
          </w:rPr>
          <w:fldChar w:fldCharType="separate"/>
        </w:r>
        <w:r w:rsidR="00511CC1">
          <w:rPr>
            <w:noProof/>
            <w:webHidden/>
          </w:rPr>
          <w:t>48</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8" w:history="1">
        <w:r w:rsidR="00511CC1" w:rsidRPr="00BE0A36">
          <w:rPr>
            <w:rStyle w:val="ac"/>
            <w:noProof/>
          </w:rPr>
          <w:t>3.3. Психологічні рекомендації батькам у вихованні дітей з ПТСР</w:t>
        </w:r>
        <w:r w:rsidR="00511CC1">
          <w:rPr>
            <w:noProof/>
            <w:webHidden/>
          </w:rPr>
          <w:tab/>
        </w:r>
        <w:r w:rsidR="00511CC1">
          <w:rPr>
            <w:noProof/>
            <w:webHidden/>
          </w:rPr>
          <w:fldChar w:fldCharType="begin"/>
        </w:r>
        <w:r w:rsidR="00511CC1">
          <w:rPr>
            <w:noProof/>
            <w:webHidden/>
          </w:rPr>
          <w:instrText xml:space="preserve"> PAGEREF _Toc218277258 \h </w:instrText>
        </w:r>
        <w:r w:rsidR="00511CC1">
          <w:rPr>
            <w:noProof/>
            <w:webHidden/>
          </w:rPr>
        </w:r>
        <w:r w:rsidR="00511CC1">
          <w:rPr>
            <w:noProof/>
            <w:webHidden/>
          </w:rPr>
          <w:fldChar w:fldCharType="separate"/>
        </w:r>
        <w:r w:rsidR="00511CC1">
          <w:rPr>
            <w:noProof/>
            <w:webHidden/>
          </w:rPr>
          <w:t>52</w:t>
        </w:r>
        <w:r w:rsidR="00511CC1">
          <w:rPr>
            <w:noProof/>
            <w:webHidden/>
          </w:rPr>
          <w:fldChar w:fldCharType="end"/>
        </w:r>
      </w:hyperlink>
    </w:p>
    <w:p w:rsidR="00511CC1" w:rsidRDefault="00A83C31" w:rsidP="00511CC1">
      <w:pPr>
        <w:pStyle w:val="23"/>
        <w:rPr>
          <w:rFonts w:asciiTheme="minorHAnsi" w:eastAsiaTheme="minorEastAsia" w:hAnsiTheme="minorHAnsi" w:cstheme="minorBidi"/>
          <w:noProof/>
          <w:kern w:val="2"/>
          <w:sz w:val="24"/>
          <w14:ligatures w14:val="standardContextual"/>
        </w:rPr>
      </w:pPr>
      <w:hyperlink w:anchor="_Toc218277259" w:history="1">
        <w:r w:rsidR="00511CC1" w:rsidRPr="00BE0A36">
          <w:rPr>
            <w:rStyle w:val="ac"/>
            <w:noProof/>
          </w:rPr>
          <w:t>Висновки до третього розділу.</w:t>
        </w:r>
        <w:r w:rsidR="00511CC1">
          <w:rPr>
            <w:noProof/>
            <w:webHidden/>
          </w:rPr>
          <w:tab/>
        </w:r>
        <w:r w:rsidR="00511CC1">
          <w:rPr>
            <w:noProof/>
            <w:webHidden/>
          </w:rPr>
          <w:fldChar w:fldCharType="begin"/>
        </w:r>
        <w:r w:rsidR="00511CC1">
          <w:rPr>
            <w:noProof/>
            <w:webHidden/>
          </w:rPr>
          <w:instrText xml:space="preserve"> PAGEREF _Toc218277259 \h </w:instrText>
        </w:r>
        <w:r w:rsidR="00511CC1">
          <w:rPr>
            <w:noProof/>
            <w:webHidden/>
          </w:rPr>
        </w:r>
        <w:r w:rsidR="00511CC1">
          <w:rPr>
            <w:noProof/>
            <w:webHidden/>
          </w:rPr>
          <w:fldChar w:fldCharType="separate"/>
        </w:r>
        <w:r w:rsidR="00511CC1">
          <w:rPr>
            <w:noProof/>
            <w:webHidden/>
          </w:rPr>
          <w:t>58</w:t>
        </w:r>
        <w:r w:rsidR="00511CC1">
          <w:rPr>
            <w:noProof/>
            <w:webHidden/>
          </w:rPr>
          <w:fldChar w:fldCharType="end"/>
        </w:r>
      </w:hyperlink>
    </w:p>
    <w:p w:rsidR="00511CC1" w:rsidRDefault="00A83C31" w:rsidP="00511CC1">
      <w:pPr>
        <w:pStyle w:val="12"/>
        <w:tabs>
          <w:tab w:val="right" w:leader="dot" w:pos="9628"/>
        </w:tabs>
        <w:rPr>
          <w:rFonts w:asciiTheme="minorHAnsi" w:eastAsiaTheme="minorEastAsia" w:hAnsiTheme="minorHAnsi" w:cstheme="minorBidi"/>
          <w:b w:val="0"/>
          <w:noProof/>
          <w:kern w:val="2"/>
          <w:sz w:val="24"/>
          <w14:ligatures w14:val="standardContextual"/>
        </w:rPr>
      </w:pPr>
      <w:hyperlink w:anchor="_Toc218277260" w:history="1">
        <w:r w:rsidR="00511CC1" w:rsidRPr="00BE0A36">
          <w:rPr>
            <w:rStyle w:val="ac"/>
            <w:noProof/>
          </w:rPr>
          <w:t>ЗАГАЛЬНІ ВИСНОВКИ</w:t>
        </w:r>
        <w:r w:rsidR="00511CC1">
          <w:rPr>
            <w:noProof/>
            <w:webHidden/>
          </w:rPr>
          <w:tab/>
        </w:r>
        <w:r w:rsidR="00511CC1">
          <w:rPr>
            <w:noProof/>
            <w:webHidden/>
          </w:rPr>
          <w:fldChar w:fldCharType="begin"/>
        </w:r>
        <w:r w:rsidR="00511CC1">
          <w:rPr>
            <w:noProof/>
            <w:webHidden/>
          </w:rPr>
          <w:instrText xml:space="preserve"> PAGEREF _Toc218277260 \h </w:instrText>
        </w:r>
        <w:r w:rsidR="00511CC1">
          <w:rPr>
            <w:noProof/>
            <w:webHidden/>
          </w:rPr>
        </w:r>
        <w:r w:rsidR="00511CC1">
          <w:rPr>
            <w:noProof/>
            <w:webHidden/>
          </w:rPr>
          <w:fldChar w:fldCharType="separate"/>
        </w:r>
        <w:r w:rsidR="00511CC1">
          <w:rPr>
            <w:noProof/>
            <w:webHidden/>
          </w:rPr>
          <w:t>61</w:t>
        </w:r>
        <w:r w:rsidR="00511CC1">
          <w:rPr>
            <w:noProof/>
            <w:webHidden/>
          </w:rPr>
          <w:fldChar w:fldCharType="end"/>
        </w:r>
      </w:hyperlink>
    </w:p>
    <w:p w:rsidR="00511CC1" w:rsidRDefault="00A83C31" w:rsidP="00511CC1">
      <w:pPr>
        <w:pStyle w:val="12"/>
        <w:tabs>
          <w:tab w:val="right" w:leader="dot" w:pos="9628"/>
        </w:tabs>
        <w:rPr>
          <w:rFonts w:asciiTheme="minorHAnsi" w:eastAsiaTheme="minorEastAsia" w:hAnsiTheme="minorHAnsi" w:cstheme="minorBidi"/>
          <w:b w:val="0"/>
          <w:noProof/>
          <w:kern w:val="2"/>
          <w:sz w:val="24"/>
          <w14:ligatures w14:val="standardContextual"/>
        </w:rPr>
      </w:pPr>
      <w:hyperlink w:anchor="_Toc218277261" w:history="1">
        <w:r w:rsidR="00511CC1" w:rsidRPr="00BE0A36">
          <w:rPr>
            <w:rStyle w:val="ac"/>
            <w:noProof/>
          </w:rPr>
          <w:t>СПИСОК ВИКОРИСТАНИХ ДЖЕРЕЛ</w:t>
        </w:r>
        <w:r w:rsidR="00511CC1">
          <w:rPr>
            <w:noProof/>
            <w:webHidden/>
          </w:rPr>
          <w:tab/>
        </w:r>
        <w:r w:rsidR="00511CC1">
          <w:rPr>
            <w:noProof/>
            <w:webHidden/>
          </w:rPr>
          <w:fldChar w:fldCharType="begin"/>
        </w:r>
        <w:r w:rsidR="00511CC1">
          <w:rPr>
            <w:noProof/>
            <w:webHidden/>
          </w:rPr>
          <w:instrText xml:space="preserve"> PAGEREF _Toc218277261 \h </w:instrText>
        </w:r>
        <w:r w:rsidR="00511CC1">
          <w:rPr>
            <w:noProof/>
            <w:webHidden/>
          </w:rPr>
        </w:r>
        <w:r w:rsidR="00511CC1">
          <w:rPr>
            <w:noProof/>
            <w:webHidden/>
          </w:rPr>
          <w:fldChar w:fldCharType="separate"/>
        </w:r>
        <w:r w:rsidR="00511CC1">
          <w:rPr>
            <w:noProof/>
            <w:webHidden/>
          </w:rPr>
          <w:t>65</w:t>
        </w:r>
        <w:r w:rsidR="00511CC1">
          <w:rPr>
            <w:noProof/>
            <w:webHidden/>
          </w:rPr>
          <w:fldChar w:fldCharType="end"/>
        </w:r>
      </w:hyperlink>
    </w:p>
    <w:p w:rsidR="00511CC1" w:rsidRDefault="00A83C31" w:rsidP="00511CC1">
      <w:pPr>
        <w:pStyle w:val="12"/>
        <w:tabs>
          <w:tab w:val="right" w:leader="dot" w:pos="9628"/>
        </w:tabs>
        <w:rPr>
          <w:rFonts w:asciiTheme="minorHAnsi" w:eastAsiaTheme="minorEastAsia" w:hAnsiTheme="minorHAnsi" w:cstheme="minorBidi"/>
          <w:b w:val="0"/>
          <w:noProof/>
          <w:kern w:val="2"/>
          <w:sz w:val="24"/>
          <w14:ligatures w14:val="standardContextual"/>
        </w:rPr>
      </w:pPr>
      <w:hyperlink w:anchor="_Toc218277262" w:history="1">
        <w:r w:rsidR="00511CC1" w:rsidRPr="00BE0A36">
          <w:rPr>
            <w:rStyle w:val="ac"/>
            <w:noProof/>
          </w:rPr>
          <w:t>ДОДАТКИ</w:t>
        </w:r>
        <w:r w:rsidR="00511CC1">
          <w:rPr>
            <w:noProof/>
            <w:webHidden/>
          </w:rPr>
          <w:tab/>
        </w:r>
        <w:r w:rsidR="00511CC1">
          <w:rPr>
            <w:noProof/>
            <w:webHidden/>
          </w:rPr>
          <w:fldChar w:fldCharType="begin"/>
        </w:r>
        <w:r w:rsidR="00511CC1">
          <w:rPr>
            <w:noProof/>
            <w:webHidden/>
          </w:rPr>
          <w:instrText xml:space="preserve"> PAGEREF _Toc218277262 \h </w:instrText>
        </w:r>
        <w:r w:rsidR="00511CC1">
          <w:rPr>
            <w:noProof/>
            <w:webHidden/>
          </w:rPr>
        </w:r>
        <w:r w:rsidR="00511CC1">
          <w:rPr>
            <w:noProof/>
            <w:webHidden/>
          </w:rPr>
          <w:fldChar w:fldCharType="separate"/>
        </w:r>
        <w:r w:rsidR="00511CC1">
          <w:rPr>
            <w:noProof/>
            <w:webHidden/>
          </w:rPr>
          <w:t>76</w:t>
        </w:r>
        <w:r w:rsidR="00511CC1">
          <w:rPr>
            <w:noProof/>
            <w:webHidden/>
          </w:rPr>
          <w:fldChar w:fldCharType="end"/>
        </w:r>
      </w:hyperlink>
    </w:p>
    <w:p w:rsidR="00511CC1" w:rsidRDefault="00511CC1" w:rsidP="00511CC1">
      <w:pPr>
        <w:spacing w:after="160" w:line="278" w:lineRule="auto"/>
        <w:ind w:firstLine="851"/>
      </w:pPr>
      <w:r>
        <w:fldChar w:fldCharType="end"/>
      </w:r>
      <w:r>
        <w:br w:type="page"/>
      </w:r>
    </w:p>
    <w:p w:rsidR="00511CC1" w:rsidRPr="00235678" w:rsidRDefault="00511CC1" w:rsidP="00511CC1">
      <w:pPr>
        <w:pStyle w:val="1"/>
        <w:ind w:firstLine="851"/>
      </w:pPr>
      <w:bookmarkStart w:id="0" w:name="_Toc218277245"/>
      <w:r w:rsidRPr="00235678">
        <w:t>ВСТУП</w:t>
      </w:r>
      <w:bookmarkEnd w:id="0"/>
    </w:p>
    <w:p w:rsidR="00511CC1" w:rsidRPr="003F1CD5" w:rsidRDefault="00511CC1" w:rsidP="00511CC1">
      <w:pPr>
        <w:spacing w:line="360" w:lineRule="auto"/>
        <w:ind w:firstLine="851"/>
        <w:jc w:val="both"/>
        <w:rPr>
          <w:sz w:val="28"/>
          <w:szCs w:val="28"/>
        </w:rPr>
      </w:pPr>
      <w:r w:rsidRPr="00235678">
        <w:rPr>
          <w:sz w:val="28"/>
          <w:szCs w:val="28"/>
        </w:rPr>
        <w:t xml:space="preserve">Останнє десятиліття в Україні позначене тривалим впливом подій катастрофічного масштабу </w:t>
      </w:r>
      <w:r>
        <w:rPr>
          <w:sz w:val="28"/>
          <w:szCs w:val="28"/>
        </w:rPr>
        <w:t>–</w:t>
      </w:r>
      <w:r w:rsidRPr="00235678">
        <w:rPr>
          <w:sz w:val="28"/>
          <w:szCs w:val="28"/>
        </w:rPr>
        <w:t xml:space="preserve"> збройної агресії та гібридних інформаційних операцій, </w:t>
      </w:r>
      <w:r>
        <w:rPr>
          <w:sz w:val="28"/>
          <w:szCs w:val="28"/>
        </w:rPr>
        <w:t>–</w:t>
      </w:r>
      <w:r w:rsidRPr="00235678">
        <w:rPr>
          <w:sz w:val="28"/>
          <w:szCs w:val="28"/>
        </w:rPr>
        <w:t xml:space="preserve"> що призвело до системних порушень звичного укладу життя, втрат, загрози здоров’ю й благополуччю населення. У психологічній науці такі обставини кваліфікують як екстремальні (надзвичайні) події, здатні індукувати кризові стани, гострі стресові реакції, травматизацію та подальші розлади адаптації</w:t>
      </w:r>
      <w:r>
        <w:rPr>
          <w:sz w:val="28"/>
          <w:szCs w:val="28"/>
          <w:lang w:val="en-US"/>
        </w:rPr>
        <w:t> </w:t>
      </w:r>
      <w:r w:rsidRPr="00AC0016">
        <w:rPr>
          <w:sz w:val="28"/>
          <w:szCs w:val="28"/>
        </w:rPr>
        <w:t>[57]</w:t>
      </w:r>
      <w:r w:rsidRPr="00235678">
        <w:rPr>
          <w:sz w:val="28"/>
          <w:szCs w:val="28"/>
        </w:rPr>
        <w:t>. Для значної частини громадян, зокрема наймолодших, наслідком стає формування симптомокомплексів, що відповідають критеріям посттравматичного стресового розладу (ПТСР) або супутніх порушень емоційної та поведінкової регуляції.</w:t>
      </w:r>
    </w:p>
    <w:p w:rsidR="00511CC1" w:rsidRDefault="00511CC1" w:rsidP="00511CC1">
      <w:pPr>
        <w:spacing w:line="360" w:lineRule="auto"/>
        <w:ind w:firstLine="851"/>
        <w:jc w:val="both"/>
        <w:rPr>
          <w:sz w:val="28"/>
          <w:szCs w:val="28"/>
        </w:rPr>
      </w:pPr>
      <w:r w:rsidRPr="00235678">
        <w:rPr>
          <w:sz w:val="28"/>
          <w:szCs w:val="28"/>
        </w:rPr>
        <w:t>Особливо вразливою групою виступають діти дошкільного віку, у яких травматичний досвід накладається на критичні етапи нейропсихологічного й соціально-емоційного дозрівання. Недостатня зрілість виконавчих функцій, обмежені вербальні ресурси й залежність від якості догляду підсилюють ризик дисрегуляції афекту, регресивної поведінки, порушень сну, соматоформних проявів, гіпервиглядання та уникання травма-асоційованих стимулів</w:t>
      </w:r>
      <w:r>
        <w:rPr>
          <w:sz w:val="28"/>
          <w:szCs w:val="28"/>
          <w:lang w:val="en-US"/>
        </w:rPr>
        <w:t> </w:t>
      </w:r>
      <w:r w:rsidRPr="00AC0016">
        <w:rPr>
          <w:sz w:val="28"/>
          <w:szCs w:val="28"/>
        </w:rPr>
        <w:t>[61]</w:t>
      </w:r>
      <w:r w:rsidRPr="00235678">
        <w:rPr>
          <w:sz w:val="28"/>
          <w:szCs w:val="28"/>
        </w:rPr>
        <w:t>. З позицій екологічної моделі на симптоматику впливають взаємодії рівня дитини, сім’ї, інституцій та ширшого соціального контексту; додатковими предикторами є якість прив’язаності, кумулятивність стресорів, повторювані втрати та інформаційне перенавантаження</w:t>
      </w:r>
      <w:r>
        <w:rPr>
          <w:sz w:val="28"/>
          <w:szCs w:val="28"/>
          <w:lang w:val="en-US"/>
        </w:rPr>
        <w:t> </w:t>
      </w:r>
      <w:r w:rsidRPr="00AC0016">
        <w:rPr>
          <w:sz w:val="28"/>
          <w:szCs w:val="28"/>
        </w:rPr>
        <w:t>[55]</w:t>
      </w:r>
      <w:r w:rsidRPr="00235678">
        <w:rPr>
          <w:sz w:val="28"/>
          <w:szCs w:val="28"/>
        </w:rPr>
        <w:t>.</w:t>
      </w:r>
    </w:p>
    <w:p w:rsidR="00511CC1" w:rsidRPr="00AE0AD0" w:rsidRDefault="00511CC1" w:rsidP="00511CC1">
      <w:pPr>
        <w:spacing w:line="360" w:lineRule="auto"/>
        <w:ind w:firstLine="851"/>
        <w:jc w:val="both"/>
        <w:rPr>
          <w:sz w:val="28"/>
          <w:szCs w:val="28"/>
        </w:rPr>
      </w:pPr>
      <w:r w:rsidRPr="00AE0AD0">
        <w:rPr>
          <w:sz w:val="28"/>
          <w:szCs w:val="28"/>
        </w:rPr>
        <w:t>Згідно з офіційними даними Організації Об’єднаних Націй, у 2015 році в Україні на обліку перебували 173 тис. дітей зі статусом внутрішньо переміщених осіб; до 2020 року, за відомостями Міністерства соціальної політики, чисельність такої категорії зросла до 238 тис. осіб [</w:t>
      </w:r>
      <w:r>
        <w:rPr>
          <w:sz w:val="28"/>
          <w:szCs w:val="28"/>
        </w:rPr>
        <w:t>46</w:t>
      </w:r>
      <w:r w:rsidRPr="00AE0AD0">
        <w:rPr>
          <w:sz w:val="28"/>
          <w:szCs w:val="28"/>
        </w:rPr>
        <w:t>]. У межах проекту ЮНІСЕФ «Комплексна психосоціальна допомога дітям, підліткам та родинам, які постраждали внаслідок конфлікту в Україні» засвідчено, що приблизно чверть неповнолітніх, які зазнали переміщення або тривало проживають у прикордонних до лінії зіткнення територіях «сірої зони», не спроможні самостійно подолати наслідки пережитого дистресу й потребують кваліфікованих втручань фахівців [</w:t>
      </w:r>
      <w:r w:rsidRPr="00AC0016">
        <w:rPr>
          <w:sz w:val="28"/>
          <w:szCs w:val="28"/>
        </w:rPr>
        <w:t>46</w:t>
      </w:r>
      <w:r w:rsidRPr="00AE0AD0">
        <w:rPr>
          <w:sz w:val="28"/>
          <w:szCs w:val="28"/>
        </w:rPr>
        <w:t>].</w:t>
      </w:r>
    </w:p>
    <w:p w:rsidR="00511CC1" w:rsidRPr="00C325AE" w:rsidRDefault="00511CC1" w:rsidP="00511CC1">
      <w:pPr>
        <w:spacing w:line="360" w:lineRule="auto"/>
        <w:ind w:firstLine="851"/>
        <w:jc w:val="both"/>
        <w:rPr>
          <w:sz w:val="28"/>
          <w:szCs w:val="28"/>
          <w:lang w:val="en-US"/>
        </w:rPr>
      </w:pPr>
      <w:r w:rsidRPr="00AE0AD0">
        <w:rPr>
          <w:sz w:val="28"/>
          <w:szCs w:val="28"/>
        </w:rPr>
        <w:t>Огляд наукових джерел демонструє наявність розгорнутих досліджень феноменів стресу, травматизації та посттравматичного стресового розладу, репрезентованих, зокрема, у працях Г. Сельє, та інших авторів; концептуальні рамки копінг-поведінки і резилієнтності в корекції стресу сформовані в доробку М. Лаада, Р. Лазаруса, Р. Мооса, С. Мадді, А. Мастен, С. Фолкман та ін. Предметом емпіричних студій стали прояви стресових реакцій у дитячому та підлітковому віці (М. Магомед-Емінов, І. Нікольська, Т. Панько, І. Силено</w:t>
      </w:r>
      <w:r>
        <w:rPr>
          <w:sz w:val="28"/>
          <w:szCs w:val="28"/>
        </w:rPr>
        <w:t>к, Н. Коцур, К. Ясперс та ін.</w:t>
      </w:r>
      <w:r w:rsidRPr="00AC0016">
        <w:rPr>
          <w:sz w:val="28"/>
          <w:szCs w:val="28"/>
          <w:lang w:val="ru-RU"/>
        </w:rPr>
        <w:t>)</w:t>
      </w:r>
      <w:r>
        <w:rPr>
          <w:sz w:val="28"/>
          <w:szCs w:val="28"/>
          <w:lang w:val="en-US"/>
        </w:rPr>
        <w:t> [24].</w:t>
      </w:r>
    </w:p>
    <w:p w:rsidR="00511CC1" w:rsidRPr="00AC0016" w:rsidRDefault="00511CC1" w:rsidP="00511CC1">
      <w:pPr>
        <w:tabs>
          <w:tab w:val="left" w:pos="3686"/>
        </w:tabs>
        <w:spacing w:line="360" w:lineRule="auto"/>
        <w:ind w:firstLine="851"/>
        <w:jc w:val="both"/>
        <w:rPr>
          <w:sz w:val="28"/>
          <w:szCs w:val="28"/>
        </w:rPr>
      </w:pPr>
      <w:r w:rsidRPr="00AE0AD0">
        <w:rPr>
          <w:sz w:val="28"/>
          <w:szCs w:val="28"/>
        </w:rPr>
        <w:t>Методологічною та теоретичною основою дослідження стали положення про: загальний розвиток особистості та її становлення в процес</w:t>
      </w:r>
      <w:r>
        <w:rPr>
          <w:sz w:val="28"/>
          <w:szCs w:val="28"/>
        </w:rPr>
        <w:t>і діяльності (Л. Виготський, С.</w:t>
      </w:r>
      <w:r>
        <w:rPr>
          <w:sz w:val="28"/>
          <w:szCs w:val="28"/>
          <w:lang w:val="en-US"/>
        </w:rPr>
        <w:t> </w:t>
      </w:r>
      <w:r>
        <w:rPr>
          <w:sz w:val="28"/>
          <w:szCs w:val="28"/>
        </w:rPr>
        <w:t>Рубінштейн, О.</w:t>
      </w:r>
      <w:r>
        <w:rPr>
          <w:sz w:val="28"/>
          <w:szCs w:val="28"/>
          <w:lang w:val="en-US"/>
        </w:rPr>
        <w:t> </w:t>
      </w:r>
      <w:r w:rsidRPr="00AE0AD0">
        <w:rPr>
          <w:sz w:val="28"/>
          <w:szCs w:val="28"/>
        </w:rPr>
        <w:t>Леонтьєв, І.</w:t>
      </w:r>
      <w:r>
        <w:rPr>
          <w:sz w:val="28"/>
          <w:szCs w:val="28"/>
          <w:lang w:val="en-US"/>
        </w:rPr>
        <w:t> </w:t>
      </w:r>
      <w:r>
        <w:rPr>
          <w:sz w:val="28"/>
          <w:szCs w:val="28"/>
        </w:rPr>
        <w:t>Бех, С.</w:t>
      </w:r>
      <w:r>
        <w:rPr>
          <w:sz w:val="28"/>
          <w:szCs w:val="28"/>
          <w:lang w:val="en-US"/>
        </w:rPr>
        <w:t> </w:t>
      </w:r>
      <w:r w:rsidRPr="00AE0AD0">
        <w:rPr>
          <w:sz w:val="28"/>
          <w:szCs w:val="28"/>
        </w:rPr>
        <w:t>Максименко та ін.)</w:t>
      </w:r>
      <w:r>
        <w:rPr>
          <w:sz w:val="28"/>
          <w:szCs w:val="28"/>
          <w:lang w:val="en-US"/>
        </w:rPr>
        <w:t> [34]</w:t>
      </w:r>
      <w:r w:rsidRPr="00AE0AD0">
        <w:rPr>
          <w:sz w:val="28"/>
          <w:szCs w:val="28"/>
        </w:rPr>
        <w:t xml:space="preserve">; вплив освітнього середовища на емоційний розвиток </w:t>
      </w:r>
      <w:r>
        <w:rPr>
          <w:sz w:val="28"/>
          <w:szCs w:val="28"/>
        </w:rPr>
        <w:t>дітей (В.</w:t>
      </w:r>
      <w:r>
        <w:rPr>
          <w:sz w:val="28"/>
          <w:szCs w:val="28"/>
          <w:lang w:val="en-US"/>
        </w:rPr>
        <w:t> </w:t>
      </w:r>
      <w:r>
        <w:rPr>
          <w:sz w:val="28"/>
          <w:szCs w:val="28"/>
        </w:rPr>
        <w:t>Синьов, Ю.</w:t>
      </w:r>
      <w:r>
        <w:rPr>
          <w:sz w:val="28"/>
          <w:szCs w:val="28"/>
          <w:lang w:val="en-US"/>
        </w:rPr>
        <w:t> </w:t>
      </w:r>
      <w:r>
        <w:rPr>
          <w:sz w:val="28"/>
          <w:szCs w:val="28"/>
        </w:rPr>
        <w:t>Бистрова</w:t>
      </w:r>
      <w:r>
        <w:rPr>
          <w:sz w:val="28"/>
          <w:szCs w:val="28"/>
          <w:lang w:val="en-US"/>
        </w:rPr>
        <w:t> </w:t>
      </w:r>
      <w:r>
        <w:rPr>
          <w:sz w:val="28"/>
          <w:szCs w:val="28"/>
        </w:rPr>
        <w:t>та</w:t>
      </w:r>
      <w:r>
        <w:rPr>
          <w:sz w:val="28"/>
          <w:szCs w:val="28"/>
          <w:lang w:val="en-US"/>
        </w:rPr>
        <w:t> </w:t>
      </w:r>
      <w:r w:rsidRPr="00AE0AD0">
        <w:rPr>
          <w:sz w:val="28"/>
          <w:szCs w:val="28"/>
        </w:rPr>
        <w:t>ін)</w:t>
      </w:r>
      <w:r>
        <w:rPr>
          <w:sz w:val="28"/>
          <w:szCs w:val="28"/>
          <w:lang w:val="en-US"/>
        </w:rPr>
        <w:t> [35]</w:t>
      </w:r>
      <w:r w:rsidRPr="00AE0AD0">
        <w:rPr>
          <w:sz w:val="28"/>
          <w:szCs w:val="28"/>
        </w:rPr>
        <w:t>; теоретичні положення про особливості проявів стресу та посттрав</w:t>
      </w:r>
      <w:r>
        <w:rPr>
          <w:sz w:val="28"/>
          <w:szCs w:val="28"/>
        </w:rPr>
        <w:t>матичного стресового розладу Г.</w:t>
      </w:r>
      <w:r>
        <w:rPr>
          <w:sz w:val="28"/>
          <w:szCs w:val="28"/>
          <w:lang w:val="en-US"/>
        </w:rPr>
        <w:t> </w:t>
      </w:r>
      <w:r w:rsidRPr="00AE0AD0">
        <w:rPr>
          <w:sz w:val="28"/>
          <w:szCs w:val="28"/>
        </w:rPr>
        <w:t>Сельє</w:t>
      </w:r>
      <w:r>
        <w:rPr>
          <w:sz w:val="28"/>
          <w:szCs w:val="28"/>
        </w:rPr>
        <w:t>, Р.</w:t>
      </w:r>
      <w:r>
        <w:rPr>
          <w:sz w:val="28"/>
          <w:szCs w:val="28"/>
          <w:lang w:val="en-US"/>
        </w:rPr>
        <w:t> </w:t>
      </w:r>
      <w:r>
        <w:rPr>
          <w:sz w:val="28"/>
          <w:szCs w:val="28"/>
        </w:rPr>
        <w:t>Лазаруса, В.</w:t>
      </w:r>
      <w:r>
        <w:rPr>
          <w:sz w:val="28"/>
          <w:szCs w:val="28"/>
          <w:lang w:val="en-US"/>
        </w:rPr>
        <w:t> </w:t>
      </w:r>
      <w:r w:rsidRPr="00AE0AD0">
        <w:rPr>
          <w:sz w:val="28"/>
          <w:szCs w:val="28"/>
        </w:rPr>
        <w:t>Крайнюк</w:t>
      </w:r>
      <w:r>
        <w:rPr>
          <w:sz w:val="28"/>
          <w:szCs w:val="28"/>
          <w:lang w:val="en-US"/>
        </w:rPr>
        <w:t> [45]</w:t>
      </w:r>
      <w:r w:rsidRPr="00AE0AD0">
        <w:rPr>
          <w:sz w:val="28"/>
          <w:szCs w:val="28"/>
        </w:rPr>
        <w:t xml:space="preserve">; теоретичні дослідження проявів стресу та станів пов’язаних із травматичними життєвими </w:t>
      </w:r>
      <w:r>
        <w:rPr>
          <w:sz w:val="28"/>
          <w:szCs w:val="28"/>
        </w:rPr>
        <w:t>подіями у дітей та підлітків R.</w:t>
      </w:r>
      <w:r>
        <w:rPr>
          <w:sz w:val="28"/>
          <w:szCs w:val="28"/>
          <w:lang w:val="en-US"/>
        </w:rPr>
        <w:t> </w:t>
      </w:r>
      <w:r>
        <w:rPr>
          <w:sz w:val="28"/>
          <w:szCs w:val="28"/>
        </w:rPr>
        <w:t>Spitz, І.</w:t>
      </w:r>
      <w:r>
        <w:rPr>
          <w:sz w:val="28"/>
          <w:szCs w:val="28"/>
          <w:lang w:val="en-US"/>
        </w:rPr>
        <w:t> </w:t>
      </w:r>
      <w:r>
        <w:rPr>
          <w:sz w:val="28"/>
          <w:szCs w:val="28"/>
        </w:rPr>
        <w:t>Силенок, І.</w:t>
      </w:r>
      <w:r>
        <w:rPr>
          <w:sz w:val="28"/>
          <w:szCs w:val="28"/>
          <w:lang w:val="en-US"/>
        </w:rPr>
        <w:t> </w:t>
      </w:r>
      <w:r>
        <w:rPr>
          <w:sz w:val="28"/>
          <w:szCs w:val="28"/>
        </w:rPr>
        <w:t>Добрякова, А.</w:t>
      </w:r>
      <w:r>
        <w:rPr>
          <w:sz w:val="28"/>
          <w:szCs w:val="28"/>
          <w:lang w:val="en-US"/>
        </w:rPr>
        <w:t> </w:t>
      </w:r>
      <w:r>
        <w:rPr>
          <w:sz w:val="28"/>
          <w:szCs w:val="28"/>
        </w:rPr>
        <w:t>Семенович, С.</w:t>
      </w:r>
      <w:r>
        <w:rPr>
          <w:sz w:val="28"/>
          <w:szCs w:val="28"/>
          <w:lang w:val="en-US"/>
        </w:rPr>
        <w:t> </w:t>
      </w:r>
      <w:r>
        <w:rPr>
          <w:sz w:val="28"/>
          <w:szCs w:val="28"/>
        </w:rPr>
        <w:t>Богданова, Є.</w:t>
      </w:r>
      <w:r>
        <w:rPr>
          <w:sz w:val="28"/>
          <w:szCs w:val="28"/>
          <w:lang w:val="en-US"/>
        </w:rPr>
        <w:t> </w:t>
      </w:r>
      <w:r w:rsidRPr="00AE0AD0">
        <w:rPr>
          <w:sz w:val="28"/>
          <w:szCs w:val="28"/>
        </w:rPr>
        <w:t>Крижко</w:t>
      </w:r>
      <w:r>
        <w:rPr>
          <w:sz w:val="28"/>
          <w:szCs w:val="28"/>
          <w:lang w:val="en-US"/>
        </w:rPr>
        <w:t> [54]</w:t>
      </w:r>
      <w:r w:rsidRPr="00AE0AD0">
        <w:rPr>
          <w:sz w:val="28"/>
          <w:szCs w:val="28"/>
        </w:rPr>
        <w:t>; теоретичний та методологічний підхід резилієнсу у корекції та профілактиці стресу та травматичного стресу Р. Лазаруса, С. Фолкмана, Дж. Бонано, М. Лаада, А. Лактіонова, Т. Куфтяк, Т. Гордєєва, А. Мастен</w:t>
      </w:r>
      <w:r>
        <w:rPr>
          <w:sz w:val="28"/>
          <w:szCs w:val="28"/>
          <w:lang w:val="en-US"/>
        </w:rPr>
        <w:t> </w:t>
      </w:r>
      <w:r w:rsidRPr="00AC0016">
        <w:rPr>
          <w:sz w:val="28"/>
          <w:szCs w:val="28"/>
        </w:rPr>
        <w:t>[7]</w:t>
      </w:r>
      <w:r w:rsidRPr="00AE0AD0">
        <w:rPr>
          <w:sz w:val="28"/>
          <w:szCs w:val="28"/>
        </w:rPr>
        <w:t>; сучасні практичні розробки та методологія психологічної та психолого-педагогічної допомоги травмованим дітям: програма SSET</w:t>
      </w:r>
      <w:r>
        <w:rPr>
          <w:sz w:val="28"/>
          <w:szCs w:val="28"/>
          <w:lang w:val="en-US"/>
        </w:rPr>
        <w:t> </w:t>
      </w:r>
      <w:r w:rsidRPr="00AC0016">
        <w:rPr>
          <w:sz w:val="28"/>
          <w:szCs w:val="28"/>
        </w:rPr>
        <w:t>[41]</w:t>
      </w:r>
      <w:r w:rsidRPr="00AE0AD0">
        <w:rPr>
          <w:sz w:val="28"/>
          <w:szCs w:val="28"/>
        </w:rPr>
        <w:t xml:space="preserve"> (підтрим</w:t>
      </w:r>
      <w:r>
        <w:rPr>
          <w:sz w:val="28"/>
          <w:szCs w:val="28"/>
        </w:rPr>
        <w:t>ка</w:t>
      </w:r>
      <w:r w:rsidRPr="00AE0AD0">
        <w:rPr>
          <w:sz w:val="28"/>
          <w:szCs w:val="28"/>
        </w:rPr>
        <w:t xml:space="preserve"> учнів, що зазнали травми), програми «Діти та війна. Навчання технік зцілення»; програма «травмафокус» Т. Вебера, програма П. Левіна «Зцілення від травми»</w:t>
      </w:r>
      <w:r>
        <w:rPr>
          <w:sz w:val="28"/>
          <w:szCs w:val="28"/>
          <w:lang w:val="en-US"/>
        </w:rPr>
        <w:t> </w:t>
      </w:r>
      <w:r w:rsidRPr="00AC0016">
        <w:rPr>
          <w:sz w:val="28"/>
          <w:szCs w:val="28"/>
        </w:rPr>
        <w:t>[66]</w:t>
      </w:r>
      <w:r w:rsidRPr="00AE0AD0">
        <w:rPr>
          <w:sz w:val="28"/>
          <w:szCs w:val="28"/>
        </w:rPr>
        <w:t>, матеріалів проекту ЮНІСЕФ «Комплексна психосоціальна допомога дітям, підліткам та родинам, які постраждали внаслідок конфлікту в Україні», програма формування</w:t>
      </w:r>
      <w:r>
        <w:rPr>
          <w:sz w:val="28"/>
          <w:szCs w:val="28"/>
        </w:rPr>
        <w:t xml:space="preserve"> копінг-поведінки «BASIC</w:t>
      </w:r>
      <w:r>
        <w:rPr>
          <w:sz w:val="28"/>
          <w:szCs w:val="28"/>
          <w:lang w:val="en-US"/>
        </w:rPr>
        <w:t> </w:t>
      </w:r>
      <w:r>
        <w:rPr>
          <w:sz w:val="28"/>
          <w:szCs w:val="28"/>
        </w:rPr>
        <w:t>PН» М.</w:t>
      </w:r>
      <w:r>
        <w:rPr>
          <w:sz w:val="28"/>
          <w:szCs w:val="28"/>
          <w:lang w:val="en-US"/>
        </w:rPr>
        <w:t> </w:t>
      </w:r>
      <w:r w:rsidRPr="00AE0AD0">
        <w:rPr>
          <w:sz w:val="28"/>
          <w:szCs w:val="28"/>
        </w:rPr>
        <w:t>Лаада [</w:t>
      </w:r>
      <w:r w:rsidRPr="00AC0016">
        <w:rPr>
          <w:sz w:val="28"/>
        </w:rPr>
        <w:t>47].</w:t>
      </w:r>
    </w:p>
    <w:p w:rsidR="00511CC1" w:rsidRDefault="00511CC1" w:rsidP="00511CC1">
      <w:pPr>
        <w:spacing w:line="360" w:lineRule="auto"/>
        <w:ind w:firstLine="851"/>
        <w:jc w:val="both"/>
        <w:rPr>
          <w:sz w:val="28"/>
          <w:szCs w:val="28"/>
        </w:rPr>
      </w:pPr>
      <w:r w:rsidRPr="00AC0016">
        <w:rPr>
          <w:b/>
          <w:bCs/>
          <w:sz w:val="28"/>
          <w:szCs w:val="28"/>
        </w:rPr>
        <w:t>Мета</w:t>
      </w:r>
      <w:r>
        <w:rPr>
          <w:sz w:val="28"/>
          <w:szCs w:val="28"/>
        </w:rPr>
        <w:t xml:space="preserve"> - </w:t>
      </w:r>
      <w:r w:rsidRPr="001658A9">
        <w:rPr>
          <w:sz w:val="28"/>
          <w:szCs w:val="28"/>
        </w:rPr>
        <w:t>теоретичне обґрунтування поняття</w:t>
      </w:r>
      <w:r>
        <w:rPr>
          <w:sz w:val="28"/>
          <w:szCs w:val="28"/>
        </w:rPr>
        <w:t xml:space="preserve"> </w:t>
      </w:r>
      <w:r w:rsidRPr="001658A9">
        <w:rPr>
          <w:sz w:val="28"/>
          <w:szCs w:val="28"/>
        </w:rPr>
        <w:t>«посттравматичний стресовий розлад у дітей», аналіз сучасних підходів та</w:t>
      </w:r>
      <w:r>
        <w:rPr>
          <w:sz w:val="28"/>
          <w:szCs w:val="28"/>
        </w:rPr>
        <w:t xml:space="preserve"> </w:t>
      </w:r>
      <w:r w:rsidRPr="001658A9">
        <w:rPr>
          <w:sz w:val="28"/>
          <w:szCs w:val="28"/>
        </w:rPr>
        <w:t>розробка програму соціально-педагогічної допомоги дітям під час подолання</w:t>
      </w:r>
      <w:r>
        <w:rPr>
          <w:sz w:val="28"/>
          <w:szCs w:val="28"/>
        </w:rPr>
        <w:t xml:space="preserve"> </w:t>
      </w:r>
      <w:r w:rsidRPr="001658A9">
        <w:rPr>
          <w:sz w:val="28"/>
          <w:szCs w:val="28"/>
        </w:rPr>
        <w:t>посттравматичного синдрому в умовах воєнного стану</w:t>
      </w:r>
      <w:r w:rsidRPr="003F1CD5">
        <w:rPr>
          <w:sz w:val="28"/>
          <w:szCs w:val="28"/>
        </w:rPr>
        <w:t>.</w:t>
      </w:r>
    </w:p>
    <w:p w:rsidR="00511CC1" w:rsidRPr="003F1CD5" w:rsidRDefault="00511CC1" w:rsidP="00511CC1">
      <w:pPr>
        <w:spacing w:line="360" w:lineRule="auto"/>
        <w:ind w:firstLine="851"/>
        <w:jc w:val="both"/>
        <w:rPr>
          <w:sz w:val="28"/>
          <w:szCs w:val="28"/>
        </w:rPr>
      </w:pPr>
      <w:r w:rsidRPr="00AC0016">
        <w:rPr>
          <w:b/>
          <w:bCs/>
          <w:sz w:val="28"/>
          <w:szCs w:val="28"/>
        </w:rPr>
        <w:t xml:space="preserve">Завдання </w:t>
      </w:r>
      <w:r w:rsidRPr="003F1CD5">
        <w:rPr>
          <w:sz w:val="28"/>
          <w:szCs w:val="28"/>
        </w:rPr>
        <w:t>дослідження:</w:t>
      </w:r>
    </w:p>
    <w:p w:rsidR="00511CC1" w:rsidRPr="003F1CD5" w:rsidRDefault="00511CC1" w:rsidP="00511CC1">
      <w:pPr>
        <w:pStyle w:val="a7"/>
        <w:numPr>
          <w:ilvl w:val="0"/>
          <w:numId w:val="1"/>
        </w:numPr>
        <w:spacing w:line="360" w:lineRule="auto"/>
        <w:ind w:left="0" w:firstLine="851"/>
        <w:jc w:val="both"/>
        <w:rPr>
          <w:sz w:val="28"/>
          <w:szCs w:val="28"/>
        </w:rPr>
      </w:pPr>
      <w:r w:rsidRPr="003F1CD5">
        <w:rPr>
          <w:sz w:val="28"/>
          <w:szCs w:val="28"/>
        </w:rPr>
        <w:t>Здійснити теоретико-методологічний аналіз вітчизняних і зарубіжних досліджень ПТСР у дошкільному віці та сучасних підходів до травмофокусованої допомоги.</w:t>
      </w:r>
    </w:p>
    <w:p w:rsidR="00511CC1" w:rsidRDefault="00511CC1" w:rsidP="00511CC1">
      <w:pPr>
        <w:pStyle w:val="a7"/>
        <w:numPr>
          <w:ilvl w:val="0"/>
          <w:numId w:val="1"/>
        </w:numPr>
        <w:spacing w:line="360" w:lineRule="auto"/>
        <w:ind w:left="0" w:firstLine="851"/>
        <w:jc w:val="both"/>
        <w:rPr>
          <w:sz w:val="28"/>
          <w:szCs w:val="28"/>
        </w:rPr>
      </w:pPr>
      <w:r w:rsidRPr="003F1CD5">
        <w:rPr>
          <w:sz w:val="28"/>
          <w:szCs w:val="28"/>
        </w:rPr>
        <w:t>Операціоналізувати ключові поняття (ПТСР у дошкільників, емоційна саморегуляція, безпечне освітнє середовище, батьківська самоефективність).</w:t>
      </w:r>
    </w:p>
    <w:p w:rsidR="00511CC1" w:rsidRPr="003F1CD5" w:rsidRDefault="00511CC1" w:rsidP="00511CC1">
      <w:pPr>
        <w:pStyle w:val="a7"/>
        <w:numPr>
          <w:ilvl w:val="0"/>
          <w:numId w:val="1"/>
        </w:numPr>
        <w:spacing w:line="360" w:lineRule="auto"/>
        <w:ind w:left="0" w:firstLine="851"/>
        <w:jc w:val="both"/>
        <w:rPr>
          <w:sz w:val="28"/>
          <w:szCs w:val="28"/>
        </w:rPr>
      </w:pPr>
      <w:r w:rsidRPr="003F1CD5">
        <w:rPr>
          <w:sz w:val="28"/>
          <w:szCs w:val="28"/>
        </w:rPr>
        <w:t>Провести емпіричне дослідження на вибірці дошкільників із посттравматичною симптоматикою.</w:t>
      </w:r>
    </w:p>
    <w:p w:rsidR="00511CC1" w:rsidRDefault="00511CC1" w:rsidP="00511CC1">
      <w:pPr>
        <w:pStyle w:val="a7"/>
        <w:numPr>
          <w:ilvl w:val="0"/>
          <w:numId w:val="1"/>
        </w:numPr>
        <w:spacing w:line="360" w:lineRule="auto"/>
        <w:ind w:left="0" w:firstLine="851"/>
        <w:jc w:val="both"/>
        <w:rPr>
          <w:sz w:val="28"/>
          <w:szCs w:val="28"/>
        </w:rPr>
      </w:pPr>
      <w:r w:rsidRPr="003F1CD5">
        <w:rPr>
          <w:sz w:val="28"/>
          <w:szCs w:val="28"/>
        </w:rPr>
        <w:t>Розробити модульну програму психологічної допомоги з описом процедур і етичних протоколів.</w:t>
      </w:r>
    </w:p>
    <w:p w:rsidR="00511CC1" w:rsidRPr="003F1CD5" w:rsidRDefault="00511CC1" w:rsidP="00511CC1">
      <w:pPr>
        <w:pStyle w:val="a7"/>
        <w:numPr>
          <w:ilvl w:val="0"/>
          <w:numId w:val="1"/>
        </w:numPr>
        <w:spacing w:line="360" w:lineRule="auto"/>
        <w:ind w:left="0" w:firstLine="851"/>
        <w:jc w:val="both"/>
        <w:rPr>
          <w:sz w:val="28"/>
          <w:szCs w:val="28"/>
        </w:rPr>
      </w:pPr>
      <w:r w:rsidRPr="003F1CD5">
        <w:rPr>
          <w:sz w:val="28"/>
          <w:szCs w:val="28"/>
        </w:rPr>
        <w:t>Розробити методичні рекомендації для практичних психологів, педагогів і батьків щодо підтримки дітей із ПТСР у дошкільному середовищі.</w:t>
      </w:r>
    </w:p>
    <w:p w:rsidR="00511CC1" w:rsidRPr="00B277A6" w:rsidRDefault="00511CC1" w:rsidP="00511CC1">
      <w:pPr>
        <w:spacing w:line="360" w:lineRule="auto"/>
        <w:ind w:firstLine="851"/>
        <w:jc w:val="both"/>
        <w:rPr>
          <w:sz w:val="28"/>
          <w:szCs w:val="28"/>
        </w:rPr>
      </w:pPr>
      <w:r w:rsidRPr="00B277A6">
        <w:rPr>
          <w:b/>
          <w:bCs/>
          <w:sz w:val="28"/>
          <w:szCs w:val="28"/>
        </w:rPr>
        <w:t>Об’єкт дослідження</w:t>
      </w:r>
      <w:r w:rsidRPr="00B277A6">
        <w:rPr>
          <w:sz w:val="28"/>
          <w:szCs w:val="28"/>
        </w:rPr>
        <w:t xml:space="preserve"> – посттравматичний синдром у дітей під час воєнного</w:t>
      </w:r>
      <w:r>
        <w:rPr>
          <w:sz w:val="28"/>
          <w:szCs w:val="28"/>
        </w:rPr>
        <w:t xml:space="preserve"> </w:t>
      </w:r>
      <w:r w:rsidRPr="00B277A6">
        <w:rPr>
          <w:sz w:val="28"/>
          <w:szCs w:val="28"/>
        </w:rPr>
        <w:t>стану.</w:t>
      </w:r>
    </w:p>
    <w:p w:rsidR="00511CC1" w:rsidRDefault="00511CC1" w:rsidP="00511CC1">
      <w:pPr>
        <w:spacing w:line="360" w:lineRule="auto"/>
        <w:ind w:firstLine="851"/>
        <w:jc w:val="both"/>
        <w:rPr>
          <w:sz w:val="28"/>
          <w:szCs w:val="28"/>
        </w:rPr>
      </w:pPr>
      <w:r w:rsidRPr="00B277A6">
        <w:rPr>
          <w:b/>
          <w:bCs/>
          <w:sz w:val="28"/>
          <w:szCs w:val="28"/>
        </w:rPr>
        <w:t>Предмет дослідження</w:t>
      </w:r>
      <w:r w:rsidRPr="00B277A6">
        <w:rPr>
          <w:sz w:val="28"/>
          <w:szCs w:val="28"/>
        </w:rPr>
        <w:t xml:space="preserve"> –</w:t>
      </w:r>
      <w:r>
        <w:rPr>
          <w:sz w:val="28"/>
          <w:szCs w:val="28"/>
        </w:rPr>
        <w:t xml:space="preserve"> психологічна</w:t>
      </w:r>
      <w:r w:rsidRPr="00B277A6">
        <w:rPr>
          <w:sz w:val="28"/>
          <w:szCs w:val="28"/>
        </w:rPr>
        <w:t xml:space="preserve"> допомога дітям під час</w:t>
      </w:r>
      <w:r>
        <w:rPr>
          <w:sz w:val="28"/>
          <w:szCs w:val="28"/>
        </w:rPr>
        <w:t xml:space="preserve"> </w:t>
      </w:r>
      <w:r w:rsidRPr="00B277A6">
        <w:rPr>
          <w:sz w:val="28"/>
          <w:szCs w:val="28"/>
        </w:rPr>
        <w:t xml:space="preserve">подолання посттравматичного синдрому в умовах воєнного стану. </w:t>
      </w:r>
    </w:p>
    <w:p w:rsidR="00511CC1" w:rsidRDefault="00511CC1" w:rsidP="00511CC1">
      <w:pPr>
        <w:spacing w:line="360" w:lineRule="auto"/>
        <w:ind w:firstLine="851"/>
        <w:jc w:val="both"/>
        <w:rPr>
          <w:sz w:val="28"/>
          <w:szCs w:val="28"/>
        </w:rPr>
      </w:pPr>
      <w:r w:rsidRPr="00B277A6">
        <w:rPr>
          <w:b/>
          <w:bCs/>
          <w:sz w:val="28"/>
          <w:szCs w:val="28"/>
        </w:rPr>
        <w:t>Методи дослідження:</w:t>
      </w:r>
      <w:r>
        <w:rPr>
          <w:sz w:val="28"/>
          <w:szCs w:val="28"/>
        </w:rPr>
        <w:t xml:space="preserve"> </w:t>
      </w:r>
      <w:r w:rsidRPr="00B277A6">
        <w:rPr>
          <w:sz w:val="28"/>
          <w:szCs w:val="28"/>
        </w:rPr>
        <w:t>аналіз</w:t>
      </w:r>
      <w:r>
        <w:rPr>
          <w:sz w:val="28"/>
          <w:szCs w:val="28"/>
        </w:rPr>
        <w:t xml:space="preserve"> </w:t>
      </w:r>
      <w:r w:rsidRPr="00B277A6">
        <w:rPr>
          <w:sz w:val="28"/>
          <w:szCs w:val="28"/>
        </w:rPr>
        <w:t>наукових джерел з метою визначення науково-теоретичного підґрунтя</w:t>
      </w:r>
      <w:r>
        <w:rPr>
          <w:sz w:val="28"/>
          <w:szCs w:val="28"/>
        </w:rPr>
        <w:t xml:space="preserve"> </w:t>
      </w:r>
      <w:r w:rsidRPr="00B277A6">
        <w:rPr>
          <w:sz w:val="28"/>
          <w:szCs w:val="28"/>
        </w:rPr>
        <w:t>дослідження, їх систематизація, аналіз і синтез передового науково-практичного</w:t>
      </w:r>
      <w:r>
        <w:rPr>
          <w:sz w:val="28"/>
          <w:szCs w:val="28"/>
        </w:rPr>
        <w:t xml:space="preserve"> </w:t>
      </w:r>
      <w:r w:rsidRPr="00B277A6">
        <w:rPr>
          <w:sz w:val="28"/>
          <w:szCs w:val="28"/>
        </w:rPr>
        <w:t>досвіду з пропонованої проблеми, порівняння та зіставлення різних поглядів на</w:t>
      </w:r>
      <w:r>
        <w:rPr>
          <w:sz w:val="28"/>
          <w:szCs w:val="28"/>
        </w:rPr>
        <w:t xml:space="preserve"> </w:t>
      </w:r>
      <w:r w:rsidRPr="00B277A6">
        <w:rPr>
          <w:sz w:val="28"/>
          <w:szCs w:val="28"/>
        </w:rPr>
        <w:t xml:space="preserve">досліджувану проблему; моделювання – для розробки програми щодо </w:t>
      </w:r>
      <w:r>
        <w:rPr>
          <w:sz w:val="28"/>
          <w:szCs w:val="28"/>
        </w:rPr>
        <w:t>психологічної допомоги</w:t>
      </w:r>
      <w:r w:rsidRPr="00B277A6">
        <w:rPr>
          <w:sz w:val="28"/>
          <w:szCs w:val="28"/>
        </w:rPr>
        <w:t xml:space="preserve"> ді</w:t>
      </w:r>
      <w:r>
        <w:rPr>
          <w:sz w:val="28"/>
          <w:szCs w:val="28"/>
        </w:rPr>
        <w:t>тям дошкільного віку</w:t>
      </w:r>
      <w:r w:rsidRPr="00B277A6">
        <w:rPr>
          <w:sz w:val="28"/>
          <w:szCs w:val="28"/>
        </w:rPr>
        <w:t xml:space="preserve"> з посттравматичним синдромом.</w:t>
      </w:r>
    </w:p>
    <w:p w:rsidR="00511CC1" w:rsidRPr="00B277A6" w:rsidRDefault="00511CC1" w:rsidP="00511CC1">
      <w:pPr>
        <w:spacing w:line="360" w:lineRule="auto"/>
        <w:ind w:firstLine="851"/>
        <w:jc w:val="both"/>
        <w:rPr>
          <w:sz w:val="28"/>
          <w:szCs w:val="28"/>
        </w:rPr>
      </w:pPr>
      <w:r w:rsidRPr="00EA04C8">
        <w:rPr>
          <w:sz w:val="28"/>
          <w:szCs w:val="28"/>
        </w:rPr>
        <w:t xml:space="preserve">Отримані результати мають як теоретичне, так і </w:t>
      </w:r>
      <w:r w:rsidRPr="00035782">
        <w:rPr>
          <w:b/>
          <w:bCs/>
          <w:sz w:val="28"/>
          <w:szCs w:val="28"/>
        </w:rPr>
        <w:t>наукове значення</w:t>
      </w:r>
      <w:r>
        <w:rPr>
          <w:b/>
          <w:bCs/>
          <w:sz w:val="28"/>
          <w:szCs w:val="28"/>
        </w:rPr>
        <w:t xml:space="preserve"> </w:t>
      </w:r>
      <w:r w:rsidRPr="00B277A6">
        <w:rPr>
          <w:sz w:val="28"/>
          <w:szCs w:val="28"/>
        </w:rPr>
        <w:t>у визначенні поняття «посттравматичний стресовий розлад у дітей» та обґрунтуванні особливостей соціально-педагогічної допомоги дітям під час воєнного стану.</w:t>
      </w:r>
    </w:p>
    <w:p w:rsidR="00511CC1" w:rsidRPr="00B277A6" w:rsidRDefault="00511CC1" w:rsidP="00511CC1">
      <w:pPr>
        <w:spacing w:line="360" w:lineRule="auto"/>
        <w:ind w:firstLine="851"/>
        <w:jc w:val="both"/>
        <w:rPr>
          <w:sz w:val="28"/>
          <w:szCs w:val="28"/>
        </w:rPr>
      </w:pPr>
      <w:r w:rsidRPr="00AC0016">
        <w:rPr>
          <w:b/>
          <w:bCs/>
          <w:sz w:val="28"/>
          <w:szCs w:val="28"/>
        </w:rPr>
        <w:t>Практична значущість</w:t>
      </w:r>
      <w:r>
        <w:rPr>
          <w:sz w:val="28"/>
          <w:szCs w:val="28"/>
        </w:rPr>
        <w:t xml:space="preserve"> </w:t>
      </w:r>
      <w:r w:rsidRPr="00B277A6">
        <w:rPr>
          <w:sz w:val="28"/>
          <w:szCs w:val="28"/>
        </w:rPr>
        <w:t>полягає в можливості використання</w:t>
      </w:r>
      <w:r>
        <w:rPr>
          <w:sz w:val="28"/>
          <w:szCs w:val="28"/>
        </w:rPr>
        <w:t xml:space="preserve"> </w:t>
      </w:r>
      <w:r w:rsidRPr="00B277A6">
        <w:rPr>
          <w:sz w:val="28"/>
          <w:szCs w:val="28"/>
        </w:rPr>
        <w:t xml:space="preserve">результатів у практичній діяльності </w:t>
      </w:r>
      <w:r>
        <w:rPr>
          <w:sz w:val="28"/>
          <w:szCs w:val="28"/>
        </w:rPr>
        <w:t xml:space="preserve">психологів, </w:t>
      </w:r>
      <w:r w:rsidRPr="00B277A6">
        <w:rPr>
          <w:sz w:val="28"/>
          <w:szCs w:val="28"/>
        </w:rPr>
        <w:t>соціальних працівників, фахівців</w:t>
      </w:r>
      <w:r>
        <w:rPr>
          <w:sz w:val="28"/>
          <w:szCs w:val="28"/>
        </w:rPr>
        <w:t xml:space="preserve"> </w:t>
      </w:r>
      <w:r w:rsidRPr="00B277A6">
        <w:rPr>
          <w:sz w:val="28"/>
          <w:szCs w:val="28"/>
        </w:rPr>
        <w:t>установ соціального захисту, соціальних служб у справах дітей, волонтерських</w:t>
      </w:r>
      <w:r>
        <w:rPr>
          <w:sz w:val="28"/>
          <w:szCs w:val="28"/>
        </w:rPr>
        <w:t xml:space="preserve"> </w:t>
      </w:r>
      <w:r w:rsidRPr="00B277A6">
        <w:rPr>
          <w:sz w:val="28"/>
          <w:szCs w:val="28"/>
        </w:rPr>
        <w:t>організацій.</w:t>
      </w:r>
    </w:p>
    <w:p w:rsidR="00511CC1" w:rsidRPr="005867F3" w:rsidRDefault="00511CC1" w:rsidP="00511CC1">
      <w:pPr>
        <w:spacing w:line="360" w:lineRule="auto"/>
        <w:ind w:firstLine="851"/>
        <w:jc w:val="both"/>
        <w:rPr>
          <w:sz w:val="28"/>
          <w:szCs w:val="28"/>
        </w:rPr>
      </w:pPr>
      <w:r w:rsidRPr="00AC0016">
        <w:rPr>
          <w:b/>
          <w:bCs/>
          <w:sz w:val="28"/>
          <w:szCs w:val="28"/>
        </w:rPr>
        <w:t xml:space="preserve">Апробація результатів </w:t>
      </w:r>
      <w:r w:rsidR="002D79EC">
        <w:rPr>
          <w:b/>
          <w:bCs/>
          <w:sz w:val="28"/>
          <w:szCs w:val="28"/>
        </w:rPr>
        <w:t xml:space="preserve">магістерського </w:t>
      </w:r>
      <w:r w:rsidRPr="00AC0016">
        <w:rPr>
          <w:b/>
          <w:bCs/>
          <w:sz w:val="28"/>
          <w:szCs w:val="28"/>
        </w:rPr>
        <w:t>дослідження</w:t>
      </w:r>
      <w:r w:rsidR="002D79EC">
        <w:rPr>
          <w:sz w:val="28"/>
          <w:szCs w:val="28"/>
        </w:rPr>
        <w:t xml:space="preserve"> здійснено на Всеукраїнській науково-практичній </w:t>
      </w:r>
      <w:r w:rsidRPr="005867F3">
        <w:rPr>
          <w:sz w:val="28"/>
          <w:szCs w:val="28"/>
        </w:rPr>
        <w:t xml:space="preserve"> </w:t>
      </w:r>
      <w:r w:rsidR="002D79EC">
        <w:rPr>
          <w:sz w:val="28"/>
          <w:szCs w:val="28"/>
        </w:rPr>
        <w:t>конференції «Клінічна та вікова психологія в епоху лімінальних змін» (29 січня 2026 року, в м.Києві, ПВНЗ «Київський медичний університет»). Основні положення та результати дослідження опубліковано у збірнику тез доповідей конференції у матеріалах на тему «Психологічна допомога дітям дошкільного віку з посттравматичним стресовим розладом».</w:t>
      </w:r>
      <w:bookmarkStart w:id="1" w:name="_GoBack"/>
      <w:bookmarkEnd w:id="1"/>
    </w:p>
    <w:p w:rsidR="00511CC1" w:rsidRPr="00AD532C" w:rsidRDefault="00511CC1" w:rsidP="00511CC1">
      <w:pPr>
        <w:spacing w:line="360" w:lineRule="auto"/>
        <w:ind w:firstLine="851"/>
        <w:jc w:val="both"/>
        <w:rPr>
          <w:sz w:val="28"/>
          <w:szCs w:val="28"/>
        </w:rPr>
      </w:pPr>
      <w:r w:rsidRPr="00AC0016">
        <w:rPr>
          <w:b/>
          <w:bCs/>
          <w:sz w:val="28"/>
          <w:szCs w:val="28"/>
        </w:rPr>
        <w:t>Структура наукової роботи</w:t>
      </w:r>
      <w:r w:rsidRPr="005867F3">
        <w:rPr>
          <w:sz w:val="28"/>
          <w:szCs w:val="28"/>
        </w:rPr>
        <w:t xml:space="preserve">. </w:t>
      </w:r>
      <w:r>
        <w:rPr>
          <w:sz w:val="28"/>
          <w:szCs w:val="28"/>
        </w:rPr>
        <w:t xml:space="preserve">Робота складається зі вступу, трьох розділів, загального висновку, списку використаних джерел та додатків. </w:t>
      </w:r>
    </w:p>
    <w:p w:rsidR="00511CC1" w:rsidRDefault="00511CC1" w:rsidP="00511CC1">
      <w:pPr>
        <w:spacing w:after="160" w:line="278" w:lineRule="auto"/>
        <w:ind w:firstLine="851"/>
        <w:rPr>
          <w:sz w:val="28"/>
          <w:szCs w:val="28"/>
        </w:rPr>
      </w:pPr>
      <w:r>
        <w:rPr>
          <w:sz w:val="28"/>
          <w:szCs w:val="28"/>
        </w:rPr>
        <w:br w:type="page"/>
      </w:r>
    </w:p>
    <w:p w:rsidR="00511CC1" w:rsidRPr="00B60859" w:rsidRDefault="00511CC1" w:rsidP="00511CC1">
      <w:pPr>
        <w:pStyle w:val="1"/>
        <w:spacing w:before="0" w:after="0" w:line="360" w:lineRule="auto"/>
        <w:ind w:firstLine="851"/>
        <w:jc w:val="both"/>
      </w:pPr>
      <w:bookmarkStart w:id="2" w:name="_Toc218277246"/>
      <w:r w:rsidRPr="00B60859">
        <w:t>РОЗДІЛ 1.  ТЕОРЕТИКО-МЕТОДОЛОГІЧНІ ОСНОВИ ДОСЛІДЖЕННЯ ПРОБЛЕМИ ПОСТТРАВМАТИЧНОГО СТРЕСОВОГО РОЗЛАДУ (ПТСР) У ДІТЕЙ ДОШКІЛЬНОГО ВІКУ</w:t>
      </w:r>
      <w:bookmarkEnd w:id="2"/>
    </w:p>
    <w:p w:rsidR="00511CC1" w:rsidRPr="009C795D" w:rsidRDefault="00511CC1" w:rsidP="00511CC1">
      <w:pPr>
        <w:pStyle w:val="2"/>
        <w:spacing w:before="0" w:after="0" w:line="360" w:lineRule="auto"/>
        <w:ind w:firstLine="851"/>
      </w:pPr>
      <w:bookmarkStart w:id="3" w:name="_Toc218277247"/>
      <w:r w:rsidRPr="009C795D">
        <w:t>1.1. Теоретичні основи дослідження проблеми посттравматичного стресового розладу (ПТСР) у дитячому віці</w:t>
      </w:r>
      <w:bookmarkEnd w:id="3"/>
    </w:p>
    <w:p w:rsidR="00511CC1" w:rsidRDefault="00511CC1" w:rsidP="00511CC1">
      <w:pPr>
        <w:spacing w:line="360" w:lineRule="auto"/>
        <w:ind w:firstLine="851"/>
        <w:jc w:val="both"/>
        <w:rPr>
          <w:sz w:val="28"/>
          <w:szCs w:val="28"/>
        </w:rPr>
      </w:pPr>
      <w:r w:rsidRPr="009C795D">
        <w:rPr>
          <w:sz w:val="28"/>
          <w:szCs w:val="28"/>
        </w:rPr>
        <w:t>Повсякденність в Україні нині позначена підвищеною загрозою та травматизуючим контекстом. Найменш захищеними перед наслідками психотравми залишаються неповнолітні. Незрілість нейропсихологічних систем та вразливість механізмів емоційної регуляції зумовлюють вищу частоту посттравматичної психопатології у неповнолітніх порівняно з дорослими. Поширеність посттравматичного стресового розладу у дітей істотно зростає після масивних стресорів: у всіх без винятку неповнолітніх, які стали свідками вбивства батьків, фіксуються критерії ПТСР; понад 90 % осіб, що пережили сексуальне насильство в дитинстві, мають посттравматичні психічні розлади (коморбідна тривога, депресивні стани, дисоціативні феномени)</w:t>
      </w:r>
      <w:r>
        <w:rPr>
          <w:sz w:val="28"/>
          <w:szCs w:val="28"/>
          <w:lang w:val="en-US"/>
        </w:rPr>
        <w:t> </w:t>
      </w:r>
      <w:r w:rsidRPr="00AC0016">
        <w:rPr>
          <w:sz w:val="28"/>
          <w:szCs w:val="28"/>
        </w:rPr>
        <w:t>[13]</w:t>
      </w:r>
      <w:r w:rsidRPr="009C795D">
        <w:rPr>
          <w:sz w:val="28"/>
          <w:szCs w:val="28"/>
        </w:rPr>
        <w:t>. Клінічна картина в цій віковій групі часто включає інтрузивні спогади й кошмари, поведінкове уникання, гіперзбудження (гіперреактивність, порушення сну), негативні зміни когніцій і настрою за критеріями DSM-5, а також регресивні реакції та соматовегетативні скарги</w:t>
      </w:r>
      <w:r w:rsidRPr="00AC0016">
        <w:rPr>
          <w:sz w:val="28"/>
          <w:szCs w:val="28"/>
        </w:rPr>
        <w:t>[67]</w:t>
      </w:r>
      <w:r w:rsidRPr="009C795D">
        <w:rPr>
          <w:sz w:val="28"/>
          <w:szCs w:val="28"/>
        </w:rPr>
        <w:t>.</w:t>
      </w:r>
    </w:p>
    <w:p w:rsidR="00511CC1" w:rsidRPr="00AC0016" w:rsidRDefault="00511CC1" w:rsidP="00511CC1">
      <w:pPr>
        <w:spacing w:line="360" w:lineRule="auto"/>
        <w:ind w:firstLine="851"/>
        <w:jc w:val="both"/>
        <w:rPr>
          <w:sz w:val="28"/>
          <w:szCs w:val="28"/>
          <w:highlight w:val="yellow"/>
        </w:rPr>
      </w:pPr>
      <w:r w:rsidRPr="00AE0AD0">
        <w:rPr>
          <w:sz w:val="28"/>
          <w:szCs w:val="28"/>
        </w:rPr>
        <w:t xml:space="preserve">Історичні описи </w:t>
      </w:r>
      <w:r>
        <w:rPr>
          <w:sz w:val="28"/>
          <w:szCs w:val="28"/>
        </w:rPr>
        <w:t>психотравм</w:t>
      </w:r>
      <w:r w:rsidRPr="00AE0AD0">
        <w:rPr>
          <w:sz w:val="28"/>
          <w:szCs w:val="28"/>
        </w:rPr>
        <w:t xml:space="preserve">, </w:t>
      </w:r>
      <w:r>
        <w:rPr>
          <w:sz w:val="28"/>
          <w:szCs w:val="28"/>
        </w:rPr>
        <w:t>спричинених надзвичайними</w:t>
      </w:r>
      <w:r w:rsidRPr="00AE0AD0">
        <w:rPr>
          <w:sz w:val="28"/>
          <w:szCs w:val="28"/>
        </w:rPr>
        <w:t xml:space="preserve"> подіями, фіксуються ще з доби античності; разом із масовим вивченням стану </w:t>
      </w:r>
      <w:r>
        <w:rPr>
          <w:sz w:val="28"/>
          <w:szCs w:val="28"/>
        </w:rPr>
        <w:t>населення</w:t>
      </w:r>
      <w:r w:rsidRPr="00AE0AD0">
        <w:rPr>
          <w:sz w:val="28"/>
          <w:szCs w:val="28"/>
        </w:rPr>
        <w:t xml:space="preserve"> у періоди світових воєн констатовано різке зростання частоти відповідних проявів і варіативність їхньої нозологічної номінації: від «травматичного неврозу», «бойового неврозу» та «снарядного шоку» до «афганського синдрому</w:t>
      </w:r>
      <w:r>
        <w:rPr>
          <w:sz w:val="28"/>
          <w:szCs w:val="28"/>
        </w:rPr>
        <w:t>» й «бойової психічної травми»</w:t>
      </w:r>
      <w:r>
        <w:rPr>
          <w:sz w:val="28"/>
          <w:szCs w:val="28"/>
          <w:lang w:val="en-US"/>
        </w:rPr>
        <w:t> </w:t>
      </w:r>
      <w:r w:rsidRPr="00AC0016">
        <w:rPr>
          <w:sz w:val="28"/>
          <w:szCs w:val="28"/>
        </w:rPr>
        <w:t>[12]</w:t>
      </w:r>
      <w:r w:rsidRPr="00AE0AD0">
        <w:rPr>
          <w:sz w:val="28"/>
          <w:szCs w:val="28"/>
        </w:rPr>
        <w:t>. У 1970-х роках, значною мірою в контексті клінічної оцінки ветеранів війни у В’єтнамі («в’єтнамський синдром»), у науковому та клінічному просторі закріпився термін «посттравматичний стресовий розлад», який офіційно інституціоналізовано Американською психіатричною асоціацією у 1980 році із включенням до DSM-III, що позначило перехід від описових категорій «бойового виснаження» до стандартизованого діагностичного к</w:t>
      </w:r>
      <w:r>
        <w:rPr>
          <w:sz w:val="28"/>
          <w:szCs w:val="28"/>
        </w:rPr>
        <w:t>онструкту з чіткими критеріями</w:t>
      </w:r>
      <w:r>
        <w:rPr>
          <w:sz w:val="28"/>
          <w:szCs w:val="28"/>
          <w:lang w:val="en-US"/>
        </w:rPr>
        <w:t> </w:t>
      </w:r>
      <w:r w:rsidRPr="00AC0016">
        <w:rPr>
          <w:sz w:val="28"/>
          <w:szCs w:val="28"/>
        </w:rPr>
        <w:t>[28].</w:t>
      </w:r>
    </w:p>
    <w:p w:rsidR="00511CC1" w:rsidRPr="003F1CD5" w:rsidRDefault="00511CC1" w:rsidP="00511CC1">
      <w:pPr>
        <w:spacing w:line="360" w:lineRule="auto"/>
        <w:ind w:firstLine="851"/>
        <w:jc w:val="both"/>
        <w:rPr>
          <w:sz w:val="28"/>
          <w:szCs w:val="28"/>
        </w:rPr>
      </w:pPr>
      <w:r w:rsidRPr="003F1CD5">
        <w:rPr>
          <w:sz w:val="28"/>
          <w:szCs w:val="28"/>
        </w:rPr>
        <w:t>У корпусі сучасних досліджень проблематики посттравматичних стресових розладів простежується міждисциплінарний вектор: матеріали зосереджені у полях клінічної психології, психіатрії/медичної психології та загальної психології з акцентом на психотравматологію й психопатологію. Серед авторів, чиї праці формують методологічний і емпіричний фундамент цієї тематики, виокремлюють І. Горбаченка, І. Іванову, В. Данилову</w:t>
      </w:r>
      <w:r>
        <w:rPr>
          <w:sz w:val="28"/>
          <w:szCs w:val="28"/>
        </w:rPr>
        <w:t xml:space="preserve"> </w:t>
      </w:r>
      <w:r w:rsidRPr="003F1CD5">
        <w:rPr>
          <w:sz w:val="28"/>
          <w:szCs w:val="28"/>
        </w:rPr>
        <w:t>та ін. Їхні публікації систематизують уявлення про етіопатогенез ПТСР, коморбідні стани (тривожні та депресивні спектри), феномени дисрегуляції афекту, порушення сну й поведінкові реакції уникання, а також окреслюють критерії діагностики та підходи до психокорекції [</w:t>
      </w:r>
      <w:r w:rsidRPr="00AC0016">
        <w:rPr>
          <w:sz w:val="28"/>
          <w:szCs w:val="28"/>
        </w:rPr>
        <w:t>29</w:t>
      </w:r>
      <w:r w:rsidRPr="003F1CD5">
        <w:rPr>
          <w:sz w:val="28"/>
          <w:szCs w:val="28"/>
        </w:rPr>
        <w:t>].</w:t>
      </w:r>
    </w:p>
    <w:p w:rsidR="00511CC1" w:rsidRPr="003F1CD5" w:rsidRDefault="00511CC1" w:rsidP="00511CC1">
      <w:pPr>
        <w:spacing w:line="360" w:lineRule="auto"/>
        <w:ind w:firstLine="851"/>
        <w:jc w:val="both"/>
        <w:rPr>
          <w:sz w:val="28"/>
          <w:szCs w:val="28"/>
        </w:rPr>
      </w:pPr>
      <w:r w:rsidRPr="003F1CD5">
        <w:rPr>
          <w:sz w:val="28"/>
          <w:szCs w:val="28"/>
        </w:rPr>
        <w:t>Дослідники розглядають динаміку стрес-реакцій, копінг-стратегії, роль соціальної підтримки та фактори резильєнтності, підкреслюючи значення контексту безпеки, інформаційного навантаження і кумулятивних втрат для формування симптомокомплексу ПТСР та розладів адаптації [</w:t>
      </w:r>
      <w:r>
        <w:rPr>
          <w:sz w:val="28"/>
          <w:szCs w:val="28"/>
        </w:rPr>
        <w:t>14</w:t>
      </w:r>
      <w:r w:rsidRPr="003F1CD5">
        <w:rPr>
          <w:sz w:val="28"/>
          <w:szCs w:val="28"/>
        </w:rPr>
        <w:t>].</w:t>
      </w:r>
    </w:p>
    <w:p w:rsidR="00511CC1" w:rsidRDefault="00511CC1" w:rsidP="00511CC1">
      <w:pPr>
        <w:spacing w:line="360" w:lineRule="auto"/>
        <w:ind w:firstLine="851"/>
        <w:jc w:val="both"/>
        <w:rPr>
          <w:sz w:val="28"/>
          <w:szCs w:val="28"/>
        </w:rPr>
      </w:pPr>
      <w:r w:rsidRPr="003F1CD5">
        <w:rPr>
          <w:sz w:val="28"/>
          <w:szCs w:val="28"/>
        </w:rPr>
        <w:t>У прикладному вимірі значна частина робіт фокусується на психологічних підходах до профілактики та подолання наслідків травми. Зокрема, Д. Романовська</w:t>
      </w:r>
      <w:r>
        <w:rPr>
          <w:sz w:val="28"/>
          <w:szCs w:val="28"/>
          <w:lang w:val="en-US"/>
        </w:rPr>
        <w:t> </w:t>
      </w:r>
      <w:r w:rsidRPr="00AC0016">
        <w:rPr>
          <w:sz w:val="28"/>
          <w:szCs w:val="28"/>
        </w:rPr>
        <w:t>[25]</w:t>
      </w:r>
      <w:r w:rsidRPr="003F1CD5">
        <w:rPr>
          <w:sz w:val="28"/>
          <w:szCs w:val="28"/>
        </w:rPr>
        <w:t xml:space="preserve"> окреслює функції фахівців психологічної служби закладів освіти в період війни в Україні, описуючи протоколи кризового втручання, психоедукаційні модулі для батьків і педагогів, відновлення регуляторних ресурсів дитини та запобігання закріпленню посттравматичної симптоматики. </w:t>
      </w:r>
    </w:p>
    <w:p w:rsidR="00511CC1" w:rsidRPr="00F10388" w:rsidRDefault="00511CC1" w:rsidP="00511CC1">
      <w:pPr>
        <w:spacing w:line="360" w:lineRule="auto"/>
        <w:ind w:firstLine="851"/>
        <w:jc w:val="both"/>
        <w:rPr>
          <w:sz w:val="28"/>
          <w:szCs w:val="28"/>
        </w:rPr>
      </w:pPr>
      <w:r>
        <w:rPr>
          <w:sz w:val="28"/>
          <w:szCs w:val="28"/>
        </w:rPr>
        <w:t>Н.</w:t>
      </w:r>
      <w:r>
        <w:rPr>
          <w:sz w:val="28"/>
          <w:szCs w:val="28"/>
          <w:lang w:val="en-US"/>
        </w:rPr>
        <w:t> </w:t>
      </w:r>
      <w:r w:rsidRPr="003F1CD5">
        <w:rPr>
          <w:sz w:val="28"/>
          <w:szCs w:val="28"/>
        </w:rPr>
        <w:t>Журавльова</w:t>
      </w:r>
      <w:r>
        <w:rPr>
          <w:sz w:val="28"/>
          <w:szCs w:val="28"/>
          <w:lang w:val="en-US"/>
        </w:rPr>
        <w:t> </w:t>
      </w:r>
      <w:r w:rsidRPr="00AC0016">
        <w:rPr>
          <w:sz w:val="28"/>
          <w:szCs w:val="28"/>
        </w:rPr>
        <w:t>[27]</w:t>
      </w:r>
      <w:r w:rsidRPr="003F1CD5">
        <w:rPr>
          <w:sz w:val="28"/>
          <w:szCs w:val="28"/>
        </w:rPr>
        <w:t xml:space="preserve"> аналізує специфіку психологічної допомоги сім’ям військовослужбовців у контексті проявів посттравматичного синдрому, акцентуючи сімейно-центричні інтервенції, роботу з горем і вторинною травматизацією, а також потребу у координації між службами підтримки [</w:t>
      </w:r>
      <w:r w:rsidRPr="00AC0016">
        <w:rPr>
          <w:sz w:val="28"/>
          <w:szCs w:val="28"/>
        </w:rPr>
        <w:t>26]</w:t>
      </w:r>
      <w:r w:rsidRPr="00F10388">
        <w:rPr>
          <w:sz w:val="28"/>
          <w:szCs w:val="28"/>
        </w:rPr>
        <w:t>.</w:t>
      </w:r>
    </w:p>
    <w:p w:rsidR="00511CC1" w:rsidRPr="003F1CD5" w:rsidRDefault="00511CC1" w:rsidP="00511CC1">
      <w:pPr>
        <w:spacing w:line="360" w:lineRule="auto"/>
        <w:ind w:firstLine="851"/>
        <w:jc w:val="both"/>
        <w:rPr>
          <w:sz w:val="28"/>
          <w:szCs w:val="28"/>
        </w:rPr>
      </w:pPr>
      <w:r w:rsidRPr="003F1CD5">
        <w:rPr>
          <w:sz w:val="28"/>
          <w:szCs w:val="28"/>
        </w:rPr>
        <w:t>Науково-методичний доробок І. Корнієнка, Д. Романовської, І. Лісовецької та Ю. Луценка</w:t>
      </w:r>
      <w:r>
        <w:rPr>
          <w:sz w:val="28"/>
          <w:szCs w:val="28"/>
          <w:lang w:val="en-US"/>
        </w:rPr>
        <w:t> </w:t>
      </w:r>
      <w:r w:rsidRPr="00AC0016">
        <w:rPr>
          <w:sz w:val="28"/>
          <w:szCs w:val="28"/>
        </w:rPr>
        <w:t>[36]</w:t>
      </w:r>
      <w:r w:rsidRPr="003F1CD5">
        <w:rPr>
          <w:sz w:val="28"/>
          <w:szCs w:val="28"/>
        </w:rPr>
        <w:t xml:space="preserve"> сформував підґрунтя для соціально-педагогічних інтервенцій, адресованих дітям і родинам, що опинилися у складних життєвих обставинах унаслідок збройних конфліктів. Запропоновані авторами підходи поєднують ресурсоорієнтовану логіку, сімейно-центричну модель супроводу, мультиагентну координацію (освітні заклади, соціальні служби, медична ланка) та доказові практики психоедукації батьків щодо розпізнавання ранніх ознак дистресу і профілактики хроніфікації симптоматики ПТСР у дітей [</w:t>
      </w:r>
      <w:r w:rsidRPr="00AC0016">
        <w:rPr>
          <w:sz w:val="28"/>
        </w:rPr>
        <w:t>37</w:t>
      </w:r>
      <w:r w:rsidRPr="003F1CD5">
        <w:rPr>
          <w:sz w:val="28"/>
          <w:szCs w:val="28"/>
        </w:rPr>
        <w:t>].</w:t>
      </w:r>
    </w:p>
    <w:p w:rsidR="00511CC1" w:rsidRPr="003F1CD5" w:rsidRDefault="00511CC1" w:rsidP="00511CC1">
      <w:pPr>
        <w:spacing w:line="360" w:lineRule="auto"/>
        <w:ind w:firstLine="851"/>
        <w:jc w:val="both"/>
        <w:rPr>
          <w:sz w:val="28"/>
          <w:szCs w:val="28"/>
        </w:rPr>
      </w:pPr>
      <w:r w:rsidRPr="003F1CD5">
        <w:rPr>
          <w:sz w:val="28"/>
          <w:szCs w:val="28"/>
        </w:rPr>
        <w:t xml:space="preserve">Психофізіологічні механізми впливу травматичного стресу на дитячий </w:t>
      </w:r>
      <w:r>
        <w:rPr>
          <w:sz w:val="28"/>
          <w:szCs w:val="28"/>
        </w:rPr>
        <w:t>організм висвітлено у працях О.</w:t>
      </w:r>
      <w:r>
        <w:rPr>
          <w:sz w:val="28"/>
          <w:szCs w:val="28"/>
          <w:lang w:val="en-US"/>
        </w:rPr>
        <w:t> </w:t>
      </w:r>
      <w:r>
        <w:rPr>
          <w:sz w:val="28"/>
          <w:szCs w:val="28"/>
        </w:rPr>
        <w:t>Анапрієнко, О.</w:t>
      </w:r>
      <w:r>
        <w:rPr>
          <w:sz w:val="28"/>
          <w:szCs w:val="28"/>
          <w:lang w:val="en-US"/>
        </w:rPr>
        <w:t> </w:t>
      </w:r>
      <w:r>
        <w:rPr>
          <w:sz w:val="28"/>
          <w:szCs w:val="28"/>
        </w:rPr>
        <w:t>Гайдей, С.</w:t>
      </w:r>
      <w:r>
        <w:rPr>
          <w:sz w:val="28"/>
          <w:szCs w:val="28"/>
          <w:lang w:val="en-US"/>
        </w:rPr>
        <w:t> </w:t>
      </w:r>
      <w:r>
        <w:rPr>
          <w:sz w:val="28"/>
          <w:szCs w:val="28"/>
        </w:rPr>
        <w:t>Болтівця, Л.</w:t>
      </w:r>
      <w:r>
        <w:rPr>
          <w:sz w:val="28"/>
          <w:szCs w:val="28"/>
          <w:lang w:val="en-US"/>
        </w:rPr>
        <w:t> </w:t>
      </w:r>
      <w:r>
        <w:rPr>
          <w:sz w:val="28"/>
          <w:szCs w:val="28"/>
        </w:rPr>
        <w:t>Гармаш, В.</w:t>
      </w:r>
      <w:r>
        <w:rPr>
          <w:sz w:val="28"/>
          <w:szCs w:val="28"/>
          <w:lang w:val="en-US"/>
        </w:rPr>
        <w:t> </w:t>
      </w:r>
      <w:r>
        <w:rPr>
          <w:sz w:val="28"/>
          <w:szCs w:val="28"/>
        </w:rPr>
        <w:t>Войціцького, Т.</w:t>
      </w:r>
      <w:r>
        <w:rPr>
          <w:sz w:val="28"/>
          <w:szCs w:val="28"/>
          <w:lang w:val="en-US"/>
        </w:rPr>
        <w:t> </w:t>
      </w:r>
      <w:r>
        <w:rPr>
          <w:sz w:val="28"/>
          <w:szCs w:val="28"/>
        </w:rPr>
        <w:t>Кульбачки, О.</w:t>
      </w:r>
      <w:r>
        <w:rPr>
          <w:sz w:val="28"/>
          <w:szCs w:val="28"/>
          <w:lang w:val="en-US"/>
        </w:rPr>
        <w:t> </w:t>
      </w:r>
      <w:r>
        <w:rPr>
          <w:sz w:val="28"/>
          <w:szCs w:val="28"/>
        </w:rPr>
        <w:t>Кочерги, О.</w:t>
      </w:r>
      <w:r>
        <w:rPr>
          <w:sz w:val="28"/>
          <w:szCs w:val="28"/>
          <w:lang w:val="en-US"/>
        </w:rPr>
        <w:t> </w:t>
      </w:r>
      <w:r w:rsidRPr="003F1CD5">
        <w:rPr>
          <w:sz w:val="28"/>
          <w:szCs w:val="28"/>
        </w:rPr>
        <w:t>Васильєва та ін</w:t>
      </w:r>
      <w:r>
        <w:rPr>
          <w:sz w:val="28"/>
          <w:szCs w:val="28"/>
        </w:rPr>
        <w:t> </w:t>
      </w:r>
      <w:r w:rsidRPr="00AC0016">
        <w:rPr>
          <w:sz w:val="28"/>
          <w:szCs w:val="28"/>
        </w:rPr>
        <w:t>[20]</w:t>
      </w:r>
      <w:r w:rsidRPr="003F1CD5">
        <w:rPr>
          <w:sz w:val="28"/>
          <w:szCs w:val="28"/>
        </w:rPr>
        <w:t xml:space="preserve">. Окремий напрям </w:t>
      </w:r>
      <w:r>
        <w:rPr>
          <w:sz w:val="28"/>
          <w:szCs w:val="28"/>
        </w:rPr>
        <w:t>становить доробок Н.</w:t>
      </w:r>
      <w:r>
        <w:rPr>
          <w:sz w:val="28"/>
          <w:szCs w:val="28"/>
          <w:lang w:val="en-US"/>
        </w:rPr>
        <w:t> </w:t>
      </w:r>
      <w:r>
        <w:rPr>
          <w:sz w:val="28"/>
          <w:szCs w:val="28"/>
        </w:rPr>
        <w:t>Коцур, Л.</w:t>
      </w:r>
      <w:r>
        <w:rPr>
          <w:sz w:val="28"/>
          <w:szCs w:val="28"/>
          <w:lang w:val="en-US"/>
        </w:rPr>
        <w:t> </w:t>
      </w:r>
      <w:r w:rsidRPr="003F1CD5">
        <w:rPr>
          <w:sz w:val="28"/>
          <w:szCs w:val="28"/>
        </w:rPr>
        <w:t>Товкун</w:t>
      </w:r>
      <w:r>
        <w:rPr>
          <w:sz w:val="28"/>
          <w:szCs w:val="28"/>
          <w:lang w:val="en-US"/>
        </w:rPr>
        <w:t> </w:t>
      </w:r>
      <w:r w:rsidRPr="00AC0016">
        <w:rPr>
          <w:sz w:val="28"/>
          <w:szCs w:val="28"/>
        </w:rPr>
        <w:t>[38]</w:t>
      </w:r>
      <w:r w:rsidRPr="003F1CD5">
        <w:rPr>
          <w:sz w:val="28"/>
          <w:szCs w:val="28"/>
        </w:rPr>
        <w:t xml:space="preserve">, </w:t>
      </w:r>
      <w:r>
        <w:rPr>
          <w:sz w:val="28"/>
          <w:szCs w:val="28"/>
        </w:rPr>
        <w:t>де</w:t>
      </w:r>
      <w:r w:rsidRPr="003F1CD5">
        <w:rPr>
          <w:sz w:val="28"/>
          <w:szCs w:val="28"/>
        </w:rPr>
        <w:t xml:space="preserve"> простежено зв’язок пролонгованого стресу з формуванням психосоматичних розладів у школярів, зокрема через механізми вегетативної дисбалансності, гіперкортизолемії та низькорівневої запальної відповіді.</w:t>
      </w:r>
    </w:p>
    <w:p w:rsidR="00511CC1" w:rsidRPr="00344AD6" w:rsidRDefault="00511CC1" w:rsidP="00511CC1">
      <w:pPr>
        <w:spacing w:line="360" w:lineRule="auto"/>
        <w:ind w:firstLine="851"/>
        <w:jc w:val="both"/>
        <w:rPr>
          <w:sz w:val="28"/>
          <w:szCs w:val="28"/>
        </w:rPr>
      </w:pPr>
      <w:r w:rsidRPr="003F1CD5">
        <w:rPr>
          <w:sz w:val="28"/>
          <w:szCs w:val="28"/>
        </w:rPr>
        <w:t xml:space="preserve">Соціально-економічний і педагогічний вимір наслідків війни для сімей з дітьми репрезентовано в дослідженнях </w:t>
      </w:r>
      <w:r>
        <w:rPr>
          <w:sz w:val="28"/>
          <w:szCs w:val="28"/>
        </w:rPr>
        <w:t>Ю.А.</w:t>
      </w:r>
      <w:r>
        <w:rPr>
          <w:sz w:val="28"/>
          <w:szCs w:val="28"/>
          <w:lang w:val="en-US"/>
        </w:rPr>
        <w:t> </w:t>
      </w:r>
      <w:r>
        <w:rPr>
          <w:sz w:val="28"/>
          <w:szCs w:val="28"/>
        </w:rPr>
        <w:t>Луценко, Н.М.</w:t>
      </w:r>
      <w:r>
        <w:rPr>
          <w:sz w:val="28"/>
          <w:szCs w:val="28"/>
          <w:lang w:val="en-US"/>
        </w:rPr>
        <w:t> </w:t>
      </w:r>
      <w:r>
        <w:rPr>
          <w:sz w:val="28"/>
          <w:szCs w:val="28"/>
        </w:rPr>
        <w:t>Мась, Г.В.</w:t>
      </w:r>
      <w:r>
        <w:rPr>
          <w:sz w:val="28"/>
          <w:szCs w:val="28"/>
          <w:lang w:val="en-US"/>
        </w:rPr>
        <w:t> </w:t>
      </w:r>
      <w:r>
        <w:rPr>
          <w:sz w:val="28"/>
          <w:szCs w:val="28"/>
        </w:rPr>
        <w:t>Якимчук</w:t>
      </w:r>
      <w:r>
        <w:rPr>
          <w:sz w:val="28"/>
          <w:szCs w:val="28"/>
          <w:lang w:val="en-US"/>
        </w:rPr>
        <w:t> </w:t>
      </w:r>
      <w:r w:rsidRPr="00AC0016">
        <w:rPr>
          <w:sz w:val="28"/>
          <w:szCs w:val="28"/>
        </w:rPr>
        <w:t>[54]</w:t>
      </w:r>
      <w:r>
        <w:rPr>
          <w:sz w:val="28"/>
          <w:szCs w:val="28"/>
        </w:rPr>
        <w:t xml:space="preserve">, які </w:t>
      </w:r>
      <w:r w:rsidRPr="003F1CD5">
        <w:rPr>
          <w:sz w:val="28"/>
          <w:szCs w:val="28"/>
        </w:rPr>
        <w:t>описують трансформацію сімейних систем за умов переміщення, втрат і невизначеності; окреслюють фактори вразливості й захисту (якість прив’язаності, соціальний капітал, доступ до послуг) та пропонують методичні рекомендації для педагогічних працівників щодо безпечного освітнього середовища, кризової комунікації, скринінгу і маршрутизації випадків до фахової допомоги.</w:t>
      </w:r>
    </w:p>
    <w:p w:rsidR="00511CC1" w:rsidRPr="00AE0AD0" w:rsidRDefault="00511CC1" w:rsidP="00511CC1">
      <w:pPr>
        <w:spacing w:line="360" w:lineRule="auto"/>
        <w:ind w:firstLine="851"/>
        <w:jc w:val="both"/>
        <w:rPr>
          <w:sz w:val="28"/>
          <w:szCs w:val="28"/>
        </w:rPr>
      </w:pPr>
      <w:r w:rsidRPr="00AE0AD0">
        <w:rPr>
          <w:sz w:val="28"/>
          <w:szCs w:val="28"/>
        </w:rPr>
        <w:t>Посттравматичний стресовий розлад (ПТСР) трактується як психічний розлад, що формується після дії екстремального стресора катастрофічного характеру та може мати відстрочений початок і пролонгований перебіг; він розглядається як патологічна форма стрес-реакції з характерним поєднанням інтрузивної симптоматики, поведінкового уникання, негативних когнітивно-емоційних змін і гіперзбудження. Експозиція до травми не обмежується суто досвідом бойових дій: ризик стосується також цивільних осіб без попередньої «стресостійкої» підготовки, психіка яких зазнає перевантаження унаслідок надмірної інтенсивності або тривалості події, що загр</w:t>
      </w:r>
      <w:r>
        <w:rPr>
          <w:sz w:val="28"/>
          <w:szCs w:val="28"/>
        </w:rPr>
        <w:t>ожує життю чи цілісності особи</w:t>
      </w:r>
      <w:r>
        <w:rPr>
          <w:sz w:val="28"/>
          <w:szCs w:val="28"/>
          <w:lang w:val="en-US"/>
        </w:rPr>
        <w:t> </w:t>
      </w:r>
      <w:r w:rsidRPr="00AC0016">
        <w:rPr>
          <w:sz w:val="28"/>
          <w:szCs w:val="28"/>
        </w:rPr>
        <w:t>[51]</w:t>
      </w:r>
      <w:r w:rsidRPr="00AE0AD0">
        <w:rPr>
          <w:sz w:val="28"/>
          <w:szCs w:val="28"/>
        </w:rPr>
        <w:t xml:space="preserve">. У такому розумінні етіологічний чинник визначається подієво, а клінічний феномен </w:t>
      </w:r>
      <w:r>
        <w:rPr>
          <w:sz w:val="28"/>
          <w:szCs w:val="28"/>
        </w:rPr>
        <w:t>–</w:t>
      </w:r>
      <w:r w:rsidRPr="00AE0AD0">
        <w:rPr>
          <w:sz w:val="28"/>
          <w:szCs w:val="28"/>
        </w:rPr>
        <w:t xml:space="preserve"> як реактивний розлад із потенціалом хроніфікації за відсутності своєчасного втручання</w:t>
      </w:r>
      <w:r w:rsidRPr="00AC0016">
        <w:rPr>
          <w:sz w:val="28"/>
          <w:szCs w:val="28"/>
        </w:rPr>
        <w:t>[60]</w:t>
      </w:r>
      <w:r w:rsidRPr="00AE0AD0">
        <w:rPr>
          <w:sz w:val="28"/>
          <w:szCs w:val="28"/>
        </w:rPr>
        <w:t>.</w:t>
      </w:r>
    </w:p>
    <w:p w:rsidR="00511CC1" w:rsidRDefault="00511CC1" w:rsidP="00511CC1">
      <w:pPr>
        <w:spacing w:line="360" w:lineRule="auto"/>
        <w:ind w:firstLine="851"/>
        <w:jc w:val="both"/>
        <w:rPr>
          <w:sz w:val="28"/>
          <w:szCs w:val="28"/>
        </w:rPr>
      </w:pPr>
      <w:r w:rsidRPr="009C795D">
        <w:rPr>
          <w:sz w:val="28"/>
          <w:szCs w:val="28"/>
        </w:rPr>
        <w:t>Посттравматичний стресовий розлад у дитячому віці формується після подій, пов’язаних із реальною чи загрожуючою смертю, тяжкими ушкодженнями або сексуальним насильством, коли дитина є безпосереднім учасником чи свідком. До типових тригерів належать тяжкі нещасні випадки, природні катастрофи, акти фізичної агресії, сексуальна травматизація та інші інциденти, що несуть значну шкоду собі чи оточенню. Такі стресори ініціюють дисфункцію системи стрес-відповіді, спричиняючи алостатичне перевантаження і стійкі порушення адаптації, які проявляються як інтерналізуючі та екстер</w:t>
      </w:r>
      <w:r>
        <w:rPr>
          <w:sz w:val="28"/>
          <w:szCs w:val="28"/>
        </w:rPr>
        <w:t>налізуючі симптомокомплекси</w:t>
      </w:r>
      <w:r>
        <w:rPr>
          <w:sz w:val="28"/>
          <w:szCs w:val="28"/>
          <w:lang w:val="en-US"/>
        </w:rPr>
        <w:t> </w:t>
      </w:r>
      <w:r w:rsidRPr="00AC0016">
        <w:rPr>
          <w:sz w:val="28"/>
          <w:szCs w:val="28"/>
        </w:rPr>
        <w:t>[11]</w:t>
      </w:r>
      <w:r w:rsidRPr="009C795D">
        <w:rPr>
          <w:sz w:val="28"/>
          <w:szCs w:val="28"/>
        </w:rPr>
        <w:t>.</w:t>
      </w:r>
    </w:p>
    <w:p w:rsidR="00511CC1" w:rsidRPr="009C795D" w:rsidRDefault="00511CC1" w:rsidP="00511CC1">
      <w:pPr>
        <w:spacing w:line="360" w:lineRule="auto"/>
        <w:ind w:firstLine="851"/>
        <w:jc w:val="both"/>
        <w:rPr>
          <w:sz w:val="28"/>
          <w:szCs w:val="28"/>
        </w:rPr>
      </w:pPr>
      <w:r w:rsidRPr="009C795D">
        <w:rPr>
          <w:sz w:val="28"/>
          <w:szCs w:val="28"/>
        </w:rPr>
        <w:t xml:space="preserve">На рівні офіційної </w:t>
      </w:r>
      <w:r>
        <w:rPr>
          <w:sz w:val="28"/>
          <w:szCs w:val="28"/>
        </w:rPr>
        <w:t>інформації</w:t>
      </w:r>
      <w:r w:rsidRPr="009C795D">
        <w:rPr>
          <w:sz w:val="28"/>
          <w:szCs w:val="28"/>
        </w:rPr>
        <w:t xml:space="preserve"> МОЗ України посттравматичний стресовий розлад окреслюють як порушення психічного функціонування, що формується після впливу події травматичного характеру; тобто етіологічний чинник є подієвим, а перебіг </w:t>
      </w:r>
      <w:r>
        <w:rPr>
          <w:sz w:val="28"/>
          <w:szCs w:val="28"/>
        </w:rPr>
        <w:t>–</w:t>
      </w:r>
      <w:r w:rsidRPr="009C795D">
        <w:rPr>
          <w:sz w:val="28"/>
          <w:szCs w:val="28"/>
        </w:rPr>
        <w:t xml:space="preserve"> реактивним [</w:t>
      </w:r>
      <w:r w:rsidRPr="00AC0016">
        <w:rPr>
          <w:sz w:val="28"/>
          <w:szCs w:val="28"/>
        </w:rPr>
        <w:t>73</w:t>
      </w:r>
      <w:r w:rsidRPr="009C795D">
        <w:rPr>
          <w:sz w:val="28"/>
          <w:szCs w:val="28"/>
        </w:rPr>
        <w:t xml:space="preserve">]. </w:t>
      </w:r>
    </w:p>
    <w:p w:rsidR="00511CC1" w:rsidRPr="009C795D" w:rsidRDefault="00511CC1" w:rsidP="00511CC1">
      <w:pPr>
        <w:spacing w:line="360" w:lineRule="auto"/>
        <w:ind w:firstLine="851"/>
        <w:jc w:val="both"/>
        <w:rPr>
          <w:sz w:val="28"/>
          <w:szCs w:val="28"/>
        </w:rPr>
      </w:pPr>
      <w:r w:rsidRPr="009C795D">
        <w:rPr>
          <w:sz w:val="28"/>
          <w:szCs w:val="28"/>
        </w:rPr>
        <w:t xml:space="preserve">Травматичні події надалі детермінують специфічний тип пам’ятевих слідів </w:t>
      </w:r>
      <w:r>
        <w:rPr>
          <w:sz w:val="28"/>
          <w:szCs w:val="28"/>
        </w:rPr>
        <w:t>–</w:t>
      </w:r>
      <w:r w:rsidRPr="009C795D">
        <w:rPr>
          <w:sz w:val="28"/>
          <w:szCs w:val="28"/>
        </w:rPr>
        <w:t xml:space="preserve"> інтрузивні, фрагментовані та контекстуально «обірвані». За характеристикою Мартін</w:t>
      </w:r>
      <w:r>
        <w:rPr>
          <w:sz w:val="28"/>
          <w:szCs w:val="28"/>
        </w:rPr>
        <w:t>и</w:t>
      </w:r>
      <w:r w:rsidRPr="009C795D">
        <w:rPr>
          <w:sz w:val="28"/>
          <w:szCs w:val="28"/>
        </w:rPr>
        <w:t xml:space="preserve"> Мюллер</w:t>
      </w:r>
      <w:r>
        <w:rPr>
          <w:sz w:val="28"/>
          <w:szCs w:val="28"/>
          <w:lang w:val="en-US"/>
        </w:rPr>
        <w:t> </w:t>
      </w:r>
      <w:r w:rsidRPr="00AC0016">
        <w:rPr>
          <w:sz w:val="28"/>
          <w:szCs w:val="28"/>
        </w:rPr>
        <w:t>[48]</w:t>
      </w:r>
      <w:r w:rsidRPr="009C795D">
        <w:rPr>
          <w:sz w:val="28"/>
          <w:szCs w:val="28"/>
        </w:rPr>
        <w:t>, такі спогади вирізняються непослідовністю наративу, дисоціативними лакунами та асинхронією епізодів; важливі фрагменти можуть зникати з автобіографічної пам’яті внаслідок неповної консолідації й дефіциту контекстуалізації під час пікової емоційної активації. Водночас сенсорна насиченість і високий рівень збудження роблять ці уявні відтворення надзвичайно яскравими та легкими до «запуску» різноманітними тригерами; їх супроводжують інтенсивні афекти та виразні соматовегетативні реакції, контроль над якими утруднений через дефіцити регуляції.</w:t>
      </w:r>
    </w:p>
    <w:p w:rsidR="00511CC1" w:rsidRPr="00A93168" w:rsidRDefault="00511CC1" w:rsidP="00511CC1">
      <w:pPr>
        <w:spacing w:line="360" w:lineRule="auto"/>
        <w:ind w:firstLine="851"/>
        <w:jc w:val="both"/>
        <w:rPr>
          <w:sz w:val="28"/>
          <w:szCs w:val="28"/>
          <w:lang w:val="en-US"/>
        </w:rPr>
      </w:pPr>
      <w:r w:rsidRPr="009C795D">
        <w:rPr>
          <w:sz w:val="28"/>
          <w:szCs w:val="28"/>
        </w:rPr>
        <w:t xml:space="preserve">Ще одна характерна риса </w:t>
      </w:r>
      <w:r>
        <w:rPr>
          <w:sz w:val="28"/>
          <w:szCs w:val="28"/>
        </w:rPr>
        <w:t>–</w:t>
      </w:r>
      <w:r w:rsidRPr="009C795D">
        <w:rPr>
          <w:sz w:val="28"/>
          <w:szCs w:val="28"/>
        </w:rPr>
        <w:t xml:space="preserve"> феномен часової фіксації («замороження»): когнітивні схеми й оцінки, актуальні у момент травми (наприклад, «я помру»), не проходять належної реконсолідації, залишаючись неоновленими після припинення загрози. У результаті відбувається стійке підтримання дисфункційних переконань і стан-залежної пам’яті, що підсилює симптоматику уникання, гіперзбудження та негативних когніцій і настрою</w:t>
      </w:r>
      <w:r>
        <w:rPr>
          <w:sz w:val="28"/>
          <w:szCs w:val="28"/>
          <w:lang w:val="en-US"/>
        </w:rPr>
        <w:t> [10].</w:t>
      </w:r>
    </w:p>
    <w:p w:rsidR="00511CC1" w:rsidRDefault="00511CC1" w:rsidP="00511CC1">
      <w:pPr>
        <w:spacing w:line="360" w:lineRule="auto"/>
        <w:ind w:firstLine="851"/>
        <w:jc w:val="both"/>
        <w:rPr>
          <w:sz w:val="28"/>
          <w:szCs w:val="28"/>
        </w:rPr>
      </w:pPr>
      <w:r>
        <w:rPr>
          <w:sz w:val="28"/>
          <w:szCs w:val="28"/>
        </w:rPr>
        <w:t>О</w:t>
      </w:r>
      <w:r w:rsidRPr="00465155">
        <w:rPr>
          <w:sz w:val="28"/>
          <w:szCs w:val="28"/>
        </w:rPr>
        <w:t>кремі категорії травматичних експозицій статистично частіше детермінують формування посттравматичного стресового розладу (ПТСР), причому події антропогенного походження, зумовлені цілеспрямованою дією людського чинника, асоціюються з вищими ризиками розвитку ПТСР порівняно з природними катастрофами, що підтверджується даними порівняльних епідеміологічних оглядів [</w:t>
      </w:r>
      <w:r>
        <w:rPr>
          <w:sz w:val="28"/>
          <w:szCs w:val="28"/>
          <w:lang w:val="en-US"/>
        </w:rPr>
        <w:t>48</w:t>
      </w:r>
      <w:r w:rsidRPr="00465155">
        <w:rPr>
          <w:sz w:val="28"/>
          <w:szCs w:val="28"/>
        </w:rPr>
        <w:t xml:space="preserve">]. </w:t>
      </w:r>
    </w:p>
    <w:p w:rsidR="00511CC1" w:rsidRDefault="00511CC1" w:rsidP="00511CC1">
      <w:pPr>
        <w:spacing w:line="360" w:lineRule="auto"/>
        <w:ind w:firstLine="851"/>
        <w:jc w:val="both"/>
        <w:rPr>
          <w:sz w:val="28"/>
          <w:szCs w:val="28"/>
        </w:rPr>
      </w:pPr>
      <w:r w:rsidRPr="00465155">
        <w:rPr>
          <w:sz w:val="28"/>
          <w:szCs w:val="28"/>
        </w:rPr>
        <w:t xml:space="preserve">З урахуванням збройної агресії проти України, що об’єктивно класифікується як один із найбільш жорстоких конфліктів останніх десятиліть, накопичений масив досліджень із дитячої психотравматології констатує довготривалі негативні ефекти воєнної травматизації на психічне здоров’я неповнолітніх: зі зростанням тривалості конфлікту підвищується інтенсивність клінічної симптоматики, включаючи інтрузивні переживання, уникання, гіперзбудження та когнітивно-афективні дезорганізації. </w:t>
      </w:r>
    </w:p>
    <w:p w:rsidR="00511CC1" w:rsidRDefault="00511CC1" w:rsidP="00511CC1">
      <w:pPr>
        <w:spacing w:line="360" w:lineRule="auto"/>
        <w:ind w:firstLine="851"/>
        <w:jc w:val="both"/>
        <w:rPr>
          <w:sz w:val="28"/>
          <w:szCs w:val="28"/>
        </w:rPr>
      </w:pPr>
    </w:p>
    <w:p w:rsidR="00511CC1" w:rsidRPr="003C1DF9" w:rsidRDefault="00511CC1" w:rsidP="00511CC1">
      <w:pPr>
        <w:pStyle w:val="2"/>
        <w:ind w:firstLine="851"/>
      </w:pPr>
      <w:bookmarkStart w:id="4" w:name="_Toc218277248"/>
      <w:r w:rsidRPr="00344AD6">
        <w:t>1.2. Фактори розвитку ПТСР у дітей дошкільного віку</w:t>
      </w:r>
      <w:bookmarkEnd w:id="4"/>
      <w:r>
        <w:t xml:space="preserve"> </w:t>
      </w:r>
    </w:p>
    <w:p w:rsidR="00511CC1" w:rsidRDefault="00511CC1" w:rsidP="00511CC1">
      <w:pPr>
        <w:spacing w:line="360" w:lineRule="auto"/>
        <w:ind w:firstLine="851"/>
        <w:jc w:val="both"/>
        <w:rPr>
          <w:sz w:val="28"/>
          <w:szCs w:val="28"/>
        </w:rPr>
      </w:pPr>
      <w:r w:rsidRPr="00465155">
        <w:rPr>
          <w:sz w:val="28"/>
          <w:szCs w:val="28"/>
        </w:rPr>
        <w:t>За інформацією «Музею дитинства війни</w:t>
      </w:r>
      <w:r w:rsidRPr="00AC0016">
        <w:rPr>
          <w:sz w:val="28"/>
          <w:szCs w:val="28"/>
        </w:rPr>
        <w:t>»</w:t>
      </w:r>
      <w:r>
        <w:rPr>
          <w:sz w:val="28"/>
          <w:szCs w:val="28"/>
          <w:lang w:val="en-US"/>
        </w:rPr>
        <w:t> </w:t>
      </w:r>
      <w:r w:rsidRPr="00AC0016">
        <w:rPr>
          <w:sz w:val="28"/>
          <w:szCs w:val="28"/>
        </w:rPr>
        <w:t>[4]</w:t>
      </w:r>
      <w:r w:rsidRPr="00465155">
        <w:rPr>
          <w:sz w:val="28"/>
          <w:szCs w:val="28"/>
        </w:rPr>
        <w:t>,</w:t>
      </w:r>
      <w:r>
        <w:rPr>
          <w:sz w:val="28"/>
          <w:szCs w:val="28"/>
        </w:rPr>
        <w:t xml:space="preserve"> </w:t>
      </w:r>
      <w:r w:rsidRPr="00465155">
        <w:rPr>
          <w:sz w:val="28"/>
          <w:szCs w:val="28"/>
        </w:rPr>
        <w:t xml:space="preserve">орієнтовно у кожного десятого з числа осіб, які пережили травматичні інциденти, у подальшому формується симптомокомплекс психічної травми, тоді як у додаткових приблизно 10 % репрезентативної вибірки фіксуються поведінкові девіації та психологічні порушення, що істотно обмежують функціонування у повсякденному житті. </w:t>
      </w:r>
    </w:p>
    <w:p w:rsidR="00511CC1" w:rsidRDefault="00511CC1" w:rsidP="00511CC1">
      <w:pPr>
        <w:spacing w:line="360" w:lineRule="auto"/>
        <w:ind w:firstLine="851"/>
        <w:jc w:val="both"/>
        <w:rPr>
          <w:sz w:val="28"/>
          <w:szCs w:val="28"/>
        </w:rPr>
      </w:pPr>
      <w:r w:rsidRPr="00465155">
        <w:rPr>
          <w:sz w:val="28"/>
          <w:szCs w:val="28"/>
        </w:rPr>
        <w:t xml:space="preserve">Психіатричні та психологічні дослідження показали, що війна залишає тривалі </w:t>
      </w:r>
      <w:r>
        <w:rPr>
          <w:sz w:val="28"/>
          <w:szCs w:val="28"/>
        </w:rPr>
        <w:t>спогади</w:t>
      </w:r>
      <w:r w:rsidRPr="00465155">
        <w:rPr>
          <w:sz w:val="28"/>
          <w:szCs w:val="28"/>
        </w:rPr>
        <w:t xml:space="preserve"> у дітей. Під час війни діти стикаються (різною мірою) з двома типами травматичних подій: I типу (раптова травматична подія) та II типу (тривалий вплив несприятливих подій, що призводить до порушення механізмів подолання). В результаті вони страждають від таких станів, як тривожні розлади, посттравматичний стресовий розлад (ПТСР), депресія, дисоціативні розлади (відсторонення від зовнішнього світу, деперсоналізація, дереалізація, заціпеніння, кататонія), розлади поведінки (особливо агресія, асоціальна та насильницька злочинна поведінка), а також зловживання алкоголем та психоактивними речовинами, більше, ніж їхні однолітки – у країнах, що не роздираються війною</w:t>
      </w:r>
      <w:r>
        <w:rPr>
          <w:sz w:val="28"/>
          <w:szCs w:val="28"/>
        </w:rPr>
        <w:t xml:space="preserve"> </w:t>
      </w:r>
      <w:r w:rsidRPr="002D79EC">
        <w:rPr>
          <w:sz w:val="28"/>
          <w:szCs w:val="28"/>
          <w:lang w:val="ru-RU"/>
        </w:rPr>
        <w:t>[21]</w:t>
      </w:r>
      <w:r w:rsidRPr="00465155">
        <w:rPr>
          <w:sz w:val="28"/>
          <w:szCs w:val="28"/>
        </w:rPr>
        <w:t xml:space="preserve">. </w:t>
      </w:r>
    </w:p>
    <w:p w:rsidR="00511CC1" w:rsidRPr="00465155" w:rsidRDefault="00511CC1" w:rsidP="00511CC1">
      <w:pPr>
        <w:spacing w:line="360" w:lineRule="auto"/>
        <w:ind w:firstLine="851"/>
        <w:jc w:val="both"/>
        <w:rPr>
          <w:sz w:val="28"/>
          <w:szCs w:val="28"/>
        </w:rPr>
      </w:pPr>
      <w:r w:rsidRPr="00465155">
        <w:rPr>
          <w:sz w:val="28"/>
          <w:szCs w:val="28"/>
        </w:rPr>
        <w:t xml:space="preserve">За словами </w:t>
      </w:r>
      <w:r>
        <w:rPr>
          <w:sz w:val="28"/>
          <w:szCs w:val="28"/>
        </w:rPr>
        <w:t xml:space="preserve">М. </w:t>
      </w:r>
      <w:r w:rsidRPr="00465155">
        <w:rPr>
          <w:sz w:val="28"/>
          <w:szCs w:val="28"/>
        </w:rPr>
        <w:t>О'Доннелла</w:t>
      </w:r>
      <w:r>
        <w:rPr>
          <w:sz w:val="28"/>
          <w:szCs w:val="28"/>
          <w:lang w:val="en-US"/>
        </w:rPr>
        <w:t> </w:t>
      </w:r>
      <w:r w:rsidRPr="00AC0016">
        <w:rPr>
          <w:sz w:val="28"/>
          <w:szCs w:val="28"/>
          <w:lang w:val="ru-RU"/>
        </w:rPr>
        <w:t>[9]</w:t>
      </w:r>
      <w:r w:rsidRPr="00465155">
        <w:rPr>
          <w:sz w:val="28"/>
          <w:szCs w:val="28"/>
        </w:rPr>
        <w:t>, проблеми психічного здоров'я насправді є «нормальною реакцією на аномальні події». Підкреслюючи, що у дітей тривалий вплив насильства призводить до «ризику розвитку численних, а іноді й тривалих форм біопсихосоціальної дезадаптації»</w:t>
      </w:r>
      <w:r>
        <w:rPr>
          <w:sz w:val="28"/>
          <w:szCs w:val="28"/>
        </w:rPr>
        <w:t xml:space="preserve"> і </w:t>
      </w:r>
      <w:r w:rsidRPr="00465155">
        <w:rPr>
          <w:sz w:val="28"/>
          <w:szCs w:val="28"/>
        </w:rPr>
        <w:t>визначається багатофакторною конфігурацією детермінант, серед яких, зокрема, стійке позбавлення базових ресурсів (житло, вода, харчування, доступ до освіти й охорони здоров’я), деструкція сімейної системи (втрата, розлука, вимушене переміщення), стигматизація та дискримінація, пов’язані зі зміною соціального статусу й загрозою ідентичності, песимістичні когнітивні схеми (зниження здатності уявляти позитивне майбутнє), а також поступова нормалізація насильства як «звичного» елементу соціального середовища.</w:t>
      </w:r>
    </w:p>
    <w:p w:rsidR="00511CC1" w:rsidRDefault="00511CC1" w:rsidP="00511CC1">
      <w:pPr>
        <w:spacing w:line="360" w:lineRule="auto"/>
        <w:ind w:firstLine="851"/>
        <w:jc w:val="both"/>
        <w:rPr>
          <w:sz w:val="28"/>
          <w:szCs w:val="28"/>
        </w:rPr>
      </w:pPr>
      <w:r w:rsidRPr="00465155">
        <w:rPr>
          <w:sz w:val="28"/>
          <w:szCs w:val="28"/>
        </w:rPr>
        <w:t>Динаміка ПТСР після первинної травматичної події характеризується значною варіативністю перебігу: близько половини постраждалих демонструють спонтанне відновлення протягом першого року, однак у частини осіб можливий відстрочений початок розладу (delayed onset), тоді як у більшості симптоми маніфестують невдовзі після експозиції. Тяжкість початкових проявів виступає прогностично несприятливим маркером хроніфікації, хоча вираженість симптоматики може коливатися залежно від життєвих подій і контекстуальних тригерів; нерідко описується феномен «річничної реактивації» (anniversary reaction), коли протягом короткого проміжку часу, наближеного до дати травмуючої події, спостерігається транзиторне загострення інтрузивних, афе</w:t>
      </w:r>
      <w:r>
        <w:rPr>
          <w:sz w:val="28"/>
          <w:szCs w:val="28"/>
        </w:rPr>
        <w:t xml:space="preserve">ктивних і вегетативних проявів </w:t>
      </w:r>
      <w:r w:rsidRPr="00AC0016">
        <w:rPr>
          <w:sz w:val="28"/>
          <w:szCs w:val="28"/>
        </w:rPr>
        <w:t>[48</w:t>
      </w:r>
      <w:r w:rsidRPr="00465155">
        <w:rPr>
          <w:sz w:val="28"/>
          <w:szCs w:val="28"/>
        </w:rPr>
        <w:t xml:space="preserve">]. </w:t>
      </w:r>
    </w:p>
    <w:p w:rsidR="00511CC1" w:rsidRPr="00AC0016" w:rsidRDefault="00511CC1" w:rsidP="00511CC1">
      <w:pPr>
        <w:spacing w:line="360" w:lineRule="auto"/>
        <w:ind w:firstLine="851"/>
        <w:jc w:val="both"/>
        <w:rPr>
          <w:sz w:val="28"/>
          <w:szCs w:val="28"/>
          <w:lang w:val="ru-RU"/>
        </w:rPr>
      </w:pPr>
      <w:r w:rsidRPr="005574ED">
        <w:rPr>
          <w:sz w:val="28"/>
          <w:szCs w:val="28"/>
        </w:rPr>
        <w:t xml:space="preserve">Посттравматичні стресові розлади </w:t>
      </w:r>
      <w:r>
        <w:rPr>
          <w:sz w:val="28"/>
          <w:szCs w:val="28"/>
        </w:rPr>
        <w:t>серед дітей</w:t>
      </w:r>
      <w:r w:rsidRPr="005574ED">
        <w:rPr>
          <w:sz w:val="28"/>
          <w:szCs w:val="28"/>
        </w:rPr>
        <w:t xml:space="preserve"> характеризуються низкою віковоспецифічних феноменів, що підлягають обов’язковому урахуванню в процесах клініко-психологічної діагностики, лікувально-реабілітаційних заходів та психокорекційного супроводу. З огляду на надані джерела, доцільно констатувати виокремлені блоки симптоматики та поведінкових реакцій, притаманних дошкільникам у постстресових станах [</w:t>
      </w:r>
      <w:r w:rsidRPr="00AC0016">
        <w:rPr>
          <w:sz w:val="28"/>
          <w:szCs w:val="28"/>
          <w:lang w:val="ru-RU"/>
        </w:rPr>
        <w:t>26].</w:t>
      </w:r>
    </w:p>
    <w:p w:rsidR="00511CC1" w:rsidRPr="005574ED" w:rsidRDefault="00511CC1" w:rsidP="00511CC1">
      <w:pPr>
        <w:spacing w:line="360" w:lineRule="auto"/>
        <w:ind w:firstLine="851"/>
        <w:jc w:val="both"/>
        <w:rPr>
          <w:sz w:val="28"/>
          <w:szCs w:val="28"/>
        </w:rPr>
      </w:pPr>
      <w:r w:rsidRPr="005574ED">
        <w:rPr>
          <w:sz w:val="28"/>
          <w:szCs w:val="28"/>
        </w:rPr>
        <w:t xml:space="preserve">У сфері афективних проявів </w:t>
      </w:r>
      <w:r>
        <w:rPr>
          <w:sz w:val="28"/>
          <w:szCs w:val="28"/>
        </w:rPr>
        <w:t>після</w:t>
      </w:r>
      <w:r w:rsidRPr="005574ED">
        <w:rPr>
          <w:sz w:val="28"/>
          <w:szCs w:val="28"/>
        </w:rPr>
        <w:t xml:space="preserve"> події травматичного характеру зазвичай фіксується інтенсивна емоційна відповідь. Домінуючими є переживання</w:t>
      </w:r>
      <w:r>
        <w:rPr>
          <w:sz w:val="28"/>
          <w:szCs w:val="28"/>
        </w:rPr>
        <w:t xml:space="preserve"> страху</w:t>
      </w:r>
      <w:r w:rsidRPr="005574ED">
        <w:rPr>
          <w:sz w:val="28"/>
          <w:szCs w:val="28"/>
        </w:rPr>
        <w:t xml:space="preserve"> щодо можливого рецидиву загрозливих ситуацій або потенційної небезпеки для себе й найближчого оточення; валентність страху може сягати рівня, за якого порушується спроможність до адекватної переробки зовнішніх стимулів і ситуаційної оцінки. Паралельно ідентифікується генералізована тривожність із тонічною напругою, станом постійної настороженості та легкістю переляку при мінімальних тригерах; ці стани супроводжуються підвищеною збудливістю й вегетативними корелятами. На тлі нерозв’язаного афективного конфлікту та кумуляції стресу часто спостерігаються дратівливість, імпульсивна агресія й емоційна експлозивність як форми дисрегуляції афекту; вербально-поведінкова експресія злості та роздратування виступає сурогатною стратегією саморегуляції. У поведінковому регістрі нерідко реєструються дезорганізовані, у тому числі агресивні, відповіді як спроби впоратися з тривогою і невпевненістю: парадоксальні або надмірні реакції на подібні сигнали, неінгібовані спалахи гніву, дефіцити емоційного контролю в соціальних взаємодіях [</w:t>
      </w:r>
      <w:r w:rsidRPr="00AC0016">
        <w:rPr>
          <w:sz w:val="28"/>
          <w:szCs w:val="28"/>
        </w:rPr>
        <w:t>17</w:t>
      </w:r>
      <w:r w:rsidRPr="005574ED">
        <w:rPr>
          <w:sz w:val="28"/>
          <w:szCs w:val="28"/>
        </w:rPr>
        <w:t>].</w:t>
      </w:r>
    </w:p>
    <w:p w:rsidR="00511CC1" w:rsidRPr="005574ED" w:rsidRDefault="00511CC1" w:rsidP="00511CC1">
      <w:pPr>
        <w:spacing w:line="360" w:lineRule="auto"/>
        <w:ind w:firstLine="851"/>
        <w:jc w:val="both"/>
        <w:rPr>
          <w:sz w:val="28"/>
          <w:szCs w:val="28"/>
        </w:rPr>
      </w:pPr>
      <w:r w:rsidRPr="005574ED">
        <w:rPr>
          <w:sz w:val="28"/>
          <w:szCs w:val="28"/>
        </w:rPr>
        <w:t>Регресивні відповіді становлять типову адаптивно-захисну траєкторію при дитячій травматизації. Повернення до патернів поведінки більш раннього віку виконує функцію відновлення суб’єктивного відчуття безпеки та передбачуваності. Як приклад, смоктання пальців слугує самоуспокійливою дією з елементами самостимуляції, що полегшує зосередження і знижує рівень напруження; підвищена сенсорна чутливість у сні та нічні здригання відображають тривожну гіперактивацію, яка погіршує архітектоніку сну та провокує соматовегетативні реакції. Вказані регресії виконують роль тимчасового «якоря стабільності» у фазі переживання втрати контролю, водночас потребують дорослої підтримки, структурованого емпатійного супроводу та навчання дитину прийомів здорової саморегуляції [</w:t>
      </w:r>
      <w:r w:rsidRPr="00AC0016">
        <w:rPr>
          <w:sz w:val="28"/>
          <w:lang w:val="ru-RU"/>
        </w:rPr>
        <w:t>18</w:t>
      </w:r>
      <w:r w:rsidRPr="005574ED">
        <w:rPr>
          <w:sz w:val="28"/>
          <w:szCs w:val="28"/>
        </w:rPr>
        <w:t>].</w:t>
      </w:r>
    </w:p>
    <w:p w:rsidR="00511CC1" w:rsidRPr="00AC0016" w:rsidRDefault="00511CC1" w:rsidP="00511CC1">
      <w:pPr>
        <w:spacing w:line="360" w:lineRule="auto"/>
        <w:ind w:firstLine="851"/>
        <w:jc w:val="both"/>
        <w:rPr>
          <w:sz w:val="28"/>
          <w:szCs w:val="28"/>
        </w:rPr>
      </w:pPr>
      <w:r w:rsidRPr="005574ED">
        <w:rPr>
          <w:sz w:val="28"/>
          <w:szCs w:val="28"/>
        </w:rPr>
        <w:t>Когнітивно-мнестичні порушення охоплюють феномени викривленої реконсолідації пам’яті: спогади про подію набувають фрагментарності, неповноти чи розмитості; можливе активне уникання будь-яких згадок як форма психічного захисту від афективно насичених деталей. Інший полюс становлять інтенсивні інтрузії</w:t>
      </w:r>
      <w:r>
        <w:rPr>
          <w:sz w:val="28"/>
          <w:szCs w:val="28"/>
        </w:rPr>
        <w:t>–</w:t>
      </w:r>
      <w:r w:rsidRPr="005574ED">
        <w:rPr>
          <w:sz w:val="28"/>
          <w:szCs w:val="28"/>
        </w:rPr>
        <w:t>нав’язливе ментальне відтворення сцен, повторні уявні «перепроживання», сенсорні флешбеки з реактивацією страху та відчуття небезпеки. Подібні епізоди здатні виникати у найнесподіваніший момент, суттєво перешкоджаючи повсякденному функціонуванню, посилюючи тривожно-депресивні й соматоформні скарги та сигналізуючи про потребу професійної допомоги у сфері емоційної регуляції та оп</w:t>
      </w:r>
      <w:r>
        <w:rPr>
          <w:sz w:val="28"/>
          <w:szCs w:val="28"/>
        </w:rPr>
        <w:t xml:space="preserve">рацювання травматичної пам’яті </w:t>
      </w:r>
      <w:r w:rsidRPr="00AC0016">
        <w:rPr>
          <w:sz w:val="28"/>
          <w:szCs w:val="28"/>
        </w:rPr>
        <w:t>[22].</w:t>
      </w:r>
    </w:p>
    <w:p w:rsidR="00511CC1" w:rsidRPr="005574ED" w:rsidRDefault="00511CC1" w:rsidP="00511CC1">
      <w:pPr>
        <w:spacing w:line="360" w:lineRule="auto"/>
        <w:ind w:firstLine="851"/>
        <w:jc w:val="both"/>
        <w:rPr>
          <w:sz w:val="28"/>
          <w:szCs w:val="28"/>
        </w:rPr>
      </w:pPr>
      <w:r w:rsidRPr="005574ED">
        <w:rPr>
          <w:sz w:val="28"/>
          <w:szCs w:val="28"/>
        </w:rPr>
        <w:t xml:space="preserve">Соматичні кореляти посттравматичних станів у дітей включають головний біль, розлади з боку шлунково-кишкового тракту (запор, діарея, анорексичні тенденції, нудота, абдомінальний біль), інсомнію з труднощами ініціації та підтримання сну, а також астенічний синдром із перманентною втомлюваністю. Перелік відображає типову психофізіологічну соматизацію дистресу й може істотно погіршувати загальне самопочуття та рівень щоденного благополуччя. Своєчасна діагностика ПТСР і ранній початок підтримувально-терапевтичних втручань є критично важливими для редукції фізичних скарг і </w:t>
      </w:r>
      <w:r>
        <w:rPr>
          <w:sz w:val="28"/>
          <w:szCs w:val="28"/>
        </w:rPr>
        <w:t>покращення загальної адаптації</w:t>
      </w:r>
      <w:r>
        <w:rPr>
          <w:sz w:val="28"/>
          <w:szCs w:val="28"/>
          <w:lang w:val="en-US"/>
        </w:rPr>
        <w:t> </w:t>
      </w:r>
      <w:r w:rsidRPr="00AC0016">
        <w:rPr>
          <w:sz w:val="28"/>
          <w:szCs w:val="28"/>
        </w:rPr>
        <w:t>[6]</w:t>
      </w:r>
      <w:r w:rsidRPr="005574ED">
        <w:rPr>
          <w:sz w:val="28"/>
          <w:szCs w:val="28"/>
        </w:rPr>
        <w:t>.</w:t>
      </w:r>
    </w:p>
    <w:p w:rsidR="00511CC1" w:rsidRPr="005574ED" w:rsidRDefault="00511CC1" w:rsidP="00511CC1">
      <w:pPr>
        <w:spacing w:line="360" w:lineRule="auto"/>
        <w:ind w:firstLine="851"/>
        <w:jc w:val="both"/>
        <w:rPr>
          <w:sz w:val="28"/>
          <w:szCs w:val="28"/>
        </w:rPr>
      </w:pPr>
      <w:r w:rsidRPr="005574ED">
        <w:rPr>
          <w:sz w:val="28"/>
          <w:szCs w:val="28"/>
        </w:rPr>
        <w:t>Окремої уваги потребує тривога розлуки, що часто інтенсифікується після надзвичайної події. Втрата базового відчуття безпеки провокує надмірні побоювання за близьких, страх можливого їх поранення, зникнення чи вимушеної зміни місця проживання; нерідко формується патологічне почуття провини. Діти демонструють надмірну залежність, прагнуть безперервної присутності значущих дорослих, негативно реагують навіть на короткочасні розлуки, потребуючи постійного емоційного підтвердження та заспокоєння для відновлення суб’єктивної стабільності [</w:t>
      </w:r>
      <w:r w:rsidRPr="00AC0016">
        <w:rPr>
          <w:sz w:val="28"/>
          <w:szCs w:val="28"/>
        </w:rPr>
        <w:t>39</w:t>
      </w:r>
      <w:r w:rsidRPr="005574ED">
        <w:rPr>
          <w:sz w:val="28"/>
          <w:szCs w:val="28"/>
        </w:rPr>
        <w:t>].</w:t>
      </w:r>
    </w:p>
    <w:p w:rsidR="00511CC1" w:rsidRPr="005574ED" w:rsidRDefault="00511CC1" w:rsidP="00511CC1">
      <w:pPr>
        <w:spacing w:line="360" w:lineRule="auto"/>
        <w:ind w:firstLine="851"/>
        <w:jc w:val="both"/>
        <w:rPr>
          <w:sz w:val="28"/>
          <w:szCs w:val="28"/>
        </w:rPr>
      </w:pPr>
      <w:r w:rsidRPr="005574ED">
        <w:rPr>
          <w:sz w:val="28"/>
          <w:szCs w:val="28"/>
        </w:rPr>
        <w:t>Соціальна ізоляція постає ще одним репрезентативним компонентом клінічної картини. Уникнення соціальних взаємодій і місць, асоційованих із травмою (зокрема, навчальних закладів або локацій із великою кількістю людей), виконує функцію уникання тригерів, але водночас посилює відчуття відстороненості та самотності, поглиблює безпорадність і дезадаптацію. Обмеження комунікації з ровесниками й навіть членами сім’ї призводить до звуження соціального досвіду, що негативно впливає на резильєнтність і здатність до поступової реадаптації [</w:t>
      </w:r>
      <w:r w:rsidRPr="00AC0016">
        <w:rPr>
          <w:sz w:val="28"/>
          <w:lang w:val="ru-RU"/>
        </w:rPr>
        <w:t>53</w:t>
      </w:r>
      <w:r w:rsidRPr="005574ED">
        <w:rPr>
          <w:sz w:val="28"/>
          <w:szCs w:val="28"/>
        </w:rPr>
        <w:t>].</w:t>
      </w:r>
    </w:p>
    <w:p w:rsidR="00511CC1" w:rsidRDefault="00511CC1" w:rsidP="00511CC1">
      <w:pPr>
        <w:spacing w:line="360" w:lineRule="auto"/>
        <w:ind w:firstLine="851"/>
        <w:jc w:val="both"/>
        <w:rPr>
          <w:sz w:val="28"/>
          <w:szCs w:val="28"/>
        </w:rPr>
      </w:pPr>
      <w:r w:rsidRPr="005574ED">
        <w:rPr>
          <w:sz w:val="28"/>
          <w:szCs w:val="28"/>
        </w:rPr>
        <w:t>Таким чином, посттравматичний стресовий розлад у дитячому віці кваліфікується як клінічно значущий психічний розлад реактивного ґенезу, що формується у зв’язку зі свідченням або переживанням подій надзвичайної загрози; особлива складність для дитячої психіки зумовлена триваючим формуванням емоційних і когнітивних систем регуляції. Профілактика перебігу передбачає створення безпечного, підтримувального середовища, організацію простору для відкритого й керованого вираження емоцій, систематичну психоедукацію батьків, а за наявності підозри на ПТСР</w:t>
      </w:r>
      <w:r>
        <w:rPr>
          <w:sz w:val="28"/>
          <w:szCs w:val="28"/>
        </w:rPr>
        <w:t>–</w:t>
      </w:r>
      <w:r w:rsidRPr="005574ED">
        <w:rPr>
          <w:sz w:val="28"/>
          <w:szCs w:val="28"/>
        </w:rPr>
        <w:t>негайне звернення до фахівця з метою верифікації діагнозу, планування лікування та впровадження травмофокусованих психокорекційних протоколів.</w:t>
      </w:r>
    </w:p>
    <w:p w:rsidR="00511CC1" w:rsidRPr="00766A1D" w:rsidRDefault="00511CC1" w:rsidP="00511CC1">
      <w:pPr>
        <w:spacing w:line="360" w:lineRule="auto"/>
        <w:ind w:firstLine="851"/>
        <w:jc w:val="both"/>
        <w:rPr>
          <w:highlight w:val="yellow"/>
        </w:rPr>
      </w:pPr>
      <w:r w:rsidRPr="00766A1D">
        <w:rPr>
          <w:sz w:val="28"/>
          <w:szCs w:val="28"/>
        </w:rPr>
        <w:t xml:space="preserve">Домінуюча в психологічній парадигмі </w:t>
      </w:r>
      <w:r>
        <w:rPr>
          <w:sz w:val="28"/>
          <w:szCs w:val="28"/>
        </w:rPr>
        <w:t>точка зору на</w:t>
      </w:r>
      <w:r w:rsidRPr="00766A1D">
        <w:rPr>
          <w:sz w:val="28"/>
          <w:szCs w:val="28"/>
        </w:rPr>
        <w:t xml:space="preserve"> оцінювання психічного благополуччя неповнолітніх у контексті збройних протистоянь</w:t>
      </w:r>
      <w:r>
        <w:rPr>
          <w:sz w:val="28"/>
          <w:szCs w:val="28"/>
        </w:rPr>
        <w:t xml:space="preserve"> </w:t>
      </w:r>
      <w:r w:rsidRPr="00766A1D">
        <w:rPr>
          <w:sz w:val="28"/>
          <w:szCs w:val="28"/>
        </w:rPr>
        <w:t>останніми роками стала предметом ґрунтовної критики за етноцентризм та недостатню увагу до локальних систем вірувань, агентності дитини й прир</w:t>
      </w:r>
      <w:r>
        <w:rPr>
          <w:sz w:val="28"/>
          <w:szCs w:val="28"/>
        </w:rPr>
        <w:t>одних механізмів резилієнтності</w:t>
      </w:r>
      <w:r>
        <w:rPr>
          <w:sz w:val="28"/>
          <w:szCs w:val="28"/>
          <w:lang w:val="en-US"/>
        </w:rPr>
        <w:t> </w:t>
      </w:r>
      <w:r w:rsidRPr="00AC0016">
        <w:rPr>
          <w:sz w:val="28"/>
          <w:szCs w:val="28"/>
          <w:lang w:val="ru-RU"/>
        </w:rPr>
        <w:t>[3]</w:t>
      </w:r>
      <w:r w:rsidRPr="00766A1D">
        <w:rPr>
          <w:sz w:val="28"/>
          <w:szCs w:val="28"/>
        </w:rPr>
        <w:t xml:space="preserve">. Пропонується відмовитися від уявлення про виключно пасивний статус </w:t>
      </w:r>
      <w:r>
        <w:rPr>
          <w:sz w:val="28"/>
          <w:szCs w:val="28"/>
        </w:rPr>
        <w:t>дітей</w:t>
      </w:r>
      <w:r w:rsidRPr="00766A1D">
        <w:rPr>
          <w:sz w:val="28"/>
          <w:szCs w:val="28"/>
        </w:rPr>
        <w:t xml:space="preserve"> як жертв насильства та натомість трактувати їх як суб’єктів соціальної взаємодії, які конструюють власні стратегії подолання та виживання, здійснюючи свідомий вибір між опором і залученням до збройного середовища</w:t>
      </w:r>
      <w:r>
        <w:rPr>
          <w:sz w:val="28"/>
          <w:szCs w:val="28"/>
          <w:lang w:val="en-US"/>
        </w:rPr>
        <w:t> </w:t>
      </w:r>
      <w:r w:rsidRPr="00AC0016">
        <w:rPr>
          <w:sz w:val="28"/>
          <w:szCs w:val="28"/>
        </w:rPr>
        <w:t>[2]</w:t>
      </w:r>
      <w:r w:rsidRPr="00766A1D">
        <w:rPr>
          <w:sz w:val="28"/>
          <w:szCs w:val="28"/>
        </w:rPr>
        <w:t xml:space="preserve">. Попри дегуманізуючий контекст, сучасні психосоціальні дослідження демонструють значний потенціал стійкості дітей, що забезпечує можливість гармонійного становлення особистості навіть після тяжких потрясінь; у цьому зв’язку описано низку протективних чинників, серед яких провідне місце посідають адаптивні копінг-стратегії, культурно зумовлені системи переконань, підтримувальні сімейні взаємини та мережі дружби. Водночас структурні бар’єри </w:t>
      </w:r>
      <w:r>
        <w:rPr>
          <w:sz w:val="28"/>
          <w:szCs w:val="28"/>
        </w:rPr>
        <w:t>–</w:t>
      </w:r>
      <w:r w:rsidRPr="00766A1D">
        <w:rPr>
          <w:sz w:val="28"/>
          <w:szCs w:val="28"/>
        </w:rPr>
        <w:t xml:space="preserve"> злидні, неналежні житлові умови, насильство в родині, дискримінація та соціальна ізольованість </w:t>
      </w:r>
      <w:r>
        <w:rPr>
          <w:sz w:val="28"/>
          <w:szCs w:val="28"/>
        </w:rPr>
        <w:t>–</w:t>
      </w:r>
      <w:r w:rsidRPr="00766A1D">
        <w:rPr>
          <w:sz w:val="28"/>
          <w:szCs w:val="28"/>
        </w:rPr>
        <w:t xml:space="preserve"> потребують цілеспрямованої постконфліктної відповіді для мінімізації наслідків травматизаці</w:t>
      </w:r>
      <w:r>
        <w:rPr>
          <w:sz w:val="28"/>
          <w:szCs w:val="28"/>
        </w:rPr>
        <w:t>ї та підсилення резилієнтності</w:t>
      </w:r>
      <w:r>
        <w:rPr>
          <w:sz w:val="28"/>
          <w:szCs w:val="28"/>
          <w:lang w:val="en-US"/>
        </w:rPr>
        <w:t> </w:t>
      </w:r>
      <w:r w:rsidRPr="00AC0016">
        <w:rPr>
          <w:sz w:val="28"/>
          <w:szCs w:val="28"/>
        </w:rPr>
        <w:t>[5]</w:t>
      </w:r>
      <w:r w:rsidRPr="00766A1D">
        <w:rPr>
          <w:sz w:val="28"/>
          <w:szCs w:val="28"/>
        </w:rPr>
        <w:t>.</w:t>
      </w:r>
    </w:p>
    <w:p w:rsidR="00511CC1" w:rsidRDefault="00511CC1" w:rsidP="00511CC1">
      <w:pPr>
        <w:spacing w:line="360" w:lineRule="auto"/>
        <w:ind w:firstLine="851"/>
        <w:jc w:val="both"/>
        <w:rPr>
          <w:sz w:val="28"/>
          <w:szCs w:val="28"/>
        </w:rPr>
      </w:pPr>
      <w:r w:rsidRPr="00766A1D">
        <w:rPr>
          <w:sz w:val="28"/>
          <w:szCs w:val="28"/>
        </w:rPr>
        <w:t xml:space="preserve">Багатовимірність впливу війни на дитячо-підліткову когнітивно-афективну сферу та різнорідність індивідуальних життєвих траєкторій піддаються адекватному науковому аналізу лише за умови залучення саме наративних свідчень </w:t>
      </w:r>
      <w:r>
        <w:rPr>
          <w:sz w:val="28"/>
          <w:szCs w:val="28"/>
        </w:rPr>
        <w:t>–</w:t>
      </w:r>
      <w:r w:rsidRPr="00766A1D">
        <w:rPr>
          <w:sz w:val="28"/>
          <w:szCs w:val="28"/>
        </w:rPr>
        <w:t xml:space="preserve"> автобіографічних історій, усних розповідей, дитячих візуальних текстів (малюнків), які фіксують суб’єктивний досвід і дозволяють реконструю</w:t>
      </w:r>
      <w:r>
        <w:rPr>
          <w:sz w:val="28"/>
          <w:szCs w:val="28"/>
        </w:rPr>
        <w:t>вати смислові рамки пережитого</w:t>
      </w:r>
      <w:r>
        <w:rPr>
          <w:sz w:val="28"/>
          <w:szCs w:val="28"/>
          <w:lang w:val="en-US"/>
        </w:rPr>
        <w:t> </w:t>
      </w:r>
      <w:r w:rsidRPr="00AC0016">
        <w:rPr>
          <w:sz w:val="28"/>
          <w:szCs w:val="28"/>
        </w:rPr>
        <w:t>[8]</w:t>
      </w:r>
      <w:r w:rsidRPr="00766A1D">
        <w:rPr>
          <w:sz w:val="28"/>
          <w:szCs w:val="28"/>
        </w:rPr>
        <w:t>. Такий підхід забезпечує культурно чутливу інтерпретацію і запобігає редукції складних феноменів до одномірних діагностичних ярликів, не нівелюючи при цьому потреби в клінічній оцінці ПТСР у відповідних випадках.</w:t>
      </w:r>
    </w:p>
    <w:p w:rsidR="00511CC1" w:rsidRPr="0044774B" w:rsidRDefault="00511CC1" w:rsidP="00511CC1">
      <w:pPr>
        <w:spacing w:line="360" w:lineRule="auto"/>
        <w:ind w:firstLine="851"/>
        <w:jc w:val="both"/>
        <w:rPr>
          <w:sz w:val="28"/>
          <w:szCs w:val="28"/>
        </w:rPr>
      </w:pPr>
      <w:r w:rsidRPr="0044774B">
        <w:rPr>
          <w:sz w:val="28"/>
          <w:szCs w:val="28"/>
        </w:rPr>
        <w:t xml:space="preserve">У більшості випадків клінічна симптоматика </w:t>
      </w:r>
      <w:r>
        <w:rPr>
          <w:sz w:val="28"/>
          <w:szCs w:val="28"/>
        </w:rPr>
        <w:t>зʼявляється</w:t>
      </w:r>
      <w:r w:rsidRPr="0044774B">
        <w:rPr>
          <w:sz w:val="28"/>
          <w:szCs w:val="28"/>
        </w:rPr>
        <w:t xml:space="preserve"> не </w:t>
      </w:r>
      <w:r>
        <w:rPr>
          <w:sz w:val="28"/>
          <w:szCs w:val="28"/>
        </w:rPr>
        <w:t>зразу після травмівної події</w:t>
      </w:r>
      <w:r w:rsidRPr="0044774B">
        <w:rPr>
          <w:sz w:val="28"/>
          <w:szCs w:val="28"/>
        </w:rPr>
        <w:t>, а після латентного інтервалу тривалістю орієнтовно від одного до шести місяців; протягом цього періоду у дитини з посттравматичним стресовим розладом наполегливо виникають лячні уявлення та ментальні відтворення подій минулого. У нозологічних межах ПТСР феноменологія традиційно систематизується за чотирма кластерами: інтрузивні спогади, поведінкове уникання, негативні модифікації мислення й афективної сфери, а також зміни в соматовегетативних і емоційних реакціях; при цьому інтенсивність і співвідношення згаданих компонентів є динамічними та здатними варіювати з плином часу.</w:t>
      </w:r>
    </w:p>
    <w:p w:rsidR="00511CC1" w:rsidRPr="0044774B" w:rsidRDefault="00511CC1" w:rsidP="00511CC1">
      <w:pPr>
        <w:spacing w:line="360" w:lineRule="auto"/>
        <w:ind w:firstLine="851"/>
        <w:jc w:val="both"/>
        <w:rPr>
          <w:sz w:val="28"/>
          <w:szCs w:val="28"/>
        </w:rPr>
      </w:pPr>
      <w:r w:rsidRPr="0044774B">
        <w:rPr>
          <w:sz w:val="28"/>
          <w:szCs w:val="28"/>
        </w:rPr>
        <w:t>Вираженість і модальність ознак у дитячому віці істотно залежать від етапу розвитку. Після травмувального інциденту малюк часто демонструє зростання замкненості</w:t>
      </w:r>
      <w:r>
        <w:rPr>
          <w:sz w:val="28"/>
          <w:szCs w:val="28"/>
        </w:rPr>
        <w:t>, діти старшого дошкільного віку уникають обговорень травмівної події</w:t>
      </w:r>
      <w:r w:rsidRPr="0044774B">
        <w:rPr>
          <w:sz w:val="28"/>
          <w:szCs w:val="28"/>
        </w:rPr>
        <w:t>. Поширеним є хибне уявлення, що дошкільнята до шести років нібито «забувають» те, що з ними сталося; натомість у цій віковій групі також формується посттравматична симптоматика. Зовнішньо діти можуть не вербалізувати досвід, однак у постподієвий період спостерігаються характерні маркери: погіршується якість сну; знижується стійкість уваги з епізодами ніби «відключення»; виникають виразні фізіологічні відповіді на нагадування про травму (раптова блідість шкіри, тахікардія, прискорене дихання); скорочується залученість до соціальної активності; редукується частота позитивного афекту; підвищується збудливість із легкою сльозливістю та частими афективними зривами [</w:t>
      </w:r>
      <w:r w:rsidRPr="00AC0016">
        <w:rPr>
          <w:sz w:val="28"/>
          <w:szCs w:val="28"/>
        </w:rPr>
        <w:t>17</w:t>
      </w:r>
      <w:r w:rsidRPr="0044774B">
        <w:rPr>
          <w:sz w:val="28"/>
          <w:szCs w:val="28"/>
        </w:rPr>
        <w:t>].</w:t>
      </w:r>
    </w:p>
    <w:p w:rsidR="00511CC1" w:rsidRPr="00063BCB" w:rsidRDefault="00511CC1" w:rsidP="00511CC1">
      <w:pPr>
        <w:spacing w:line="360" w:lineRule="auto"/>
        <w:ind w:firstLine="851"/>
        <w:jc w:val="both"/>
        <w:rPr>
          <w:highlight w:val="yellow"/>
        </w:rPr>
      </w:pPr>
      <w:r w:rsidRPr="0044774B">
        <w:rPr>
          <w:sz w:val="28"/>
          <w:szCs w:val="28"/>
        </w:rPr>
        <w:t xml:space="preserve">У </w:t>
      </w:r>
      <w:r>
        <w:rPr>
          <w:sz w:val="28"/>
          <w:szCs w:val="28"/>
        </w:rPr>
        <w:t>старшого дошкільного віку</w:t>
      </w:r>
      <w:r w:rsidRPr="0044774B">
        <w:rPr>
          <w:sz w:val="28"/>
          <w:szCs w:val="28"/>
        </w:rPr>
        <w:t xml:space="preserve"> клінічна картина зазнає якісних змін. Для цього періоду типові такі когнітивно-поведінкові особливості: дитина помиляється у хронології розвитку травмувальної ситуації; формуються звичні для віку, але патологічно закріплені каузальні атрибуції на кшталт «це сталося через мене» з обіцянками «наступного разу поводитимуся інакше»; у грі, малюнковій </w:t>
      </w:r>
      <w:r>
        <w:rPr>
          <w:sz w:val="28"/>
          <w:szCs w:val="28"/>
        </w:rPr>
        <w:t>активності</w:t>
      </w:r>
      <w:r w:rsidRPr="0044774B">
        <w:rPr>
          <w:sz w:val="28"/>
          <w:szCs w:val="28"/>
        </w:rPr>
        <w:t xml:space="preserve"> та спонтанних оповідях абстрактної тематики наполегливо відтворюється травматичний сюжет без очевидної негативної емоційної реакції чи особливої поведінки; елементи пережитого імпортуються у повсякденність </w:t>
      </w:r>
      <w:r>
        <w:rPr>
          <w:sz w:val="28"/>
          <w:szCs w:val="28"/>
        </w:rPr>
        <w:t>–</w:t>
      </w:r>
      <w:r w:rsidRPr="0044774B">
        <w:rPr>
          <w:sz w:val="28"/>
          <w:szCs w:val="28"/>
        </w:rPr>
        <w:t xml:space="preserve"> з’являються дії, що імітують насильницькі сцени (умовна «стрілянина» з іграшкової зброї по людях, побиття ляльок тощо), які виконують функцію неконтрольованої «переробки» матеріалу травми [</w:t>
      </w:r>
      <w:r w:rsidRPr="00AC0016">
        <w:rPr>
          <w:sz w:val="28"/>
          <w:szCs w:val="28"/>
        </w:rPr>
        <w:t>19</w:t>
      </w:r>
      <w:r w:rsidRPr="0044774B">
        <w:rPr>
          <w:sz w:val="28"/>
          <w:szCs w:val="28"/>
        </w:rPr>
        <w:t>].</w:t>
      </w:r>
    </w:p>
    <w:p w:rsidR="00511CC1" w:rsidRDefault="00511CC1" w:rsidP="00511CC1">
      <w:pPr>
        <w:spacing w:line="360" w:lineRule="auto"/>
        <w:ind w:firstLine="851"/>
        <w:jc w:val="both"/>
        <w:rPr>
          <w:sz w:val="28"/>
          <w:szCs w:val="28"/>
        </w:rPr>
      </w:pPr>
      <w:r>
        <w:rPr>
          <w:sz w:val="28"/>
          <w:szCs w:val="28"/>
        </w:rPr>
        <w:t>У</w:t>
      </w:r>
      <w:r w:rsidRPr="00063BCB">
        <w:rPr>
          <w:sz w:val="28"/>
          <w:szCs w:val="28"/>
        </w:rPr>
        <w:t xml:space="preserve"> дітей</w:t>
      </w:r>
      <w:r w:rsidRPr="005F1735">
        <w:rPr>
          <w:sz w:val="28"/>
          <w:szCs w:val="28"/>
        </w:rPr>
        <w:t>-</w:t>
      </w:r>
      <w:r w:rsidRPr="00063BCB">
        <w:rPr>
          <w:sz w:val="28"/>
          <w:szCs w:val="28"/>
        </w:rPr>
        <w:t>очевидців травмувальних подій формується багаторівнева симптоматика: відчуття незахищеності та безпорадності, генералізована тривожність і очікування небезпеки, сором, знижена самоцінність і «провина вцілілого». Часто зростають гнів і перенесена агресія, натомість у взаємодії з оточенням посилюються відчуження та ізоляція; горе лишається «невиплаканим», а емоції розряджаються через монотонні травматичні ігри. Когнітивно спостерігаються дефіцити уваги, зниження обсягу пам’яті, ослаблення навчальної мотивації та деформація картини світу як ворожого й неконтрольованого. Поширені стійкі, інтенсивні страхи, травматичні сновидіння й інші порушення сну. Соматична сфера реагує психосоматичними розладами (зокрема логоневроз, енурез, бронхіальна астма, нейродерміти). За відсутності своєчасної психологічної допомоги ці прояви закріплюються, перетворюючись на деструктивні механізми захисту й ускладнюючи довготривалу</w:t>
      </w:r>
      <w:r>
        <w:rPr>
          <w:sz w:val="28"/>
          <w:szCs w:val="28"/>
        </w:rPr>
        <w:t xml:space="preserve"> адаптацію</w:t>
      </w:r>
      <w:r>
        <w:rPr>
          <w:sz w:val="28"/>
          <w:szCs w:val="28"/>
          <w:lang w:val="en-US"/>
        </w:rPr>
        <w:t> </w:t>
      </w:r>
      <w:r w:rsidRPr="00063BCB">
        <w:rPr>
          <w:sz w:val="28"/>
          <w:szCs w:val="28"/>
        </w:rPr>
        <w:t>[</w:t>
      </w:r>
      <w:r>
        <w:rPr>
          <w:sz w:val="28"/>
          <w:szCs w:val="28"/>
          <w:lang w:val="en-US"/>
        </w:rPr>
        <w:t>44</w:t>
      </w:r>
      <w:r w:rsidRPr="00063BCB">
        <w:rPr>
          <w:sz w:val="28"/>
          <w:szCs w:val="28"/>
        </w:rPr>
        <w:t>].</w:t>
      </w:r>
    </w:p>
    <w:p w:rsidR="00511CC1" w:rsidRDefault="00511CC1" w:rsidP="00511CC1">
      <w:pPr>
        <w:spacing w:line="360" w:lineRule="auto"/>
        <w:ind w:firstLine="851"/>
        <w:jc w:val="both"/>
        <w:rPr>
          <w:sz w:val="28"/>
          <w:szCs w:val="28"/>
        </w:rPr>
      </w:pPr>
      <w:r w:rsidRPr="00063BCB">
        <w:rPr>
          <w:sz w:val="28"/>
          <w:szCs w:val="28"/>
        </w:rPr>
        <w:t xml:space="preserve">Не кожен неповнолітній із досвідом травматичної події формує клінічний посттравматичний стресовий розлад: діагноз обґрунтований лише за умови симптоматики понад один місяць і її доведеного дезадаптивного впливу на повсякденне функціонування та соціально-рольову ефективність. У більшості випадків </w:t>
      </w:r>
      <w:r>
        <w:rPr>
          <w:sz w:val="28"/>
          <w:szCs w:val="28"/>
        </w:rPr>
        <w:t>перші прояви</w:t>
      </w:r>
      <w:r w:rsidRPr="00063BCB">
        <w:rPr>
          <w:sz w:val="28"/>
          <w:szCs w:val="28"/>
        </w:rPr>
        <w:t xml:space="preserve"> відбувається орієнтовно протягом перших трьох місяців після стресора, однак індивідуальні латентні періоди варіюють, тому чітко визначені часові межі дебюту ПТСР установити неможливо.</w:t>
      </w:r>
    </w:p>
    <w:p w:rsidR="00511CC1" w:rsidRDefault="00511CC1" w:rsidP="00511CC1">
      <w:pPr>
        <w:spacing w:line="360" w:lineRule="auto"/>
        <w:ind w:firstLine="851"/>
        <w:jc w:val="both"/>
        <w:rPr>
          <w:sz w:val="28"/>
          <w:szCs w:val="28"/>
        </w:rPr>
      </w:pPr>
    </w:p>
    <w:p w:rsidR="00511CC1" w:rsidRPr="00A15862" w:rsidRDefault="00511CC1" w:rsidP="00511CC1">
      <w:pPr>
        <w:pStyle w:val="2"/>
        <w:spacing w:before="0" w:after="0" w:line="360" w:lineRule="auto"/>
        <w:ind w:firstLine="851"/>
      </w:pPr>
      <w:bookmarkStart w:id="5" w:name="_Toc218277249"/>
      <w:r w:rsidRPr="00A15862">
        <w:t>1.3. Аналіз досвіду застотсування різних методів допомоги дітям з ПТСР</w:t>
      </w:r>
      <w:bookmarkEnd w:id="5"/>
    </w:p>
    <w:p w:rsidR="00511CC1" w:rsidRPr="00A15862" w:rsidRDefault="00511CC1" w:rsidP="00511CC1">
      <w:pPr>
        <w:spacing w:line="360" w:lineRule="auto"/>
        <w:ind w:firstLine="851"/>
        <w:jc w:val="both"/>
        <w:rPr>
          <w:sz w:val="28"/>
          <w:szCs w:val="28"/>
        </w:rPr>
      </w:pPr>
      <w:r w:rsidRPr="00A15862">
        <w:rPr>
          <w:sz w:val="28"/>
          <w:szCs w:val="28"/>
        </w:rPr>
        <w:t>Посттравматичний стресовий розлад (ПТСР) у дітей виникає після дії подій травматичного характеру, тому допомога має бути максимально обережною, у форматі trauma-informed підходу, з чіткими правилами безпеки та використанням спеціальних методик.</w:t>
      </w:r>
    </w:p>
    <w:p w:rsidR="00511CC1" w:rsidRPr="00A15862" w:rsidRDefault="00511CC1" w:rsidP="00511CC1">
      <w:pPr>
        <w:spacing w:line="360" w:lineRule="auto"/>
        <w:ind w:firstLine="851"/>
        <w:jc w:val="both"/>
        <w:rPr>
          <w:sz w:val="28"/>
          <w:szCs w:val="28"/>
        </w:rPr>
      </w:pPr>
      <w:r w:rsidRPr="00A15862">
        <w:rPr>
          <w:sz w:val="28"/>
          <w:szCs w:val="28"/>
        </w:rPr>
        <w:t xml:space="preserve">Ключові діагностичні ознаки ПТСР включають: а) </w:t>
      </w:r>
      <w:r>
        <w:rPr>
          <w:sz w:val="28"/>
          <w:szCs w:val="28"/>
        </w:rPr>
        <w:t>відношення</w:t>
      </w:r>
      <w:r w:rsidRPr="00A15862">
        <w:rPr>
          <w:sz w:val="28"/>
          <w:szCs w:val="28"/>
        </w:rPr>
        <w:t xml:space="preserve"> до реальної смерті чи загрози життю; б) інтрузивні прояви (нав’язливі спогади, флешбеки, кошмари); в) стійке уникнення тригерів і нагадувань; г) негативні зміни в когніціях і настрої; д) підвищену реактивність (гіперзбудження, гіпервиглядання, дратівливість); е) тривалість симптомів щонайменше один місяць; є) клінічно значущий дистрес і помітне зниження повсякденної дієздатності; [</w:t>
      </w:r>
      <w:r w:rsidRPr="00AC0016">
        <w:rPr>
          <w:sz w:val="28"/>
        </w:rPr>
        <w:t>63</w:t>
      </w:r>
      <w:r w:rsidRPr="00A15862">
        <w:rPr>
          <w:sz w:val="28"/>
          <w:szCs w:val="28"/>
        </w:rPr>
        <w:t>].</w:t>
      </w:r>
    </w:p>
    <w:p w:rsidR="00511CC1" w:rsidRDefault="00511CC1" w:rsidP="00511CC1">
      <w:pPr>
        <w:spacing w:line="360" w:lineRule="auto"/>
        <w:ind w:firstLine="851"/>
        <w:jc w:val="both"/>
        <w:rPr>
          <w:sz w:val="28"/>
          <w:szCs w:val="28"/>
        </w:rPr>
      </w:pPr>
      <w:r w:rsidRPr="00A15862">
        <w:rPr>
          <w:sz w:val="28"/>
          <w:szCs w:val="28"/>
        </w:rPr>
        <w:t>Зменшення проявів ПТСР у дітей та відновлення відчуття безпеки базується на поєднанні поведінкових і когнітивних стратегій (тренування навичок саморегуляції, когнітивна реструктуризація, робота з тригерами, підтримка батьківської чутливості). Водночас спроби «придушити» дискомфорт або повністю уникати нагадувань часто парадоксально підсилюють симптоми. Вибір оптимальних копінг-стратегій залежить від індивідуальної когнітивної оцінки події та її наслідків, а також від попереднього досвіду подолання стресу й уявлень дитини та родини про ефективні способи справляння з травмою.</w:t>
      </w:r>
    </w:p>
    <w:p w:rsidR="00511CC1" w:rsidRPr="00A15862" w:rsidRDefault="00511CC1" w:rsidP="00511CC1">
      <w:pPr>
        <w:spacing w:line="360" w:lineRule="auto"/>
        <w:ind w:firstLine="851"/>
        <w:jc w:val="both"/>
        <w:rPr>
          <w:sz w:val="28"/>
          <w:szCs w:val="28"/>
        </w:rPr>
      </w:pPr>
      <w:r w:rsidRPr="00A15862">
        <w:rPr>
          <w:sz w:val="28"/>
          <w:szCs w:val="28"/>
        </w:rPr>
        <w:t xml:space="preserve">Когнітивно-поведінкова терапія посттравматичного стресового розладу має кілька підходів. Один із базових </w:t>
      </w:r>
      <w:r>
        <w:rPr>
          <w:sz w:val="28"/>
          <w:szCs w:val="28"/>
        </w:rPr>
        <w:t>–</w:t>
      </w:r>
      <w:r w:rsidRPr="00A15862">
        <w:rPr>
          <w:sz w:val="28"/>
          <w:szCs w:val="28"/>
        </w:rPr>
        <w:t xml:space="preserve"> cognitive </w:t>
      </w:r>
      <w:r>
        <w:rPr>
          <w:sz w:val="28"/>
          <w:szCs w:val="28"/>
        </w:rPr>
        <w:t>therapy for PTSD А.</w:t>
      </w:r>
      <w:r>
        <w:rPr>
          <w:sz w:val="28"/>
          <w:szCs w:val="28"/>
          <w:lang w:val="en-US"/>
        </w:rPr>
        <w:t> </w:t>
      </w:r>
      <w:r>
        <w:rPr>
          <w:sz w:val="28"/>
          <w:szCs w:val="28"/>
        </w:rPr>
        <w:t>Ехлерс і Д.</w:t>
      </w:r>
      <w:r>
        <w:rPr>
          <w:sz w:val="28"/>
          <w:szCs w:val="28"/>
          <w:lang w:val="en-US"/>
        </w:rPr>
        <w:t> </w:t>
      </w:r>
      <w:r w:rsidRPr="00A15862">
        <w:rPr>
          <w:sz w:val="28"/>
          <w:szCs w:val="28"/>
        </w:rPr>
        <w:t>Кларка</w:t>
      </w:r>
      <w:r>
        <w:rPr>
          <w:sz w:val="28"/>
          <w:szCs w:val="28"/>
          <w:lang w:val="en-US"/>
        </w:rPr>
        <w:t> </w:t>
      </w:r>
      <w:r w:rsidRPr="00AC0016">
        <w:rPr>
          <w:sz w:val="28"/>
          <w:szCs w:val="28"/>
        </w:rPr>
        <w:t>[43]</w:t>
      </w:r>
      <w:r w:rsidRPr="00A15862">
        <w:rPr>
          <w:sz w:val="28"/>
          <w:szCs w:val="28"/>
        </w:rPr>
        <w:t>. У фокусі цієї моделі дві ключові мішені: по-перше, специфіка травматичної пам’яті (фрагментарність, сенсорна насиченість, слабка контекстуалізація), по-друге, негативні когнітивні оцінки самої події та її наслідків, що підтримують відчуття постійної загрози й ведуть до уникання. Робота вибудовується навколо корекції цих оцінок (когнітивна реструктуризація), відновлення безпечного значення тригерів і поступового перетворення «сирих» спогадів на інтегровані автобіографічні спогади через керовану експозицію та переосмислення.</w:t>
      </w:r>
    </w:p>
    <w:p w:rsidR="00511CC1" w:rsidRPr="00A15862" w:rsidRDefault="00511CC1" w:rsidP="00511CC1">
      <w:pPr>
        <w:spacing w:line="360" w:lineRule="auto"/>
        <w:ind w:firstLine="851"/>
        <w:jc w:val="both"/>
        <w:rPr>
          <w:sz w:val="28"/>
          <w:szCs w:val="28"/>
        </w:rPr>
      </w:pPr>
      <w:r w:rsidRPr="00A15862">
        <w:rPr>
          <w:sz w:val="28"/>
          <w:szCs w:val="28"/>
        </w:rPr>
        <w:t>Ефективним різновидом травмофокусованої КПТ є й Oxford CPT-TF (cognitive processing/trauma-focused)</w:t>
      </w:r>
      <w:r>
        <w:rPr>
          <w:sz w:val="28"/>
          <w:szCs w:val="28"/>
          <w:lang w:val="en-US"/>
        </w:rPr>
        <w:t> </w:t>
      </w:r>
      <w:r w:rsidRPr="00AC0016">
        <w:rPr>
          <w:sz w:val="28"/>
          <w:szCs w:val="28"/>
        </w:rPr>
        <w:t>[1]</w:t>
      </w:r>
      <w:r w:rsidRPr="00A15862">
        <w:rPr>
          <w:sz w:val="28"/>
          <w:szCs w:val="28"/>
        </w:rPr>
        <w:t>, який поєднує емоційну регуляцію (навички заземлення, дихальні та сенсомоторні техніки), переробку травматичних спогадів (поступова експозиція в уяві й у житті), інтеграцію когнітивних і поведінкових інтервенцій (реструктуризація дисфункційних переконань + тренування поведінкової активності), індивідуалізоване планування лікування (з урахуванням віку, сімейного контексту, коморбідності) та зміцнення ресурсів (підтримка прив’язаності, соціальних зв’язків, почуття самоефективності). У воєнних умовах цей підхід добре працює завдяки структурованості, прозорим правилам безпеки та гнучкості щодо культурних і сімейних факторів.</w:t>
      </w:r>
    </w:p>
    <w:p w:rsidR="00511CC1" w:rsidRDefault="00511CC1" w:rsidP="00511CC1">
      <w:pPr>
        <w:spacing w:line="360" w:lineRule="auto"/>
        <w:ind w:firstLine="851"/>
        <w:jc w:val="both"/>
        <w:rPr>
          <w:sz w:val="28"/>
          <w:szCs w:val="28"/>
        </w:rPr>
      </w:pPr>
      <w:r w:rsidRPr="00A15862">
        <w:rPr>
          <w:sz w:val="28"/>
          <w:szCs w:val="28"/>
        </w:rPr>
        <w:t>Стандартна КПТ-програма для дітей із ПТСР зазвичай охоплює кілька послідовних кроків [</w:t>
      </w:r>
      <w:r w:rsidRPr="00AC0016">
        <w:rPr>
          <w:sz w:val="28"/>
          <w:szCs w:val="28"/>
          <w:lang w:val="ru-RU"/>
        </w:rPr>
        <w:t>62</w:t>
      </w:r>
      <w:r w:rsidRPr="00A15862">
        <w:rPr>
          <w:sz w:val="28"/>
          <w:szCs w:val="28"/>
        </w:rPr>
        <w:t xml:space="preserve">]. Спочатку проводять оцінювання на відповідність критеріям ПТСР і формують спільне розуміння проблеми з дитиною та батьками. Далі працюють із когнітивними підтримуючими переконаннями (наприклад, «світ повністю небезпечний», «це моя провина») і вчать копінг-навичок для зниження фізіологічного збудження та керування тригерами. Центральним елементом виступає експозиція </w:t>
      </w:r>
      <w:r>
        <w:rPr>
          <w:sz w:val="28"/>
          <w:szCs w:val="28"/>
        </w:rPr>
        <w:t>–</w:t>
      </w:r>
      <w:r w:rsidRPr="00A15862">
        <w:rPr>
          <w:sz w:val="28"/>
          <w:szCs w:val="28"/>
        </w:rPr>
        <w:t xml:space="preserve"> обережне, поетапне повернення до нагадувань про подію з фокусом на переробку пам’яті та зменшення уникання. Паралельно проводять когнітивну реструктуризацію для побудови більш безпечних і реалістичних переконань, а також зміцнюють батьківську чутливість і навички підтримки вдома, залучаючи родину до терапевтичного процесу. Ці компоненти адаптують під вік, рівень розвитку та реалії війни, на перше місце ставлячи фізичну й психологічну безпеку дитини, а також культурну й соціальну чутливість втручання.</w:t>
      </w:r>
    </w:p>
    <w:p w:rsidR="00511CC1" w:rsidRDefault="00511CC1" w:rsidP="00511CC1">
      <w:pPr>
        <w:spacing w:line="360" w:lineRule="auto"/>
        <w:ind w:firstLine="851"/>
        <w:jc w:val="both"/>
        <w:rPr>
          <w:sz w:val="28"/>
          <w:szCs w:val="28"/>
        </w:rPr>
      </w:pPr>
      <w:r w:rsidRPr="00A15862">
        <w:rPr>
          <w:sz w:val="28"/>
          <w:szCs w:val="28"/>
        </w:rPr>
        <w:t>Окремим напрямом лікування ПТСР є фармакотерапія, тобто цілеспрямоване застосування лікарських засобів для полегшення психопатологічних проявів і підвищення повсякденної функціональності. У межах допомоги при ПТСР та супутніх розладах використовують психотропні препарати, що модулюють роботу центральної нервової системи (зокрема нейротрансмітерні мережі), аби знизити інтенсивність симптомів і покращити якість життя. Водночас медикаментозна стратегія має чіткі обмеження й потенційні побічні ефекти, тому рішення про призначення, підбір доз і моніторинг безпеки ухвалює лікар-психіатр із урахуванням індивідуальної клінічної картини, коморбідності та медичних ризиків; оптимально вона поєднується з психотерапевтичними втручаннями у форматі комплексного плану лікування [</w:t>
      </w:r>
      <w:r w:rsidRPr="00AC0016">
        <w:rPr>
          <w:sz w:val="28"/>
          <w:szCs w:val="28"/>
        </w:rPr>
        <w:t>72</w:t>
      </w:r>
      <w:r w:rsidRPr="00A15862">
        <w:rPr>
          <w:sz w:val="28"/>
          <w:szCs w:val="28"/>
        </w:rPr>
        <w:t>].</w:t>
      </w:r>
    </w:p>
    <w:p w:rsidR="00511CC1" w:rsidRPr="00A15862" w:rsidRDefault="00511CC1" w:rsidP="00511CC1">
      <w:pPr>
        <w:spacing w:line="360" w:lineRule="auto"/>
        <w:ind w:firstLine="851"/>
        <w:jc w:val="both"/>
        <w:rPr>
          <w:sz w:val="28"/>
          <w:szCs w:val="28"/>
        </w:rPr>
      </w:pPr>
      <w:r w:rsidRPr="00A15862">
        <w:rPr>
          <w:sz w:val="28"/>
          <w:szCs w:val="28"/>
        </w:rPr>
        <w:t>Потрібно враховувати, що посттравматичний стресовий розлад, сформований у контексті бойових дій, зберігає активність навіть після припинення безпосередньої загрози життю та здоров’ю: тригерні стимули, умовно-рефлекторні зв’язки, гіпервиглядання та дисфункційна оцінка небезпеки підтримують симптоматику в умовно безпечному середовищі.</w:t>
      </w:r>
    </w:p>
    <w:p w:rsidR="00511CC1" w:rsidRPr="00A15862" w:rsidRDefault="00511CC1" w:rsidP="00511CC1">
      <w:pPr>
        <w:spacing w:line="360" w:lineRule="auto"/>
        <w:ind w:firstLine="851"/>
        <w:jc w:val="both"/>
        <w:rPr>
          <w:sz w:val="28"/>
          <w:szCs w:val="28"/>
        </w:rPr>
      </w:pPr>
      <w:r w:rsidRPr="00A15862">
        <w:rPr>
          <w:sz w:val="28"/>
          <w:szCs w:val="28"/>
        </w:rPr>
        <w:t xml:space="preserve">Соціальна робота в такій ситуації виступає практикою цілеспрямованої підтримки, розвитку й реабілітації як окремих осіб, так і спільнот, спрямованою на відновлення життєздатності, ресурсів </w:t>
      </w:r>
      <w:r>
        <w:rPr>
          <w:sz w:val="28"/>
          <w:szCs w:val="28"/>
        </w:rPr>
        <w:t>автономії та соціальної участі</w:t>
      </w:r>
      <w:r>
        <w:rPr>
          <w:sz w:val="28"/>
          <w:szCs w:val="28"/>
          <w:lang w:val="en-US"/>
        </w:rPr>
        <w:t> </w:t>
      </w:r>
      <w:r w:rsidRPr="00A15862">
        <w:rPr>
          <w:sz w:val="28"/>
          <w:szCs w:val="28"/>
        </w:rPr>
        <w:t>[</w:t>
      </w:r>
      <w:r w:rsidRPr="00AC0016">
        <w:rPr>
          <w:sz w:val="28"/>
          <w:szCs w:val="28"/>
        </w:rPr>
        <w:t>42</w:t>
      </w:r>
      <w:r w:rsidRPr="00A15862">
        <w:rPr>
          <w:sz w:val="28"/>
          <w:szCs w:val="28"/>
        </w:rPr>
        <w:t>].</w:t>
      </w:r>
    </w:p>
    <w:p w:rsidR="00511CC1" w:rsidRPr="00A15862" w:rsidRDefault="00511CC1" w:rsidP="00511CC1">
      <w:pPr>
        <w:spacing w:line="360" w:lineRule="auto"/>
        <w:ind w:firstLine="851"/>
        <w:jc w:val="both"/>
        <w:rPr>
          <w:sz w:val="28"/>
          <w:szCs w:val="28"/>
        </w:rPr>
      </w:pPr>
      <w:r w:rsidRPr="00A15862">
        <w:rPr>
          <w:sz w:val="28"/>
          <w:szCs w:val="28"/>
        </w:rPr>
        <w:t>У підході М. Коробова та В. Помнікова виділяються, зокрема, побутовий напрям</w:t>
      </w:r>
      <w:r>
        <w:rPr>
          <w:sz w:val="28"/>
          <w:szCs w:val="28"/>
        </w:rPr>
        <w:t xml:space="preserve"> соціальної реабілітації</w:t>
      </w:r>
      <w:r w:rsidRPr="00A15862">
        <w:rPr>
          <w:sz w:val="28"/>
          <w:szCs w:val="28"/>
        </w:rPr>
        <w:t xml:space="preserve"> (відновлення базових навичок повсякденної життєдіяльності), соціально-психологічний компонент (реінтеграція індивідуально-особистісного статусу та тренування рольової поведінки), педагогічний вектор (корекційне навчання і виховання, засвоєння системи знань, норм і цінностей), сімейний сегмент (відновлення рольових функцій у сім’ї та підготовка до </w:t>
      </w:r>
      <w:r>
        <w:rPr>
          <w:sz w:val="28"/>
          <w:szCs w:val="28"/>
        </w:rPr>
        <w:t xml:space="preserve">шкільного </w:t>
      </w:r>
      <w:r w:rsidRPr="00A15862">
        <w:rPr>
          <w:sz w:val="28"/>
          <w:szCs w:val="28"/>
        </w:rPr>
        <w:t>життя) та рекреаційний блок (задоволення духовних і творчих потреб як ресурсу відновлення) [</w:t>
      </w:r>
      <w:r w:rsidRPr="00AC0016">
        <w:rPr>
          <w:sz w:val="28"/>
          <w:szCs w:val="28"/>
        </w:rPr>
        <w:t>52</w:t>
      </w:r>
      <w:r w:rsidRPr="00A15862">
        <w:rPr>
          <w:sz w:val="28"/>
          <w:szCs w:val="28"/>
        </w:rPr>
        <w:t>].</w:t>
      </w:r>
    </w:p>
    <w:p w:rsidR="00511CC1" w:rsidRDefault="00511CC1" w:rsidP="00511CC1">
      <w:pPr>
        <w:spacing w:line="360" w:lineRule="auto"/>
        <w:ind w:firstLine="851"/>
        <w:jc w:val="both"/>
        <w:rPr>
          <w:sz w:val="28"/>
          <w:szCs w:val="28"/>
        </w:rPr>
      </w:pPr>
      <w:r w:rsidRPr="00A15862">
        <w:rPr>
          <w:sz w:val="28"/>
          <w:szCs w:val="28"/>
        </w:rPr>
        <w:t xml:space="preserve">У межах кризового втручання провідними інструментами є кризове консультування та інтенсивний супровід (case-management), що забезпечують безпечну афективну вентиляцію, відновлення комунікації, прояснення проблемної ситуації (insight) та підтримку самооцінки </w:t>
      </w:r>
      <w:r>
        <w:rPr>
          <w:sz w:val="28"/>
          <w:szCs w:val="28"/>
        </w:rPr>
        <w:t>дитини</w:t>
      </w:r>
      <w:r w:rsidRPr="00A15862">
        <w:rPr>
          <w:sz w:val="28"/>
          <w:szCs w:val="28"/>
        </w:rPr>
        <w:t xml:space="preserve">. Зосередження на завданні (task-centered practice) передбачає комплексний підхід до взаємодії з дитиною і сім’єю: від первинної діагностики та формулювання проблеми </w:t>
      </w:r>
      <w:r>
        <w:rPr>
          <w:sz w:val="28"/>
          <w:szCs w:val="28"/>
        </w:rPr>
        <w:t>–</w:t>
      </w:r>
      <w:r w:rsidRPr="00A15862">
        <w:rPr>
          <w:sz w:val="28"/>
          <w:szCs w:val="28"/>
        </w:rPr>
        <w:t xml:space="preserve"> до поетапного нівелювання через конкретні, часово обмежені кроки з чіткими критеріями ефективності. </w:t>
      </w:r>
    </w:p>
    <w:p w:rsidR="00511CC1" w:rsidRDefault="00511CC1" w:rsidP="00511CC1">
      <w:pPr>
        <w:spacing w:line="360" w:lineRule="auto"/>
        <w:ind w:firstLine="851"/>
        <w:jc w:val="both"/>
        <w:rPr>
          <w:sz w:val="28"/>
          <w:szCs w:val="28"/>
        </w:rPr>
      </w:pPr>
      <w:r w:rsidRPr="00A15862">
        <w:rPr>
          <w:sz w:val="28"/>
          <w:szCs w:val="28"/>
        </w:rPr>
        <w:t xml:space="preserve">Сімейна терапія розглядає труднощі індивіда крізь призму системних взаємин: акцент робиться на аналізі поточних і минулих патернів взаємодії з найближчим оточенням, ролях і межах у сімейній системі, якості прив’язаності та міжпоколіннєвій трансмісії копінг-механізмів. Психосоціальна терапія реалізується як довготривалий, безперервний супровід із позиції «сильних сторін» (strengths-based): </w:t>
      </w:r>
      <w:r>
        <w:rPr>
          <w:sz w:val="28"/>
          <w:szCs w:val="28"/>
        </w:rPr>
        <w:t>психолог</w:t>
      </w:r>
      <w:r w:rsidRPr="00A15862">
        <w:rPr>
          <w:sz w:val="28"/>
          <w:szCs w:val="28"/>
        </w:rPr>
        <w:t xml:space="preserve"> допомагає ідентифікувати проблему, мобілізувати внутрішні та зовнішні ресурси, посилити самоефективність і забезпечити поступове розв’язання труднощів самою дитиною/сім’єю. [</w:t>
      </w:r>
      <w:r w:rsidRPr="00AC0016">
        <w:rPr>
          <w:sz w:val="28"/>
        </w:rPr>
        <w:t>56</w:t>
      </w:r>
      <w:r w:rsidRPr="00A15862">
        <w:rPr>
          <w:sz w:val="28"/>
          <w:szCs w:val="28"/>
        </w:rPr>
        <w:t>].</w:t>
      </w:r>
    </w:p>
    <w:p w:rsidR="00511CC1" w:rsidRPr="00A15862" w:rsidRDefault="00511CC1" w:rsidP="00511CC1">
      <w:pPr>
        <w:spacing w:line="360" w:lineRule="auto"/>
        <w:ind w:firstLine="851"/>
        <w:jc w:val="both"/>
        <w:rPr>
          <w:sz w:val="28"/>
          <w:szCs w:val="28"/>
        </w:rPr>
      </w:pPr>
      <w:r w:rsidRPr="00A15862">
        <w:rPr>
          <w:sz w:val="28"/>
          <w:szCs w:val="28"/>
        </w:rPr>
        <w:t>На думку Світлани Ліпінської (авторки методу Consonance Therapy, співзасновниці Consonance Therapy Institute, Варшава), щоб запобігати ПТСР і м’яко опрацьовувати травматичний досвід у дитини, варто діяти одночасно на чотирьох рівнях сприйняття: раціональному, емоційному, тілесному та рівні образного мислення</w:t>
      </w:r>
      <w:r>
        <w:rPr>
          <w:sz w:val="28"/>
          <w:szCs w:val="28"/>
          <w:lang w:val="en-US"/>
        </w:rPr>
        <w:t> </w:t>
      </w:r>
      <w:r w:rsidRPr="00AC0016">
        <w:rPr>
          <w:sz w:val="28"/>
          <w:szCs w:val="28"/>
        </w:rPr>
        <w:t>[16]</w:t>
      </w:r>
      <w:r w:rsidRPr="00A15862">
        <w:rPr>
          <w:sz w:val="28"/>
          <w:szCs w:val="28"/>
        </w:rPr>
        <w:t>.</w:t>
      </w:r>
    </w:p>
    <w:p w:rsidR="00511CC1" w:rsidRPr="00A15862" w:rsidRDefault="00511CC1" w:rsidP="00511CC1">
      <w:pPr>
        <w:spacing w:line="360" w:lineRule="auto"/>
        <w:ind w:firstLine="851"/>
        <w:jc w:val="both"/>
        <w:rPr>
          <w:sz w:val="28"/>
          <w:szCs w:val="28"/>
        </w:rPr>
      </w:pPr>
      <w:r w:rsidRPr="00A15862">
        <w:rPr>
          <w:sz w:val="28"/>
          <w:szCs w:val="28"/>
        </w:rPr>
        <w:t>Раціональний рівень</w:t>
      </w:r>
      <w:r>
        <w:rPr>
          <w:sz w:val="28"/>
          <w:szCs w:val="28"/>
        </w:rPr>
        <w:t>: д</w:t>
      </w:r>
      <w:r w:rsidRPr="00A15862">
        <w:rPr>
          <w:sz w:val="28"/>
          <w:szCs w:val="28"/>
        </w:rPr>
        <w:t>орослі мають давати правдиві, вікововідповідні пояснення того, що відбувається, простими й короткими фразами по суті. Якщо не говорити з дитиною, прогалини вона заповнить фантазіями або чужими версіями. Важливо уникати порожніх обіцянок і «все буде добре» без підстав, але водночас підтримувати надію й окреслювати найближче майбутнє, зважаючи на те, що часові уявлення та планування у дітей ще дозрівають. Кожну свою дію дорослий озвучує та пояснює, регулярно запитуючи про думки й почуття дитини</w:t>
      </w:r>
      <w:r>
        <w:rPr>
          <w:sz w:val="28"/>
          <w:szCs w:val="28"/>
        </w:rPr>
        <w:t>–</w:t>
      </w:r>
      <w:r w:rsidRPr="00A15862">
        <w:rPr>
          <w:sz w:val="28"/>
          <w:szCs w:val="28"/>
        </w:rPr>
        <w:t>це підвищує почуття контролю та безпеки (trauma-informed комунікація).</w:t>
      </w:r>
    </w:p>
    <w:p w:rsidR="00511CC1" w:rsidRPr="00A15862" w:rsidRDefault="00511CC1" w:rsidP="00511CC1">
      <w:pPr>
        <w:spacing w:line="360" w:lineRule="auto"/>
        <w:ind w:firstLine="851"/>
        <w:jc w:val="both"/>
        <w:rPr>
          <w:sz w:val="28"/>
          <w:szCs w:val="28"/>
        </w:rPr>
      </w:pPr>
      <w:r w:rsidRPr="00A15862">
        <w:rPr>
          <w:sz w:val="28"/>
          <w:szCs w:val="28"/>
        </w:rPr>
        <w:t>Емоційний рівень</w:t>
      </w:r>
      <w:r>
        <w:rPr>
          <w:sz w:val="28"/>
          <w:szCs w:val="28"/>
        </w:rPr>
        <w:t>: д</w:t>
      </w:r>
      <w:r w:rsidRPr="00A15862">
        <w:rPr>
          <w:sz w:val="28"/>
          <w:szCs w:val="28"/>
        </w:rPr>
        <w:t>іти тонко відчувають афекти, але їм важко їх називати. Батькам</w:t>
      </w:r>
      <w:r>
        <w:rPr>
          <w:sz w:val="28"/>
          <w:szCs w:val="28"/>
        </w:rPr>
        <w:t>/</w:t>
      </w:r>
      <w:r w:rsidRPr="00A15862">
        <w:rPr>
          <w:sz w:val="28"/>
          <w:szCs w:val="28"/>
        </w:rPr>
        <w:t>опікунам корисно моделювати емоційну грамотність: відкрито визнавати власні емоції («мені теж страшно») і додавати фокус на копінг («я думаю, як нам із цим упоратися»), пропонуючи разом виразити переживання через прості практики саморегуляції. Соромлення, заборони, висміювання та критика лише підсилюють дистрес, тому їх слід уникати. Варто уважно помічати коливання настрою в бік гіпо- або гіперзбудження й своєчасно м’яко повертати дитину до регуляції.</w:t>
      </w:r>
    </w:p>
    <w:p w:rsidR="00511CC1" w:rsidRPr="00A15862" w:rsidRDefault="00511CC1" w:rsidP="00511CC1">
      <w:pPr>
        <w:spacing w:line="360" w:lineRule="auto"/>
        <w:ind w:firstLine="851"/>
        <w:jc w:val="both"/>
        <w:rPr>
          <w:sz w:val="28"/>
          <w:szCs w:val="28"/>
        </w:rPr>
      </w:pPr>
      <w:r w:rsidRPr="00A15862">
        <w:rPr>
          <w:sz w:val="28"/>
          <w:szCs w:val="28"/>
        </w:rPr>
        <w:t>Тілесний рівень</w:t>
      </w:r>
      <w:r>
        <w:rPr>
          <w:sz w:val="28"/>
          <w:szCs w:val="28"/>
        </w:rPr>
        <w:t xml:space="preserve">: </w:t>
      </w:r>
      <w:r w:rsidRPr="00A15862">
        <w:rPr>
          <w:sz w:val="28"/>
          <w:szCs w:val="28"/>
        </w:rPr>
        <w:t>слова дорослого мають узгоджуватися з тоном, позою, мімікою. На початку варто проговорити правила фізичної безпеки, аби знизити гіпервиглядання. Дотик</w:t>
      </w:r>
      <w:r>
        <w:rPr>
          <w:sz w:val="28"/>
          <w:szCs w:val="28"/>
        </w:rPr>
        <w:t>–</w:t>
      </w:r>
      <w:r w:rsidRPr="00A15862">
        <w:rPr>
          <w:sz w:val="28"/>
          <w:szCs w:val="28"/>
        </w:rPr>
        <w:t>обійми, погладжування, «похитування», легкий масаж</w:t>
      </w:r>
      <w:r>
        <w:rPr>
          <w:sz w:val="28"/>
          <w:szCs w:val="28"/>
        </w:rPr>
        <w:t>–</w:t>
      </w:r>
      <w:r w:rsidRPr="00A15862">
        <w:rPr>
          <w:sz w:val="28"/>
          <w:szCs w:val="28"/>
        </w:rPr>
        <w:t>працює як емоційно-тілесний контейнер, допомагаючи нервовій системі заспокоїтися; корисні також вправи для дрібної моторики та дихальні техніки як елементи соматичної саморегуляції.</w:t>
      </w:r>
    </w:p>
    <w:p w:rsidR="00511CC1" w:rsidRDefault="00511CC1" w:rsidP="00511CC1">
      <w:pPr>
        <w:spacing w:line="360" w:lineRule="auto"/>
        <w:ind w:firstLine="851"/>
        <w:jc w:val="both"/>
        <w:rPr>
          <w:sz w:val="28"/>
          <w:szCs w:val="28"/>
        </w:rPr>
      </w:pPr>
      <w:r w:rsidRPr="00A15862">
        <w:rPr>
          <w:sz w:val="28"/>
          <w:szCs w:val="28"/>
        </w:rPr>
        <w:t>Рівень образного мислення</w:t>
      </w:r>
      <w:r>
        <w:rPr>
          <w:sz w:val="28"/>
          <w:szCs w:val="28"/>
        </w:rPr>
        <w:t>: п</w:t>
      </w:r>
      <w:r w:rsidRPr="00A15862">
        <w:rPr>
          <w:sz w:val="28"/>
          <w:szCs w:val="28"/>
        </w:rPr>
        <w:t>отрібно заохочувати дитину говорити про сни, уявні картини, думки й те, що турбує; інакше «порожні місця» займуть тривожні фантазії. Якщо дитина бачила щось страшне, краще спершу запитати про її відчуття та запевнити, що ви готові слухати й підтримувати. Емоції доцільно символізувати через гру й творчість: малювання, ліплення, сюжетно-рольові ігри, рух і тілесну експресію. Якщо гра згасає, не розвивається, застрягає на темах смерті/катастроф, або з’являються часті кошмари, це може свідчити про травматичний стрес і є підставою для звернення до психотерапевта.</w:t>
      </w:r>
    </w:p>
    <w:p w:rsidR="00511CC1" w:rsidRPr="00A15862" w:rsidRDefault="00511CC1" w:rsidP="00511CC1">
      <w:pPr>
        <w:spacing w:line="360" w:lineRule="auto"/>
        <w:ind w:firstLine="851"/>
        <w:jc w:val="both"/>
        <w:rPr>
          <w:sz w:val="28"/>
          <w:szCs w:val="28"/>
        </w:rPr>
      </w:pPr>
      <w:r w:rsidRPr="00A15862">
        <w:rPr>
          <w:sz w:val="28"/>
          <w:szCs w:val="28"/>
        </w:rPr>
        <w:t xml:space="preserve">Урахування всіх рівнів сприйняття </w:t>
      </w:r>
      <w:r>
        <w:rPr>
          <w:sz w:val="28"/>
          <w:szCs w:val="28"/>
        </w:rPr>
        <w:t>–</w:t>
      </w:r>
      <w:r w:rsidRPr="00A15862">
        <w:rPr>
          <w:sz w:val="28"/>
          <w:szCs w:val="28"/>
        </w:rPr>
        <w:t xml:space="preserve"> раціонального, емоційного, тілесного та образного </w:t>
      </w:r>
      <w:r>
        <w:rPr>
          <w:sz w:val="28"/>
          <w:szCs w:val="28"/>
        </w:rPr>
        <w:t>–</w:t>
      </w:r>
      <w:r w:rsidRPr="00A15862">
        <w:rPr>
          <w:sz w:val="28"/>
          <w:szCs w:val="28"/>
        </w:rPr>
        <w:t xml:space="preserve"> допомагає знижувати рівень стресу, активувати внутрішні ресурси дитини, відновлювати базове відчуття довіри до себе й світу, зміцнювати резилієнтність та інші захисні механізми.</w:t>
      </w:r>
    </w:p>
    <w:p w:rsidR="00511CC1" w:rsidRPr="00AC0016" w:rsidRDefault="00511CC1" w:rsidP="00511CC1">
      <w:pPr>
        <w:spacing w:line="360" w:lineRule="auto"/>
        <w:ind w:firstLine="851"/>
        <w:jc w:val="both"/>
        <w:rPr>
          <w:sz w:val="28"/>
          <w:szCs w:val="28"/>
        </w:rPr>
      </w:pPr>
      <w:r w:rsidRPr="00A15862">
        <w:rPr>
          <w:sz w:val="28"/>
          <w:szCs w:val="28"/>
        </w:rPr>
        <w:t>Окремою, надзвичайно чутливою темою є соціально-психологічна підтримка дітей у ситуації батьківської втрати. Водночас сучасне суспільство часто бракує культури оплакування й пам’ятання: відсутні зрозумілі, прийнятні для дітей ритуали підтримки, бракує соціально-психологічних технологій розради, а уникання розмов про смерть призводить до втрати співчуття, зростання самотності та вторинної травматизації особистості</w:t>
      </w:r>
      <w:r>
        <w:rPr>
          <w:sz w:val="28"/>
          <w:szCs w:val="28"/>
          <w:lang w:val="en-US"/>
        </w:rPr>
        <w:t> </w:t>
      </w:r>
      <w:r w:rsidRPr="00AC0016">
        <w:rPr>
          <w:sz w:val="28"/>
          <w:szCs w:val="28"/>
        </w:rPr>
        <w:t>[69].</w:t>
      </w:r>
    </w:p>
    <w:p w:rsidR="00511CC1" w:rsidRPr="00AC0016" w:rsidRDefault="00511CC1" w:rsidP="00511CC1">
      <w:pPr>
        <w:spacing w:line="360" w:lineRule="auto"/>
        <w:ind w:firstLine="851"/>
        <w:jc w:val="both"/>
        <w:rPr>
          <w:sz w:val="28"/>
          <w:szCs w:val="28"/>
          <w:lang w:val="ru-RU"/>
        </w:rPr>
      </w:pPr>
      <w:r w:rsidRPr="00A15862">
        <w:rPr>
          <w:sz w:val="28"/>
          <w:szCs w:val="28"/>
        </w:rPr>
        <w:t xml:space="preserve">За підходом клінічної психологині Ольги Басс-Лінчук (Ізраїль), «доросле» розуміння смерті включає її універсальність, кінцівку та незворотність; дитяче ж сприйняття варіює залежно від віку й стадії розвитку. Тому первинна психологічна допомога при раптовій або передчасній втраті має будуватися на чітких принципах: повідомляти правду без прикрас, але мовою, що відповідає віковому рівню; пояснювати обставини події й те, чому її не можна було запобігти; багаторазово повторювати ключові факти, підкреслюючи незворотність і відсутність провини дитини (профілактика «провини вцілілого»); використовувати конкретні, зрозумілі слова («помер», «смерть»), а не евфемізми; давати простір для запитань, уважно відповідати, підтримувати емоційну регуляцію та відновлення почуття контролю. Оптимально, щоб повідомлення доносила близька, значуща доросла людина </w:t>
      </w:r>
      <w:r>
        <w:rPr>
          <w:sz w:val="28"/>
          <w:szCs w:val="28"/>
        </w:rPr>
        <w:t>– чітко, достовірно, недвозначно</w:t>
      </w:r>
      <w:r>
        <w:rPr>
          <w:sz w:val="28"/>
          <w:szCs w:val="28"/>
          <w:lang w:val="en-US"/>
        </w:rPr>
        <w:t> </w:t>
      </w:r>
      <w:r w:rsidRPr="00AC0016">
        <w:rPr>
          <w:sz w:val="28"/>
          <w:szCs w:val="28"/>
          <w:lang w:val="ru-RU"/>
        </w:rPr>
        <w:t>[15].</w:t>
      </w:r>
    </w:p>
    <w:p w:rsidR="00511CC1" w:rsidRDefault="00511CC1" w:rsidP="00511CC1">
      <w:pPr>
        <w:spacing w:line="360" w:lineRule="auto"/>
        <w:ind w:firstLine="851"/>
        <w:jc w:val="both"/>
        <w:rPr>
          <w:sz w:val="28"/>
          <w:szCs w:val="28"/>
        </w:rPr>
      </w:pPr>
      <w:r w:rsidRPr="00A15862">
        <w:rPr>
          <w:sz w:val="28"/>
          <w:szCs w:val="28"/>
        </w:rPr>
        <w:t xml:space="preserve">Важливо також: адаптувати розмову до віку й когнітивних можливостей дитини; валідизувати будь-які її почуття («у цій ситуації всі емоції доречні»), заохочувати ділитися переживаннями; застосовувати ритуали як безпечні «контейнери» для горя </w:t>
      </w:r>
      <w:r>
        <w:rPr>
          <w:sz w:val="28"/>
          <w:szCs w:val="28"/>
        </w:rPr>
        <w:t>–</w:t>
      </w:r>
      <w:r w:rsidRPr="00A15862">
        <w:rPr>
          <w:sz w:val="28"/>
          <w:szCs w:val="28"/>
        </w:rPr>
        <w:t xml:space="preserve"> написати лист, намалювати, запалити свічку, відвідати храм чи інший значущий простір пам’яті. Такі кроки сприяють інтеграції втрати у наратив дитини, зменшують ризик ускладненого горювання та вторинної травматизації, а також підтримують її довготривалу життєстійкість.</w:t>
      </w:r>
    </w:p>
    <w:p w:rsidR="00511CC1" w:rsidRPr="00A15862" w:rsidRDefault="00511CC1" w:rsidP="00511CC1">
      <w:pPr>
        <w:spacing w:line="360" w:lineRule="auto"/>
        <w:ind w:firstLine="851"/>
        <w:jc w:val="both"/>
        <w:rPr>
          <w:sz w:val="28"/>
          <w:szCs w:val="28"/>
        </w:rPr>
      </w:pPr>
      <w:r w:rsidRPr="00A15862">
        <w:rPr>
          <w:sz w:val="28"/>
          <w:szCs w:val="28"/>
        </w:rPr>
        <w:t>Десенсибілізація та переробка травми рухами очей (EMDR) у дитячій практиці розглядається як структурований, доказовий підхід, спрямований на зниження гіперактивації системи загрози та інтеграцію травматичних спогадів у автобіографічну пам’ять без надмірного афективного перевантаження</w:t>
      </w:r>
      <w:r>
        <w:rPr>
          <w:sz w:val="28"/>
          <w:szCs w:val="28"/>
          <w:lang w:val="en-US"/>
        </w:rPr>
        <w:t> </w:t>
      </w:r>
      <w:r w:rsidRPr="00AC0016">
        <w:rPr>
          <w:sz w:val="28"/>
          <w:szCs w:val="28"/>
        </w:rPr>
        <w:t>[68]</w:t>
      </w:r>
      <w:r w:rsidRPr="00A15862">
        <w:rPr>
          <w:sz w:val="28"/>
          <w:szCs w:val="28"/>
        </w:rPr>
        <w:t>. Двобічна стимуляція (рухи очима, поперемінні тактильні або аудіостимули) модулює реактивність мигдалеподібного комплексу і, ймовірно, задіює механізми, подібні до переробки емоційного матеріалу у фазі REM, унаслідок чого знижується інтенсивність страху, сорому та соматовегетативних реакцій на тригери. Паралельно відбувається когнітивне переосмислення події: дисфункційні переконання типу «я безсилий/винний» поступово трансформуються в більш адаптивні уявлення («я в безпеці», «я впораюся»), що підтримує відновлення поведінкової регуляції та відчуття контролю.</w:t>
      </w:r>
    </w:p>
    <w:p w:rsidR="00511CC1" w:rsidRPr="00A15862" w:rsidRDefault="00511CC1" w:rsidP="00511CC1">
      <w:pPr>
        <w:spacing w:line="360" w:lineRule="auto"/>
        <w:ind w:firstLine="851"/>
        <w:jc w:val="both"/>
        <w:rPr>
          <w:sz w:val="28"/>
          <w:szCs w:val="28"/>
        </w:rPr>
      </w:pPr>
      <w:r w:rsidRPr="00A15862">
        <w:rPr>
          <w:sz w:val="28"/>
          <w:szCs w:val="28"/>
        </w:rPr>
        <w:t xml:space="preserve">Процес організовано відповідно до восьмиетапної моделі: від збору анамнезу й планування цілей через підготовку зі сформуванням навичок саморегуляції та «безпечного місця», подальшу оцінку мішеней (образ, автоматичні думки, афекти, тілесні відчуття) і фазу десенсибілізації з використанням двобічної стимуляції, до встановлення і закріплення позитивних переконань, «сканування тіла», коректного завершення сесії та наступної переоцінки ефекту. У дитячому форматі зазначені кроки адаптуються з урахуванням віку та рівня розвитку: застосовуються ігрові та творчі медіа (малювання, сюжетна гра, метафорні історії) як канали символізації досвіду; серії стимуляції скорочуються, а інтервали відпочинку збільшуються, що мінімізує перевантаження; батьки цілеспрямовано долучаються до процесу як ко-регулятори, опановуючи базові техніки підтримки між сесіями та стратегії реагування на тригери. Первинним інваріантом залишається безпека: за надмірної інтенсивності реакцій терапевт повертається до фаз стабілізації й ресурсування, дотримуючись принципу «повільніше </w:t>
      </w:r>
      <w:r>
        <w:rPr>
          <w:sz w:val="28"/>
          <w:szCs w:val="28"/>
        </w:rPr>
        <w:t>–</w:t>
      </w:r>
      <w:r w:rsidRPr="00A15862">
        <w:rPr>
          <w:sz w:val="28"/>
          <w:szCs w:val="28"/>
        </w:rPr>
        <w:t xml:space="preserve"> безпечніше».</w:t>
      </w:r>
    </w:p>
    <w:p w:rsidR="00511CC1" w:rsidRDefault="00511CC1" w:rsidP="00511CC1">
      <w:pPr>
        <w:spacing w:line="360" w:lineRule="auto"/>
        <w:ind w:firstLine="851"/>
        <w:jc w:val="both"/>
        <w:rPr>
          <w:sz w:val="28"/>
          <w:szCs w:val="28"/>
        </w:rPr>
      </w:pPr>
      <w:r w:rsidRPr="00A15862">
        <w:rPr>
          <w:sz w:val="28"/>
          <w:szCs w:val="28"/>
        </w:rPr>
        <w:t xml:space="preserve">Застосування EMDR у дітей здійснює спеціально навчений фахівець, який індивідуалізує протокол з урахуванням коморбідності та сімейного контексту, забезпечує інформовану згоду опікунів та інтегрує втручання у ширший план допомоги. Метод добре комбінується з травмофокусованою когнітивно-поведінковою терапією, ігротерапією та психоедукацією батьків, що підсилює загальний ефект. </w:t>
      </w:r>
    </w:p>
    <w:p w:rsidR="00511CC1" w:rsidRDefault="00511CC1" w:rsidP="00511CC1">
      <w:pPr>
        <w:spacing w:line="360" w:lineRule="auto"/>
        <w:ind w:firstLine="851"/>
        <w:jc w:val="both"/>
        <w:rPr>
          <w:sz w:val="28"/>
          <w:szCs w:val="28"/>
        </w:rPr>
      </w:pPr>
    </w:p>
    <w:p w:rsidR="00511CC1" w:rsidRPr="005518FE" w:rsidRDefault="00511CC1" w:rsidP="00511CC1">
      <w:pPr>
        <w:pStyle w:val="2"/>
        <w:ind w:firstLine="851"/>
      </w:pPr>
      <w:bookmarkStart w:id="6" w:name="_Toc218277250"/>
      <w:r w:rsidRPr="005518FE">
        <w:t>Висновки до першого розділу.</w:t>
      </w:r>
      <w:bookmarkEnd w:id="6"/>
      <w:r w:rsidRPr="005518FE">
        <w:t xml:space="preserve"> </w:t>
      </w:r>
    </w:p>
    <w:p w:rsidR="00511CC1" w:rsidRDefault="00511CC1" w:rsidP="00511CC1">
      <w:pPr>
        <w:spacing w:line="360" w:lineRule="auto"/>
        <w:ind w:firstLine="851"/>
        <w:jc w:val="both"/>
        <w:rPr>
          <w:sz w:val="28"/>
          <w:szCs w:val="28"/>
        </w:rPr>
      </w:pPr>
      <w:r w:rsidRPr="005518FE">
        <w:rPr>
          <w:sz w:val="28"/>
          <w:szCs w:val="28"/>
        </w:rPr>
        <w:t xml:space="preserve">У розділі узагальнено теоретико-методологічні засади вивчення посттравматичного стресового розладу (ПТСР) у дітей дошкільного віку в умовах воєнної реальності. Показано, що ПТСР є реактивним психічним розладом із подієво зумовленою етіологією та потенціалом хроніфікації за відсутності своєчасних втручань. </w:t>
      </w:r>
    </w:p>
    <w:p w:rsidR="00511CC1" w:rsidRPr="005518FE" w:rsidRDefault="00511CC1" w:rsidP="00511CC1">
      <w:pPr>
        <w:spacing w:line="360" w:lineRule="auto"/>
        <w:ind w:firstLine="851"/>
        <w:jc w:val="both"/>
        <w:rPr>
          <w:sz w:val="28"/>
          <w:szCs w:val="28"/>
        </w:rPr>
      </w:pPr>
      <w:r w:rsidRPr="005518FE">
        <w:rPr>
          <w:sz w:val="28"/>
          <w:szCs w:val="28"/>
        </w:rPr>
        <w:t>Дитячий вік вирізняється вищою вразливістю через незавершеність нейропсихологічної дозрілості та механізмів емоційної регуляції; відтак феноменологія ПТСР має віковоспецифічні риси: поєднання інтрузивних спогадів, уникання, гіперзбудження та негативних когнітивно-афективних змін, що реалізуються у поведінкових регресіях, порушеннях сну, афективній лабільності, соматичних скаргах і деформації «картини світу». Варіативність перебігу (включно з відстроченим дебютом) та динамічний характер симптомокомплексів зумовлюють необхідність диференційованої діагностики з урахуванням віку, контексту загрози, кумуляції втрат і наявності тригерів.</w:t>
      </w:r>
    </w:p>
    <w:p w:rsidR="00511CC1" w:rsidRPr="005518FE" w:rsidRDefault="00511CC1" w:rsidP="00511CC1">
      <w:pPr>
        <w:spacing w:line="360" w:lineRule="auto"/>
        <w:ind w:firstLine="851"/>
        <w:jc w:val="both"/>
        <w:rPr>
          <w:sz w:val="28"/>
          <w:szCs w:val="28"/>
        </w:rPr>
      </w:pPr>
      <w:r w:rsidRPr="005518FE">
        <w:rPr>
          <w:sz w:val="28"/>
          <w:szCs w:val="28"/>
        </w:rPr>
        <w:t>Міждисциплінарний аналіз джерел засвідчив, що ризики й наслідки дитячої травматизації визначаються багатофакторною конфігурацією: інтенсивністю/триваліст</w:t>
      </w:r>
      <w:r>
        <w:rPr>
          <w:sz w:val="28"/>
          <w:szCs w:val="28"/>
        </w:rPr>
        <w:t>ю</w:t>
      </w:r>
      <w:r w:rsidRPr="005518FE">
        <w:rPr>
          <w:sz w:val="28"/>
          <w:szCs w:val="28"/>
        </w:rPr>
        <w:t xml:space="preserve">, якістю сімейних стосунків і прив’язаності, соціально-економічними бар’єрами й культурними наративами. Водночас окреслено протективні чинники </w:t>
      </w:r>
      <w:r>
        <w:rPr>
          <w:sz w:val="28"/>
          <w:szCs w:val="28"/>
        </w:rPr>
        <w:t>–</w:t>
      </w:r>
      <w:r w:rsidRPr="005518FE">
        <w:rPr>
          <w:sz w:val="28"/>
          <w:szCs w:val="28"/>
        </w:rPr>
        <w:t xml:space="preserve"> резилієнтність, адаптивні копінг-стратегії, мережі підтримки, ресурсоорієнтоване сімейне середовище </w:t>
      </w:r>
      <w:r>
        <w:rPr>
          <w:sz w:val="28"/>
          <w:szCs w:val="28"/>
        </w:rPr>
        <w:t>–</w:t>
      </w:r>
      <w:r w:rsidRPr="005518FE">
        <w:rPr>
          <w:sz w:val="28"/>
          <w:szCs w:val="28"/>
        </w:rPr>
        <w:t xml:space="preserve"> що пом’якшують наслідки дії стресорів і полегшують відновлення. Критично важливим є культурно чутливий погляд, який розширює домінантну «патологізуючу» оптику, визнаючи агентність дитини та цінність наративних свідчень (мовлення, малюнок, гра) для валідної клініко-психологічної інтерпретації.</w:t>
      </w:r>
    </w:p>
    <w:p w:rsidR="00511CC1" w:rsidRPr="005518FE" w:rsidRDefault="00511CC1" w:rsidP="00511CC1">
      <w:pPr>
        <w:spacing w:line="360" w:lineRule="auto"/>
        <w:ind w:firstLine="851"/>
        <w:jc w:val="both"/>
        <w:rPr>
          <w:sz w:val="28"/>
          <w:szCs w:val="28"/>
        </w:rPr>
      </w:pPr>
      <w:r w:rsidRPr="005518FE">
        <w:rPr>
          <w:sz w:val="28"/>
          <w:szCs w:val="28"/>
        </w:rPr>
        <w:t xml:space="preserve">Систематизація підходів до допомоги підтвердила ефективність поєднання травмоінформованих психотерапевтичних технологій (насамперед травмофокусованої когнітивно-поведінкової терапії та EMDR) із психоедукацією батьків і мультиагентною міжвідомчою взаємодією. Психотерапевтичні протоколи мають спрямовуватися на модифікацію дисфункційних переконань, переробку травматичної пам’яті, відновлення почуття безпеки й самоконтролю; соціально-педагогічні та реабілітаційні заходи </w:t>
      </w:r>
      <w:r>
        <w:rPr>
          <w:sz w:val="28"/>
          <w:szCs w:val="28"/>
        </w:rPr>
        <w:t>–</w:t>
      </w:r>
      <w:r w:rsidRPr="005518FE">
        <w:rPr>
          <w:sz w:val="28"/>
          <w:szCs w:val="28"/>
        </w:rPr>
        <w:t xml:space="preserve"> на підтримку повсякденної функціональності, реінтеграцію у спільноту й школу, зміцнення сімейних ресурсів. Медикаментозна терапія розглядається як допоміжний компонент у межах комплексного плану з обов’язковим психіатричним супроводом. Практика кризового втручання, сімейно-центричні моделі, психосоціальний супровід «із позиції сильних сторін» і соціальна реабілітація формують цілісну рамку підтримки.</w:t>
      </w:r>
    </w:p>
    <w:p w:rsidR="00511CC1" w:rsidRDefault="00511CC1" w:rsidP="00511CC1">
      <w:pPr>
        <w:spacing w:line="360" w:lineRule="auto"/>
        <w:ind w:firstLine="851"/>
        <w:jc w:val="both"/>
        <w:rPr>
          <w:sz w:val="28"/>
          <w:szCs w:val="28"/>
        </w:rPr>
      </w:pPr>
      <w:r w:rsidRPr="005518FE">
        <w:rPr>
          <w:sz w:val="28"/>
          <w:szCs w:val="28"/>
        </w:rPr>
        <w:t>Таким чином, теоретико-методологічна база розділу обґрунтовує необхідність багаторівневого, культурно чутливого та доказового підходу до діагностики й допомоги дітям дошкільного віку з ПТСР. Отримані узагальнення слугують підґрунтям для операціоналізації ключових конструктів, вибору валідних інструментів оцінювання та розроблення програми психокорекційних/реабілітаційних втручань, що будуть представлені у наступних розділах роботи.</w:t>
      </w:r>
    </w:p>
    <w:p w:rsidR="00511CC1" w:rsidRDefault="00511CC1" w:rsidP="00511CC1">
      <w:pPr>
        <w:spacing w:line="360" w:lineRule="auto"/>
        <w:ind w:firstLine="851"/>
        <w:jc w:val="both"/>
        <w:rPr>
          <w:sz w:val="28"/>
          <w:szCs w:val="28"/>
        </w:rPr>
      </w:pPr>
    </w:p>
    <w:p w:rsidR="00511CC1" w:rsidRDefault="00511CC1" w:rsidP="00511CC1">
      <w:pPr>
        <w:spacing w:after="160" w:line="278" w:lineRule="auto"/>
        <w:ind w:firstLine="851"/>
        <w:rPr>
          <w:b/>
          <w:bCs/>
          <w:sz w:val="28"/>
          <w:szCs w:val="28"/>
        </w:rPr>
      </w:pPr>
      <w:r>
        <w:rPr>
          <w:b/>
          <w:bCs/>
          <w:sz w:val="28"/>
          <w:szCs w:val="28"/>
        </w:rPr>
        <w:br w:type="page"/>
      </w:r>
    </w:p>
    <w:p w:rsidR="00511CC1" w:rsidRPr="003C1DF9" w:rsidRDefault="00511CC1" w:rsidP="00511CC1">
      <w:pPr>
        <w:pStyle w:val="1"/>
        <w:spacing w:before="0" w:after="0" w:line="360" w:lineRule="auto"/>
        <w:ind w:firstLine="851"/>
        <w:jc w:val="both"/>
      </w:pPr>
      <w:bookmarkStart w:id="7" w:name="_Toc218277251"/>
      <w:r w:rsidRPr="00A25567">
        <w:t xml:space="preserve">РОЗДІЛ 2. ЕМПІРИЧНЕ ДОСЛІДЖЕННЯ </w:t>
      </w:r>
      <w:r>
        <w:t>ПРОЯВІВ ПТСР У ДІТЕЙ ДОШКІЛЬНОГО ВІКУ</w:t>
      </w:r>
      <w:bookmarkEnd w:id="7"/>
    </w:p>
    <w:p w:rsidR="00511CC1" w:rsidRPr="000822E7" w:rsidRDefault="00511CC1" w:rsidP="00511CC1">
      <w:pPr>
        <w:pStyle w:val="2"/>
        <w:spacing w:before="0" w:after="0" w:line="360" w:lineRule="auto"/>
        <w:ind w:firstLine="851"/>
      </w:pPr>
      <w:bookmarkStart w:id="8" w:name="_Toc218277252"/>
      <w:r w:rsidRPr="000822E7">
        <w:t>2.1. Методи та організація емпіричного дослідження</w:t>
      </w:r>
      <w:bookmarkEnd w:id="8"/>
    </w:p>
    <w:p w:rsidR="00511CC1" w:rsidRDefault="00511CC1" w:rsidP="00511CC1">
      <w:pPr>
        <w:spacing w:line="360" w:lineRule="auto"/>
        <w:ind w:firstLine="851"/>
        <w:jc w:val="both"/>
        <w:rPr>
          <w:sz w:val="28"/>
          <w:szCs w:val="28"/>
        </w:rPr>
      </w:pPr>
      <w:r>
        <w:rPr>
          <w:sz w:val="28"/>
          <w:szCs w:val="28"/>
        </w:rPr>
        <w:t xml:space="preserve">Для дослідження феномену ПТСР у дітей дошкільного віку було сформовано вибірку сімей зі статусом внутрішньо-переміщених осіб, що поїхали з Донецької області в період квітня – травня 2025 року. Вибірка дітей склала 11 осіб у вічі 5-6 років. Всі вони проживали в безпосередній близькості до зони проведення бойових дій. Також до дослідження були долучені батьки дітей-респондентів. Дослідження було проведене в жовтні 2025 року. З моменту виїзду з зони травмогенеруючих подій минуло щонайменше 3.5 місяці, що дає нам підстави для констатування саме посттравматичної симптоматики. Всі діти наразі займаються в районному центрі для ВПО в м. Київ. </w:t>
      </w:r>
    </w:p>
    <w:p w:rsidR="00511CC1" w:rsidRDefault="00511CC1" w:rsidP="00511CC1">
      <w:pPr>
        <w:spacing w:line="360" w:lineRule="auto"/>
        <w:ind w:firstLine="851"/>
        <w:jc w:val="both"/>
        <w:rPr>
          <w:sz w:val="28"/>
          <w:szCs w:val="28"/>
        </w:rPr>
      </w:pPr>
      <w:r>
        <w:rPr>
          <w:sz w:val="28"/>
          <w:szCs w:val="28"/>
        </w:rPr>
        <w:t>В дослідженні нами було використано декілька методик для дослідження ПТСР у дітей дошкільного віку, з яких було складено протоколи для структурованого клінічного інтервʼю.</w:t>
      </w:r>
    </w:p>
    <w:p w:rsidR="00511CC1" w:rsidRPr="00AD748A" w:rsidRDefault="00511CC1" w:rsidP="00511CC1">
      <w:pPr>
        <w:spacing w:line="360" w:lineRule="auto"/>
        <w:ind w:firstLine="851"/>
        <w:jc w:val="both"/>
        <w:rPr>
          <w:sz w:val="28"/>
          <w:szCs w:val="28"/>
        </w:rPr>
      </w:pPr>
      <w:r>
        <w:rPr>
          <w:sz w:val="28"/>
          <w:szCs w:val="28"/>
        </w:rPr>
        <w:t xml:space="preserve">Для дослідження симптомів ПТСР у дітей було використано </w:t>
      </w:r>
      <w:r w:rsidRPr="000822E7">
        <w:rPr>
          <w:sz w:val="28"/>
          <w:szCs w:val="28"/>
        </w:rPr>
        <w:t xml:space="preserve">«Шкалу для оцінки дитячого посттравматичного стресового розладу» (CPTSD), яка є діагностичним </w:t>
      </w:r>
      <w:r w:rsidRPr="00AD748A">
        <w:rPr>
          <w:sz w:val="28"/>
          <w:szCs w:val="28"/>
        </w:rPr>
        <w:t>інструментом, розробленим спеціально для оцінки симптомів ПТСР саме у дітей. (додаток А)</w:t>
      </w:r>
    </w:p>
    <w:p w:rsidR="00511CC1" w:rsidRDefault="00511CC1" w:rsidP="00511CC1">
      <w:pPr>
        <w:spacing w:line="360" w:lineRule="auto"/>
        <w:ind w:firstLine="851"/>
        <w:jc w:val="both"/>
        <w:rPr>
          <w:sz w:val="28"/>
          <w:szCs w:val="28"/>
        </w:rPr>
      </w:pPr>
      <w:r w:rsidRPr="00AD748A">
        <w:rPr>
          <w:sz w:val="28"/>
          <w:szCs w:val="28"/>
        </w:rPr>
        <w:t>Для структурованого інтервʼю батьків/опікунів нами було застосовано клінічне структуроване інтервʼю на основі опитувальника «Аналіз травм у дітей та підлітків 2 (CATS-2)-С». (додаток Б)</w:t>
      </w:r>
    </w:p>
    <w:p w:rsidR="00511CC1" w:rsidRPr="000822E7" w:rsidRDefault="00511CC1" w:rsidP="00511CC1">
      <w:pPr>
        <w:spacing w:line="360" w:lineRule="auto"/>
        <w:ind w:firstLine="851"/>
        <w:jc w:val="both"/>
        <w:rPr>
          <w:sz w:val="28"/>
          <w:szCs w:val="28"/>
        </w:rPr>
      </w:pPr>
      <w:r w:rsidRPr="000822E7">
        <w:rPr>
          <w:sz w:val="28"/>
          <w:szCs w:val="28"/>
        </w:rPr>
        <w:t xml:space="preserve">Клінічне інтерв’ю </w:t>
      </w:r>
      <w:r>
        <w:rPr>
          <w:sz w:val="28"/>
          <w:szCs w:val="28"/>
        </w:rPr>
        <w:t>–</w:t>
      </w:r>
      <w:r w:rsidRPr="000822E7">
        <w:rPr>
          <w:sz w:val="28"/>
          <w:szCs w:val="28"/>
        </w:rPr>
        <w:t xml:space="preserve"> це цілеспрямований спосіб здобуття даних про індивідуально-психологічні характеристики людини, прояви психічних феноменів, психопатологічні симптоми й синдроми, а також про її «внутрішню картину хвороби» та конфігурацію запиту/проблеми. </w:t>
      </w:r>
    </w:p>
    <w:p w:rsidR="00511CC1" w:rsidRDefault="00511CC1" w:rsidP="00511CC1">
      <w:pPr>
        <w:spacing w:line="360" w:lineRule="auto"/>
        <w:ind w:firstLine="851"/>
        <w:jc w:val="both"/>
        <w:rPr>
          <w:sz w:val="28"/>
          <w:szCs w:val="28"/>
        </w:rPr>
      </w:pPr>
      <w:r w:rsidRPr="000822E7">
        <w:rPr>
          <w:sz w:val="28"/>
          <w:szCs w:val="28"/>
        </w:rPr>
        <w:t xml:space="preserve">У клінічній психології інтерв’ю виконує дві невід’ємні функції </w:t>
      </w:r>
      <w:r>
        <w:rPr>
          <w:sz w:val="28"/>
          <w:szCs w:val="28"/>
        </w:rPr>
        <w:t>–</w:t>
      </w:r>
      <w:r w:rsidRPr="000822E7">
        <w:rPr>
          <w:sz w:val="28"/>
          <w:szCs w:val="28"/>
        </w:rPr>
        <w:t xml:space="preserve"> діагностичну та терапевтичну </w:t>
      </w:r>
      <w:r>
        <w:rPr>
          <w:sz w:val="28"/>
          <w:szCs w:val="28"/>
        </w:rPr>
        <w:t>–</w:t>
      </w:r>
      <w:r w:rsidRPr="000822E7">
        <w:rPr>
          <w:sz w:val="28"/>
          <w:szCs w:val="28"/>
        </w:rPr>
        <w:t xml:space="preserve"> і вони мають реалізовуватися паралельно. Лише їх поєднання наближає до бажаного результату: відновлення та реабілітації </w:t>
      </w:r>
      <w:r>
        <w:rPr>
          <w:sz w:val="28"/>
          <w:szCs w:val="28"/>
        </w:rPr>
        <w:t>особистості</w:t>
      </w:r>
      <w:r w:rsidRPr="000822E7">
        <w:rPr>
          <w:sz w:val="28"/>
          <w:szCs w:val="28"/>
        </w:rPr>
        <w:t>. Коли ж розпитування зводять до суто збиральної процедури, ігноруючи психотерапевтичний вимір, роль фахівця збіднюється до статистичної.</w:t>
      </w:r>
    </w:p>
    <w:p w:rsidR="00511CC1" w:rsidRPr="000822E7" w:rsidRDefault="00511CC1" w:rsidP="00511CC1">
      <w:pPr>
        <w:spacing w:line="360" w:lineRule="auto"/>
        <w:ind w:firstLine="851"/>
        <w:jc w:val="both"/>
        <w:rPr>
          <w:sz w:val="28"/>
          <w:szCs w:val="28"/>
        </w:rPr>
      </w:pPr>
      <w:r w:rsidRPr="000822E7">
        <w:rPr>
          <w:sz w:val="28"/>
          <w:szCs w:val="28"/>
        </w:rPr>
        <w:t xml:space="preserve">Під час клінічної бесіди фахівець ідентифікує наявні чи відсутні психологічні ознаки та на цій підставі формує опис психологічного статусу (поточного стану) </w:t>
      </w:r>
      <w:r>
        <w:rPr>
          <w:sz w:val="28"/>
          <w:szCs w:val="28"/>
        </w:rPr>
        <w:t>клієнта</w:t>
      </w:r>
      <w:r w:rsidRPr="000822E7">
        <w:rPr>
          <w:sz w:val="28"/>
          <w:szCs w:val="28"/>
        </w:rPr>
        <w:t>. Не менш вагомою частиною інтерв’ю є збирання анамнезу життя та захворювання.</w:t>
      </w:r>
    </w:p>
    <w:p w:rsidR="00511CC1" w:rsidRDefault="00511CC1" w:rsidP="00511CC1">
      <w:pPr>
        <w:spacing w:line="360" w:lineRule="auto"/>
        <w:ind w:firstLine="851"/>
        <w:jc w:val="both"/>
        <w:rPr>
          <w:sz w:val="28"/>
          <w:szCs w:val="28"/>
        </w:rPr>
      </w:pPr>
      <w:r w:rsidRPr="000822E7">
        <w:rPr>
          <w:sz w:val="28"/>
          <w:szCs w:val="28"/>
        </w:rPr>
        <w:t xml:space="preserve">Анамнез розрізняють на суб’єктивний </w:t>
      </w:r>
      <w:r>
        <w:rPr>
          <w:sz w:val="28"/>
          <w:szCs w:val="28"/>
        </w:rPr>
        <w:t>–</w:t>
      </w:r>
      <w:r w:rsidRPr="000822E7">
        <w:rPr>
          <w:sz w:val="28"/>
          <w:szCs w:val="28"/>
        </w:rPr>
        <w:t xml:space="preserve"> відомості, які надає сам </w:t>
      </w:r>
      <w:r>
        <w:rPr>
          <w:sz w:val="28"/>
          <w:szCs w:val="28"/>
        </w:rPr>
        <w:t>клієнт</w:t>
      </w:r>
      <w:r w:rsidRPr="000822E7">
        <w:rPr>
          <w:sz w:val="28"/>
          <w:szCs w:val="28"/>
        </w:rPr>
        <w:t xml:space="preserve">, </w:t>
      </w:r>
      <w:r>
        <w:rPr>
          <w:sz w:val="28"/>
          <w:szCs w:val="28"/>
        </w:rPr>
        <w:t>–</w:t>
      </w:r>
      <w:r w:rsidRPr="000822E7">
        <w:rPr>
          <w:sz w:val="28"/>
          <w:szCs w:val="28"/>
        </w:rPr>
        <w:t xml:space="preserve"> і об’єктивний </w:t>
      </w:r>
      <w:r>
        <w:rPr>
          <w:sz w:val="28"/>
          <w:szCs w:val="28"/>
        </w:rPr>
        <w:t>–</w:t>
      </w:r>
      <w:r w:rsidRPr="000822E7">
        <w:rPr>
          <w:sz w:val="28"/>
          <w:szCs w:val="28"/>
        </w:rPr>
        <w:t xml:space="preserve"> факти, отримані від близьких. Ці джерела взаємодоповнюють одне одного, а їхня валідність уточнюється в процесі професійного аналізу. </w:t>
      </w:r>
    </w:p>
    <w:p w:rsidR="00511CC1" w:rsidRDefault="00511CC1" w:rsidP="00511CC1">
      <w:pPr>
        <w:spacing w:line="360" w:lineRule="auto"/>
        <w:ind w:firstLine="851"/>
        <w:jc w:val="both"/>
        <w:rPr>
          <w:sz w:val="28"/>
          <w:szCs w:val="28"/>
        </w:rPr>
      </w:pPr>
      <w:r w:rsidRPr="000822E7">
        <w:rPr>
          <w:sz w:val="28"/>
          <w:szCs w:val="28"/>
        </w:rPr>
        <w:t>Принципи клінічного інтерв’ю:</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Чіткість формулювань. Запитання мають бути однозначні, точні й доступні.</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Адекватність і послідовність. Опитування вибудовується за продуманим алгоритмом.</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Гнучкість і неупередженість. Інтерв’юер варіює хід бесіди, водночас зберігаючи нейтральність.</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Перевірка даних. Отриману інформацію необхідно зіставляти з іншими джерелами й ознаками.</w:t>
      </w:r>
    </w:p>
    <w:p w:rsidR="00511CC1" w:rsidRPr="000822E7" w:rsidRDefault="00511CC1" w:rsidP="00511CC1">
      <w:pPr>
        <w:spacing w:line="360" w:lineRule="auto"/>
        <w:ind w:firstLine="851"/>
        <w:jc w:val="both"/>
        <w:rPr>
          <w:sz w:val="28"/>
          <w:szCs w:val="28"/>
        </w:rPr>
      </w:pPr>
      <w:r w:rsidRPr="000822E7">
        <w:rPr>
          <w:sz w:val="28"/>
          <w:szCs w:val="28"/>
        </w:rPr>
        <w:t>Одним із ключових параметрів є алгоритмізованість (послідовність) опитування. Вона спирається на фахові знання діагноста про взаємозв’язки психологічних феноменів, симптомів і синдромів; типи реагування; рівні порушень. Клінічний психолог повинен орієнтуватися в сотнях симптомів, але буквальне “перепитування всього переліку” і неефективне, і непрофесійне: це виснажує, затягує процес і свідчить про відсутність клінічного мислення.</w:t>
      </w:r>
    </w:p>
    <w:p w:rsidR="00511CC1" w:rsidRPr="000822E7" w:rsidRDefault="00511CC1" w:rsidP="00511CC1">
      <w:pPr>
        <w:spacing w:line="360" w:lineRule="auto"/>
        <w:ind w:firstLine="851"/>
        <w:jc w:val="both"/>
        <w:rPr>
          <w:sz w:val="28"/>
          <w:szCs w:val="28"/>
        </w:rPr>
      </w:pPr>
      <w:r w:rsidRPr="000822E7">
        <w:rPr>
          <w:i/>
          <w:iCs/>
          <w:sz w:val="28"/>
          <w:szCs w:val="28"/>
        </w:rPr>
        <w:t>Шкала оцінювання дитячого посттравматичного стресового розладу (CPTSD)</w:t>
      </w:r>
      <w:r w:rsidRPr="000822E7">
        <w:rPr>
          <w:sz w:val="28"/>
          <w:szCs w:val="28"/>
        </w:rPr>
        <w:t xml:space="preserve"> </w:t>
      </w:r>
      <w:r>
        <w:rPr>
          <w:sz w:val="28"/>
          <w:szCs w:val="28"/>
        </w:rPr>
        <w:t>–</w:t>
      </w:r>
      <w:r w:rsidRPr="000822E7">
        <w:rPr>
          <w:sz w:val="28"/>
          <w:szCs w:val="28"/>
        </w:rPr>
        <w:t xml:space="preserve"> це спеціалізований діагностичний інструмент для виявлення і кількісного вимірювання симптомів ПТСР у дітей. Методика враховує вікові особливості психіки та розвитку, даючи змогу отримати валідну інформацію про стан дитини після травматичної події.</w:t>
      </w:r>
    </w:p>
    <w:p w:rsidR="00511CC1" w:rsidRPr="000822E7" w:rsidRDefault="00511CC1" w:rsidP="00511CC1">
      <w:pPr>
        <w:spacing w:line="360" w:lineRule="auto"/>
        <w:ind w:firstLine="851"/>
        <w:jc w:val="both"/>
        <w:rPr>
          <w:sz w:val="28"/>
          <w:szCs w:val="28"/>
        </w:rPr>
      </w:pPr>
      <w:r w:rsidRPr="000822E7">
        <w:rPr>
          <w:sz w:val="28"/>
          <w:szCs w:val="28"/>
        </w:rPr>
        <w:t>Шкала охоплює симптоматику за п’ятьма вимірами, які репрезентують ключові аспекти посттравматичного стресу:</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 xml:space="preserve">Повторне переживання травми </w:t>
      </w:r>
      <w:r>
        <w:rPr>
          <w:sz w:val="28"/>
          <w:szCs w:val="28"/>
        </w:rPr>
        <w:t>–</w:t>
      </w:r>
      <w:r w:rsidRPr="000822E7">
        <w:rPr>
          <w:sz w:val="28"/>
          <w:szCs w:val="28"/>
        </w:rPr>
        <w:t xml:space="preserve"> частота нав’язливих спогадів, флешбеків, сновидінь або відчуття «повернення» події.</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 xml:space="preserve">Уникання </w:t>
      </w:r>
      <w:r>
        <w:rPr>
          <w:sz w:val="28"/>
          <w:szCs w:val="28"/>
        </w:rPr>
        <w:t>–</w:t>
      </w:r>
      <w:r w:rsidRPr="000822E7">
        <w:rPr>
          <w:sz w:val="28"/>
          <w:szCs w:val="28"/>
        </w:rPr>
        <w:t xml:space="preserve"> схильність утікати від думок, почуттів, місць і людей, пов’язаних із травмою.</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 xml:space="preserve">Негативні зміни у пізнанні та настрої </w:t>
      </w:r>
      <w:r>
        <w:rPr>
          <w:sz w:val="28"/>
          <w:szCs w:val="28"/>
        </w:rPr>
        <w:t>–</w:t>
      </w:r>
      <w:r w:rsidRPr="000822E7">
        <w:rPr>
          <w:sz w:val="28"/>
          <w:szCs w:val="28"/>
        </w:rPr>
        <w:t xml:space="preserve"> стійкі зрушення у мисленні, емоційному тоні та поведінці після події.</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 xml:space="preserve">Гіперзбудження </w:t>
      </w:r>
      <w:r>
        <w:rPr>
          <w:sz w:val="28"/>
          <w:szCs w:val="28"/>
        </w:rPr>
        <w:t>–</w:t>
      </w:r>
      <w:r w:rsidRPr="000822E7">
        <w:rPr>
          <w:sz w:val="28"/>
          <w:szCs w:val="28"/>
        </w:rPr>
        <w:t xml:space="preserve"> підвищена тривожність, дратівливість, порушення концентрації, настороженість, розлади сну.</w:t>
      </w:r>
    </w:p>
    <w:p w:rsidR="00511CC1" w:rsidRPr="000822E7" w:rsidRDefault="00511CC1" w:rsidP="00511CC1">
      <w:pPr>
        <w:pStyle w:val="a7"/>
        <w:numPr>
          <w:ilvl w:val="0"/>
          <w:numId w:val="3"/>
        </w:numPr>
        <w:spacing w:line="360" w:lineRule="auto"/>
        <w:ind w:left="0" w:firstLine="851"/>
        <w:jc w:val="both"/>
        <w:rPr>
          <w:sz w:val="28"/>
          <w:szCs w:val="28"/>
        </w:rPr>
      </w:pPr>
      <w:r w:rsidRPr="000822E7">
        <w:rPr>
          <w:sz w:val="28"/>
          <w:szCs w:val="28"/>
        </w:rPr>
        <w:t xml:space="preserve">Дисоціація </w:t>
      </w:r>
      <w:r>
        <w:rPr>
          <w:sz w:val="28"/>
          <w:szCs w:val="28"/>
        </w:rPr>
        <w:t>–</w:t>
      </w:r>
      <w:r w:rsidRPr="000822E7">
        <w:rPr>
          <w:sz w:val="28"/>
          <w:szCs w:val="28"/>
        </w:rPr>
        <w:t xml:space="preserve"> переживання відчуження від тіла чи свідомості, відчуття нереальності подій.</w:t>
      </w:r>
    </w:p>
    <w:p w:rsidR="00511CC1" w:rsidRDefault="00511CC1" w:rsidP="00511CC1">
      <w:pPr>
        <w:spacing w:line="360" w:lineRule="auto"/>
        <w:ind w:firstLine="851"/>
        <w:jc w:val="both"/>
        <w:rPr>
          <w:sz w:val="28"/>
          <w:szCs w:val="28"/>
        </w:rPr>
      </w:pPr>
      <w:r w:rsidRPr="000822E7">
        <w:rPr>
          <w:sz w:val="28"/>
          <w:szCs w:val="28"/>
        </w:rPr>
        <w:t xml:space="preserve">Кожен пункт шкали оцінюється від 0 до 3, після чого підраховується загальний бал як сума отриманих оцінок. Підсумковий показник використовується для класифікації тяжкості ПТСР </w:t>
      </w:r>
      <w:r>
        <w:rPr>
          <w:sz w:val="28"/>
          <w:szCs w:val="28"/>
        </w:rPr>
        <w:t>–</w:t>
      </w:r>
      <w:r w:rsidRPr="000822E7">
        <w:rPr>
          <w:sz w:val="28"/>
          <w:szCs w:val="28"/>
        </w:rPr>
        <w:t xml:space="preserve"> від відсутності/мінімальної вираженості до вираженого (важкого) рівня.</w:t>
      </w:r>
    </w:p>
    <w:p w:rsidR="00511CC1" w:rsidRPr="00B34EDB" w:rsidRDefault="00511CC1" w:rsidP="00511CC1">
      <w:pPr>
        <w:spacing w:line="360" w:lineRule="auto"/>
        <w:ind w:firstLine="851"/>
        <w:jc w:val="both"/>
        <w:rPr>
          <w:sz w:val="28"/>
          <w:szCs w:val="28"/>
        </w:rPr>
      </w:pPr>
      <w:r w:rsidRPr="00B34EDB">
        <w:rPr>
          <w:sz w:val="28"/>
          <w:szCs w:val="28"/>
        </w:rPr>
        <w:t>Інтерпретація балів:</w:t>
      </w:r>
    </w:p>
    <w:p w:rsidR="00511CC1" w:rsidRPr="00B34EDB" w:rsidRDefault="00511CC1" w:rsidP="00511CC1">
      <w:pPr>
        <w:spacing w:line="360" w:lineRule="auto"/>
        <w:ind w:firstLine="851"/>
        <w:jc w:val="both"/>
        <w:rPr>
          <w:sz w:val="28"/>
          <w:szCs w:val="28"/>
        </w:rPr>
      </w:pPr>
      <w:r w:rsidRPr="00B34EDB">
        <w:rPr>
          <w:sz w:val="28"/>
          <w:szCs w:val="28"/>
        </w:rPr>
        <w:t>17-34: Діти не мають ПТСР.</w:t>
      </w:r>
    </w:p>
    <w:p w:rsidR="00511CC1" w:rsidRPr="00B34EDB" w:rsidRDefault="00511CC1" w:rsidP="00511CC1">
      <w:pPr>
        <w:spacing w:line="360" w:lineRule="auto"/>
        <w:ind w:firstLine="851"/>
        <w:jc w:val="both"/>
        <w:rPr>
          <w:sz w:val="28"/>
          <w:szCs w:val="28"/>
        </w:rPr>
      </w:pPr>
      <w:r w:rsidRPr="00B34EDB">
        <w:rPr>
          <w:sz w:val="28"/>
          <w:szCs w:val="28"/>
        </w:rPr>
        <w:t>35-49: Діти мають легкий ПТСР.</w:t>
      </w:r>
    </w:p>
    <w:p w:rsidR="00511CC1" w:rsidRPr="00B34EDB" w:rsidRDefault="00511CC1" w:rsidP="00511CC1">
      <w:pPr>
        <w:spacing w:line="360" w:lineRule="auto"/>
        <w:ind w:firstLine="851"/>
        <w:jc w:val="both"/>
        <w:rPr>
          <w:sz w:val="28"/>
          <w:szCs w:val="28"/>
        </w:rPr>
      </w:pPr>
      <w:r w:rsidRPr="00B34EDB">
        <w:rPr>
          <w:sz w:val="28"/>
          <w:szCs w:val="28"/>
        </w:rPr>
        <w:t>50-64: Діти мають помірний ПТСР.</w:t>
      </w:r>
    </w:p>
    <w:p w:rsidR="00511CC1" w:rsidRDefault="00511CC1" w:rsidP="00511CC1">
      <w:pPr>
        <w:spacing w:line="360" w:lineRule="auto"/>
        <w:ind w:firstLine="851"/>
        <w:jc w:val="both"/>
        <w:rPr>
          <w:sz w:val="28"/>
          <w:szCs w:val="28"/>
        </w:rPr>
      </w:pPr>
      <w:r w:rsidRPr="00B34EDB">
        <w:rPr>
          <w:sz w:val="28"/>
          <w:szCs w:val="28"/>
        </w:rPr>
        <w:t>65-81: Діти мають важкий ПТСР.</w:t>
      </w:r>
    </w:p>
    <w:p w:rsidR="00511CC1" w:rsidRPr="000822E7" w:rsidRDefault="00511CC1" w:rsidP="00511CC1">
      <w:pPr>
        <w:spacing w:line="360" w:lineRule="auto"/>
        <w:ind w:firstLine="851"/>
        <w:jc w:val="both"/>
        <w:rPr>
          <w:sz w:val="28"/>
          <w:szCs w:val="28"/>
        </w:rPr>
      </w:pPr>
      <w:r w:rsidRPr="000822E7">
        <w:rPr>
          <w:sz w:val="28"/>
          <w:szCs w:val="28"/>
        </w:rPr>
        <w:t xml:space="preserve">Скринінг дитячих та підліткових травм, версія 2 </w:t>
      </w:r>
      <w:r w:rsidRPr="000822E7">
        <w:rPr>
          <w:i/>
          <w:iCs/>
          <w:sz w:val="28"/>
          <w:szCs w:val="28"/>
        </w:rPr>
        <w:t>(CATS-2)</w:t>
      </w:r>
      <w:r w:rsidRPr="000822E7">
        <w:rPr>
          <w:sz w:val="28"/>
          <w:szCs w:val="28"/>
        </w:rPr>
        <w:t xml:space="preserve"> у батьківській формі </w:t>
      </w:r>
      <w:r>
        <w:rPr>
          <w:sz w:val="28"/>
          <w:szCs w:val="28"/>
        </w:rPr>
        <w:t>–</w:t>
      </w:r>
      <w:r w:rsidRPr="000822E7">
        <w:rPr>
          <w:sz w:val="28"/>
          <w:szCs w:val="28"/>
        </w:rPr>
        <w:t xml:space="preserve"> це контрольний інструмент на засадах DSM-5 та МКХ-11, що охоплює 15 потенційно травматичних подій або їхні серії</w:t>
      </w:r>
      <w:r>
        <w:rPr>
          <w:sz w:val="28"/>
          <w:szCs w:val="28"/>
        </w:rPr>
        <w:t xml:space="preserve"> та</w:t>
      </w:r>
      <w:r w:rsidRPr="000822E7">
        <w:rPr>
          <w:sz w:val="28"/>
          <w:szCs w:val="28"/>
        </w:rPr>
        <w:t xml:space="preserve"> 25 симптомів посттравматичного стресу. За підсумкового бала від 21 і вище CATS-2 виконує роль тригера для поглибленої діагностики, адже клінічний висновок про ПТСР не може спиратися лише на результати цього опитувальника. Водночас діти з вираженими проявами ПТС</w:t>
      </w:r>
      <w:r>
        <w:rPr>
          <w:sz w:val="28"/>
          <w:szCs w:val="28"/>
        </w:rPr>
        <w:t>Р</w:t>
      </w:r>
      <w:r w:rsidRPr="000822E7">
        <w:rPr>
          <w:sz w:val="28"/>
          <w:szCs w:val="28"/>
        </w:rPr>
        <w:t xml:space="preserve">, навіть без формалізованого діагнозу ПТСР, мають отримувати </w:t>
      </w:r>
      <w:r>
        <w:rPr>
          <w:sz w:val="28"/>
          <w:szCs w:val="28"/>
        </w:rPr>
        <w:t>підтримку</w:t>
      </w:r>
      <w:r w:rsidRPr="000822E7">
        <w:rPr>
          <w:sz w:val="28"/>
          <w:szCs w:val="28"/>
        </w:rPr>
        <w:t>, орієнтован</w:t>
      </w:r>
      <w:r>
        <w:rPr>
          <w:sz w:val="28"/>
          <w:szCs w:val="28"/>
        </w:rPr>
        <w:t>у</w:t>
      </w:r>
      <w:r w:rsidRPr="000822E7">
        <w:rPr>
          <w:sz w:val="28"/>
          <w:szCs w:val="28"/>
        </w:rPr>
        <w:t xml:space="preserve"> на </w:t>
      </w:r>
      <w:r>
        <w:rPr>
          <w:sz w:val="28"/>
          <w:szCs w:val="28"/>
        </w:rPr>
        <w:t xml:space="preserve">зниження впливу </w:t>
      </w:r>
      <w:r w:rsidRPr="000822E7">
        <w:rPr>
          <w:sz w:val="28"/>
          <w:szCs w:val="28"/>
        </w:rPr>
        <w:t>травм</w:t>
      </w:r>
      <w:r>
        <w:rPr>
          <w:sz w:val="28"/>
          <w:szCs w:val="28"/>
        </w:rPr>
        <w:t>и</w:t>
      </w:r>
      <w:r w:rsidRPr="000822E7">
        <w:rPr>
          <w:sz w:val="28"/>
          <w:szCs w:val="28"/>
        </w:rPr>
        <w:t>.</w:t>
      </w:r>
    </w:p>
    <w:p w:rsidR="00511CC1" w:rsidRPr="000822E7" w:rsidRDefault="00511CC1" w:rsidP="00511CC1">
      <w:pPr>
        <w:spacing w:line="360" w:lineRule="auto"/>
        <w:ind w:firstLine="851"/>
        <w:jc w:val="both"/>
        <w:rPr>
          <w:sz w:val="28"/>
          <w:szCs w:val="28"/>
        </w:rPr>
      </w:pPr>
      <w:r w:rsidRPr="000822E7">
        <w:rPr>
          <w:sz w:val="28"/>
          <w:szCs w:val="28"/>
        </w:rPr>
        <w:t xml:space="preserve">Під час первинного скринінгу достатньо підтвердити бодай одну подію, пов’язану з реальною чи сприйнятою загрозою, щоб обґрунтовано перейти до детальнішого дослідження симптоматики. Завдання цього етапу </w:t>
      </w:r>
      <w:r>
        <w:rPr>
          <w:sz w:val="28"/>
          <w:szCs w:val="28"/>
        </w:rPr>
        <w:t>–</w:t>
      </w:r>
      <w:r w:rsidRPr="000822E7">
        <w:rPr>
          <w:sz w:val="28"/>
          <w:szCs w:val="28"/>
        </w:rPr>
        <w:t xml:space="preserve"> зібрати анамнестичні відомості про травматичний досвід, забезпечити валідуючу та нормалізувальну комунікацію сім’єю, надати базову психоосвіту про природу травми, виявити характерні травма-пов’язані переконання, окреслити наявні ресурси та сильні сторони, оцінити безпосередню безпеку й зміцнити довіру родини до травма-фокусованого втручання.</w:t>
      </w:r>
    </w:p>
    <w:p w:rsidR="00511CC1" w:rsidRDefault="00511CC1" w:rsidP="00511CC1">
      <w:pPr>
        <w:spacing w:line="360" w:lineRule="auto"/>
        <w:ind w:firstLine="851"/>
        <w:jc w:val="both"/>
        <w:rPr>
          <w:sz w:val="28"/>
          <w:szCs w:val="28"/>
        </w:rPr>
      </w:pPr>
      <w:r w:rsidRPr="000822E7">
        <w:rPr>
          <w:sz w:val="28"/>
          <w:szCs w:val="28"/>
        </w:rPr>
        <w:t xml:space="preserve">Інтенсивність і частоту посттравматичних симптомів визначають сумою балів за кожним пунктом CATS-2, тоді як формування клінічної гіпотези про ПТСР вимагає врахування кластерної структури критеріальної симптоматики та наявності необхідної кількості ознак у кожній групі. </w:t>
      </w:r>
    </w:p>
    <w:p w:rsidR="00511CC1" w:rsidRDefault="00511CC1" w:rsidP="00511CC1">
      <w:pPr>
        <w:spacing w:line="360" w:lineRule="auto"/>
        <w:ind w:firstLine="851"/>
        <w:jc w:val="both"/>
        <w:rPr>
          <w:sz w:val="28"/>
          <w:szCs w:val="28"/>
        </w:rPr>
      </w:pPr>
      <w:r w:rsidRPr="00A70379">
        <w:rPr>
          <w:sz w:val="28"/>
          <w:szCs w:val="28"/>
        </w:rPr>
        <w:t>Оцінка інтенсивності симптомів посттравматичного стресу</w:t>
      </w:r>
      <w:r>
        <w:rPr>
          <w:sz w:val="28"/>
          <w:szCs w:val="28"/>
        </w:rPr>
        <w:t xml:space="preserve"> </w:t>
      </w:r>
      <w:r w:rsidRPr="003C1B0F">
        <w:rPr>
          <w:sz w:val="28"/>
          <w:szCs w:val="28"/>
        </w:rPr>
        <w:t>DSM-5 PTSD</w:t>
      </w:r>
      <w:r>
        <w:rPr>
          <w:sz w:val="28"/>
          <w:szCs w:val="28"/>
        </w:rPr>
        <w:t xml:space="preserve"> (</w:t>
      </w:r>
      <w:r w:rsidRPr="00A70379">
        <w:rPr>
          <w:sz w:val="28"/>
          <w:szCs w:val="28"/>
        </w:rPr>
        <w:t>Сума пунктів симптомів від No1 до No20</w:t>
      </w:r>
      <w:r>
        <w:rPr>
          <w:sz w:val="28"/>
          <w:szCs w:val="28"/>
        </w:rPr>
        <w:t>):</w:t>
      </w:r>
    </w:p>
    <w:p w:rsidR="00511CC1" w:rsidRDefault="00511CC1" w:rsidP="00511CC1">
      <w:pPr>
        <w:spacing w:line="360" w:lineRule="auto"/>
        <w:ind w:firstLine="851"/>
        <w:jc w:val="both"/>
        <w:rPr>
          <w:sz w:val="28"/>
          <w:szCs w:val="28"/>
        </w:rPr>
      </w:pPr>
      <w:r w:rsidRPr="00A70379">
        <w:rPr>
          <w:sz w:val="28"/>
          <w:szCs w:val="28"/>
        </w:rPr>
        <w:t>Результат &lt;15</w:t>
      </w:r>
      <w:r>
        <w:rPr>
          <w:sz w:val="28"/>
          <w:szCs w:val="28"/>
        </w:rPr>
        <w:t xml:space="preserve">. </w:t>
      </w:r>
      <w:r w:rsidRPr="00A70379">
        <w:rPr>
          <w:sz w:val="28"/>
          <w:szCs w:val="28"/>
        </w:rPr>
        <w:t>Клінічно не</w:t>
      </w:r>
      <w:r>
        <w:rPr>
          <w:sz w:val="28"/>
          <w:szCs w:val="28"/>
        </w:rPr>
        <w:t xml:space="preserve"> </w:t>
      </w:r>
      <w:r w:rsidRPr="00A70379">
        <w:rPr>
          <w:sz w:val="28"/>
          <w:szCs w:val="28"/>
        </w:rPr>
        <w:t>підвищено.</w:t>
      </w:r>
    </w:p>
    <w:p w:rsidR="00511CC1" w:rsidRDefault="00511CC1" w:rsidP="00511CC1">
      <w:pPr>
        <w:spacing w:line="360" w:lineRule="auto"/>
        <w:ind w:firstLine="851"/>
        <w:jc w:val="both"/>
        <w:rPr>
          <w:sz w:val="28"/>
          <w:szCs w:val="28"/>
        </w:rPr>
      </w:pPr>
      <w:r w:rsidRPr="00A70379">
        <w:rPr>
          <w:sz w:val="28"/>
          <w:szCs w:val="28"/>
        </w:rPr>
        <w:t>Результат 15-20</w:t>
      </w:r>
      <w:r>
        <w:rPr>
          <w:sz w:val="28"/>
          <w:szCs w:val="28"/>
        </w:rPr>
        <w:t xml:space="preserve">. </w:t>
      </w:r>
      <w:r w:rsidRPr="00A70379">
        <w:rPr>
          <w:sz w:val="28"/>
          <w:szCs w:val="28"/>
        </w:rPr>
        <w:t>Помірний рівень стресового</w:t>
      </w:r>
      <w:r>
        <w:rPr>
          <w:sz w:val="28"/>
          <w:szCs w:val="28"/>
        </w:rPr>
        <w:t xml:space="preserve"> </w:t>
      </w:r>
      <w:r w:rsidRPr="00A70379">
        <w:rPr>
          <w:sz w:val="28"/>
          <w:szCs w:val="28"/>
        </w:rPr>
        <w:t>переживання, пов'язаного</w:t>
      </w:r>
      <w:r>
        <w:rPr>
          <w:sz w:val="28"/>
          <w:szCs w:val="28"/>
        </w:rPr>
        <w:t xml:space="preserve"> </w:t>
      </w:r>
      <w:r w:rsidRPr="00A70379">
        <w:rPr>
          <w:sz w:val="28"/>
          <w:szCs w:val="28"/>
        </w:rPr>
        <w:t>із травмою.</w:t>
      </w:r>
    </w:p>
    <w:p w:rsidR="00511CC1" w:rsidRDefault="00511CC1" w:rsidP="00511CC1">
      <w:pPr>
        <w:spacing w:line="360" w:lineRule="auto"/>
        <w:ind w:firstLine="851"/>
        <w:jc w:val="both"/>
        <w:rPr>
          <w:sz w:val="28"/>
          <w:szCs w:val="28"/>
        </w:rPr>
      </w:pPr>
      <w:r w:rsidRPr="00A70379">
        <w:rPr>
          <w:sz w:val="28"/>
          <w:szCs w:val="28"/>
        </w:rPr>
        <w:t>Результат ≥ 21</w:t>
      </w:r>
      <w:r>
        <w:rPr>
          <w:sz w:val="28"/>
          <w:szCs w:val="28"/>
        </w:rPr>
        <w:t xml:space="preserve">. </w:t>
      </w:r>
      <w:r w:rsidRPr="00A70379">
        <w:rPr>
          <w:sz w:val="28"/>
          <w:szCs w:val="28"/>
        </w:rPr>
        <w:t>Підвищений рівен</w:t>
      </w:r>
      <w:r>
        <w:rPr>
          <w:sz w:val="28"/>
          <w:szCs w:val="28"/>
        </w:rPr>
        <w:t xml:space="preserve">ь </w:t>
      </w:r>
      <w:r w:rsidRPr="00A70379">
        <w:rPr>
          <w:sz w:val="28"/>
          <w:szCs w:val="28"/>
        </w:rPr>
        <w:t>стресового переживання.</w:t>
      </w:r>
      <w:r>
        <w:rPr>
          <w:sz w:val="28"/>
          <w:szCs w:val="28"/>
        </w:rPr>
        <w:t xml:space="preserve"> </w:t>
      </w:r>
      <w:r w:rsidRPr="00A70379">
        <w:rPr>
          <w:sz w:val="28"/>
          <w:szCs w:val="28"/>
        </w:rPr>
        <w:t>Позитивний поріг</w:t>
      </w:r>
      <w:r>
        <w:rPr>
          <w:sz w:val="28"/>
          <w:szCs w:val="28"/>
        </w:rPr>
        <w:t xml:space="preserve"> </w:t>
      </w:r>
      <w:r w:rsidRPr="00A70379">
        <w:rPr>
          <w:sz w:val="28"/>
          <w:szCs w:val="28"/>
        </w:rPr>
        <w:t>тестування.</w:t>
      </w:r>
    </w:p>
    <w:p w:rsidR="00511CC1" w:rsidRDefault="00511CC1" w:rsidP="00511CC1">
      <w:pPr>
        <w:spacing w:line="360" w:lineRule="auto"/>
        <w:ind w:firstLine="851"/>
        <w:jc w:val="both"/>
        <w:rPr>
          <w:sz w:val="28"/>
          <w:szCs w:val="28"/>
        </w:rPr>
      </w:pPr>
      <w:r w:rsidRPr="00A70379">
        <w:rPr>
          <w:sz w:val="28"/>
          <w:szCs w:val="28"/>
        </w:rPr>
        <w:t>Результат ≥ 25</w:t>
      </w:r>
      <w:r>
        <w:rPr>
          <w:sz w:val="28"/>
          <w:szCs w:val="28"/>
        </w:rPr>
        <w:t xml:space="preserve"> </w:t>
      </w:r>
      <w:r w:rsidRPr="00A70379">
        <w:rPr>
          <w:sz w:val="28"/>
          <w:szCs w:val="28"/>
        </w:rPr>
        <w:t>Високий рівень стресового</w:t>
      </w:r>
      <w:r>
        <w:rPr>
          <w:sz w:val="28"/>
          <w:szCs w:val="28"/>
        </w:rPr>
        <w:t xml:space="preserve"> </w:t>
      </w:r>
      <w:r w:rsidRPr="00A70379">
        <w:rPr>
          <w:sz w:val="28"/>
          <w:szCs w:val="28"/>
        </w:rPr>
        <w:t>переживання, пов'язаного із</w:t>
      </w:r>
      <w:r>
        <w:rPr>
          <w:sz w:val="28"/>
          <w:szCs w:val="28"/>
        </w:rPr>
        <w:t xml:space="preserve"> </w:t>
      </w:r>
      <w:r w:rsidRPr="00A70379">
        <w:rPr>
          <w:sz w:val="28"/>
          <w:szCs w:val="28"/>
        </w:rPr>
        <w:t>травмою. Можливий ПТСР.</w:t>
      </w:r>
    </w:p>
    <w:p w:rsidR="00511CC1" w:rsidRDefault="00511CC1" w:rsidP="00511CC1">
      <w:pPr>
        <w:spacing w:line="360" w:lineRule="auto"/>
        <w:ind w:firstLine="851"/>
        <w:jc w:val="both"/>
        <w:rPr>
          <w:sz w:val="28"/>
          <w:szCs w:val="28"/>
        </w:rPr>
      </w:pPr>
      <w:r w:rsidRPr="00A70379">
        <w:rPr>
          <w:sz w:val="28"/>
          <w:szCs w:val="28"/>
        </w:rPr>
        <w:t>Оцінка інтенсивності симптомів посттравматичного стресу</w:t>
      </w:r>
      <w:r>
        <w:rPr>
          <w:sz w:val="28"/>
          <w:szCs w:val="28"/>
        </w:rPr>
        <w:t xml:space="preserve"> </w:t>
      </w:r>
      <w:r w:rsidRPr="003C1B0F">
        <w:rPr>
          <w:sz w:val="28"/>
          <w:szCs w:val="28"/>
        </w:rPr>
        <w:t>ICD-11 PTSD</w:t>
      </w:r>
      <w:r>
        <w:rPr>
          <w:sz w:val="28"/>
          <w:szCs w:val="28"/>
        </w:rPr>
        <w:t xml:space="preserve"> (</w:t>
      </w:r>
      <w:r w:rsidRPr="00A70379">
        <w:rPr>
          <w:sz w:val="28"/>
          <w:szCs w:val="28"/>
        </w:rPr>
        <w:t>Сума пунктів симптомів No2, No3, No6, No7, No17, No18</w:t>
      </w:r>
      <w:r>
        <w:rPr>
          <w:sz w:val="28"/>
          <w:szCs w:val="28"/>
        </w:rPr>
        <w:t>):</w:t>
      </w:r>
    </w:p>
    <w:p w:rsidR="00511CC1" w:rsidRDefault="00511CC1" w:rsidP="00511CC1">
      <w:pPr>
        <w:spacing w:line="360" w:lineRule="auto"/>
        <w:ind w:firstLine="851"/>
        <w:jc w:val="both"/>
        <w:rPr>
          <w:sz w:val="28"/>
          <w:szCs w:val="28"/>
        </w:rPr>
      </w:pPr>
      <w:r w:rsidRPr="00A70379">
        <w:rPr>
          <w:sz w:val="28"/>
          <w:szCs w:val="28"/>
        </w:rPr>
        <w:t>Результат &lt;5</w:t>
      </w:r>
      <w:r>
        <w:rPr>
          <w:sz w:val="28"/>
          <w:szCs w:val="28"/>
        </w:rPr>
        <w:t xml:space="preserve">. </w:t>
      </w:r>
      <w:r w:rsidRPr="00A70379">
        <w:rPr>
          <w:sz w:val="28"/>
          <w:szCs w:val="28"/>
        </w:rPr>
        <w:t>Клінічно не</w:t>
      </w:r>
      <w:r>
        <w:rPr>
          <w:sz w:val="28"/>
          <w:szCs w:val="28"/>
        </w:rPr>
        <w:t xml:space="preserve"> </w:t>
      </w:r>
      <w:r w:rsidRPr="00A70379">
        <w:rPr>
          <w:sz w:val="28"/>
          <w:szCs w:val="28"/>
        </w:rPr>
        <w:t>підвищено.</w:t>
      </w:r>
    </w:p>
    <w:p w:rsidR="00511CC1" w:rsidRDefault="00511CC1" w:rsidP="00511CC1">
      <w:pPr>
        <w:spacing w:line="360" w:lineRule="auto"/>
        <w:ind w:firstLine="851"/>
        <w:jc w:val="both"/>
        <w:rPr>
          <w:sz w:val="28"/>
          <w:szCs w:val="28"/>
        </w:rPr>
      </w:pPr>
      <w:r w:rsidRPr="00A70379">
        <w:rPr>
          <w:sz w:val="28"/>
          <w:szCs w:val="28"/>
        </w:rPr>
        <w:t xml:space="preserve">Результат </w:t>
      </w:r>
      <w:r>
        <w:rPr>
          <w:sz w:val="28"/>
          <w:szCs w:val="28"/>
        </w:rPr>
        <w:t xml:space="preserve">5-6. </w:t>
      </w:r>
      <w:r w:rsidRPr="00A70379">
        <w:rPr>
          <w:sz w:val="28"/>
          <w:szCs w:val="28"/>
        </w:rPr>
        <w:t>Помірний рівень стресового</w:t>
      </w:r>
      <w:r>
        <w:rPr>
          <w:sz w:val="28"/>
          <w:szCs w:val="28"/>
        </w:rPr>
        <w:t xml:space="preserve"> </w:t>
      </w:r>
      <w:r w:rsidRPr="00A70379">
        <w:rPr>
          <w:sz w:val="28"/>
          <w:szCs w:val="28"/>
        </w:rPr>
        <w:t>переживання, пов'язаного</w:t>
      </w:r>
      <w:r>
        <w:rPr>
          <w:sz w:val="28"/>
          <w:szCs w:val="28"/>
        </w:rPr>
        <w:t xml:space="preserve"> </w:t>
      </w:r>
      <w:r w:rsidRPr="00A70379">
        <w:rPr>
          <w:sz w:val="28"/>
          <w:szCs w:val="28"/>
        </w:rPr>
        <w:t>із травмою.</w:t>
      </w:r>
    </w:p>
    <w:p w:rsidR="00511CC1" w:rsidRDefault="00511CC1" w:rsidP="00511CC1">
      <w:pPr>
        <w:spacing w:line="360" w:lineRule="auto"/>
        <w:ind w:firstLine="851"/>
        <w:jc w:val="both"/>
        <w:rPr>
          <w:sz w:val="28"/>
          <w:szCs w:val="28"/>
        </w:rPr>
      </w:pPr>
      <w:r w:rsidRPr="00A70379">
        <w:rPr>
          <w:sz w:val="28"/>
          <w:szCs w:val="28"/>
        </w:rPr>
        <w:t xml:space="preserve">Результат ≥ </w:t>
      </w:r>
      <w:r>
        <w:rPr>
          <w:sz w:val="28"/>
          <w:szCs w:val="28"/>
        </w:rPr>
        <w:t xml:space="preserve">7. </w:t>
      </w:r>
      <w:r w:rsidRPr="00A70379">
        <w:rPr>
          <w:sz w:val="28"/>
          <w:szCs w:val="28"/>
        </w:rPr>
        <w:t>Підвищений рівен</w:t>
      </w:r>
      <w:r>
        <w:rPr>
          <w:sz w:val="28"/>
          <w:szCs w:val="28"/>
        </w:rPr>
        <w:t xml:space="preserve">ь </w:t>
      </w:r>
      <w:r w:rsidRPr="00A70379">
        <w:rPr>
          <w:sz w:val="28"/>
          <w:szCs w:val="28"/>
        </w:rPr>
        <w:t>стресового переживання.</w:t>
      </w:r>
      <w:r>
        <w:rPr>
          <w:sz w:val="28"/>
          <w:szCs w:val="28"/>
        </w:rPr>
        <w:t xml:space="preserve"> </w:t>
      </w:r>
      <w:r w:rsidRPr="00A70379">
        <w:rPr>
          <w:sz w:val="28"/>
          <w:szCs w:val="28"/>
        </w:rPr>
        <w:t>Позитивний поріг</w:t>
      </w:r>
      <w:r>
        <w:rPr>
          <w:sz w:val="28"/>
          <w:szCs w:val="28"/>
        </w:rPr>
        <w:t xml:space="preserve"> </w:t>
      </w:r>
      <w:r w:rsidRPr="00A70379">
        <w:rPr>
          <w:sz w:val="28"/>
          <w:szCs w:val="28"/>
        </w:rPr>
        <w:t>тестування.</w:t>
      </w:r>
    </w:p>
    <w:p w:rsidR="00511CC1" w:rsidRDefault="00511CC1" w:rsidP="00511CC1">
      <w:pPr>
        <w:spacing w:line="360" w:lineRule="auto"/>
        <w:ind w:firstLine="851"/>
        <w:jc w:val="both"/>
        <w:rPr>
          <w:sz w:val="28"/>
          <w:szCs w:val="28"/>
        </w:rPr>
      </w:pPr>
      <w:r w:rsidRPr="00A70379">
        <w:rPr>
          <w:sz w:val="28"/>
          <w:szCs w:val="28"/>
        </w:rPr>
        <w:t xml:space="preserve">Результат ≥ </w:t>
      </w:r>
      <w:r>
        <w:rPr>
          <w:sz w:val="28"/>
          <w:szCs w:val="28"/>
        </w:rPr>
        <w:t xml:space="preserve">9. </w:t>
      </w:r>
      <w:r w:rsidRPr="00A70379">
        <w:rPr>
          <w:sz w:val="28"/>
          <w:szCs w:val="28"/>
        </w:rPr>
        <w:t>Високий рівень стресового</w:t>
      </w:r>
      <w:r>
        <w:rPr>
          <w:sz w:val="28"/>
          <w:szCs w:val="28"/>
        </w:rPr>
        <w:t xml:space="preserve"> </w:t>
      </w:r>
      <w:r w:rsidRPr="00A70379">
        <w:rPr>
          <w:sz w:val="28"/>
          <w:szCs w:val="28"/>
        </w:rPr>
        <w:t>переживання, пов'язаного із</w:t>
      </w:r>
      <w:r>
        <w:rPr>
          <w:sz w:val="28"/>
          <w:szCs w:val="28"/>
        </w:rPr>
        <w:t xml:space="preserve"> </w:t>
      </w:r>
      <w:r w:rsidRPr="00A70379">
        <w:rPr>
          <w:sz w:val="28"/>
          <w:szCs w:val="28"/>
        </w:rPr>
        <w:t>травмою. Можливий ПТСР.</w:t>
      </w:r>
    </w:p>
    <w:p w:rsidR="00511CC1" w:rsidRDefault="00511CC1" w:rsidP="00511CC1">
      <w:pPr>
        <w:spacing w:line="360" w:lineRule="auto"/>
        <w:ind w:firstLine="851"/>
        <w:jc w:val="both"/>
        <w:rPr>
          <w:sz w:val="28"/>
          <w:szCs w:val="28"/>
        </w:rPr>
      </w:pPr>
      <w:r w:rsidRPr="00A70379">
        <w:rPr>
          <w:sz w:val="28"/>
          <w:szCs w:val="28"/>
        </w:rPr>
        <w:t>Оцінка інтенсивності симптомів посттравматичного стресу</w:t>
      </w:r>
      <w:r>
        <w:rPr>
          <w:sz w:val="28"/>
          <w:szCs w:val="28"/>
        </w:rPr>
        <w:t xml:space="preserve"> </w:t>
      </w:r>
      <w:r w:rsidRPr="003C1B0F">
        <w:rPr>
          <w:sz w:val="28"/>
          <w:szCs w:val="28"/>
        </w:rPr>
        <w:t>КПТСР ICD-11</w:t>
      </w:r>
      <w:r>
        <w:rPr>
          <w:sz w:val="28"/>
          <w:szCs w:val="28"/>
        </w:rPr>
        <w:t xml:space="preserve"> (</w:t>
      </w:r>
      <w:r w:rsidRPr="00A70379">
        <w:rPr>
          <w:sz w:val="28"/>
          <w:szCs w:val="28"/>
        </w:rPr>
        <w:t>Сума пунктів симптомів No2, No3, No6, No7, No9b, No9d, No10a, No13, No14, No15a, No17, No18</w:t>
      </w:r>
      <w:r>
        <w:rPr>
          <w:sz w:val="28"/>
          <w:szCs w:val="28"/>
        </w:rPr>
        <w:t>):</w:t>
      </w:r>
    </w:p>
    <w:p w:rsidR="00511CC1" w:rsidRDefault="00511CC1" w:rsidP="00511CC1">
      <w:pPr>
        <w:spacing w:line="360" w:lineRule="auto"/>
        <w:ind w:firstLine="851"/>
        <w:jc w:val="both"/>
        <w:rPr>
          <w:sz w:val="28"/>
          <w:szCs w:val="28"/>
        </w:rPr>
      </w:pPr>
      <w:r w:rsidRPr="00A70379">
        <w:rPr>
          <w:sz w:val="28"/>
          <w:szCs w:val="28"/>
        </w:rPr>
        <w:t>Результат &lt;</w:t>
      </w:r>
      <w:r>
        <w:rPr>
          <w:sz w:val="28"/>
          <w:szCs w:val="28"/>
        </w:rPr>
        <w:t xml:space="preserve">9. </w:t>
      </w:r>
      <w:r w:rsidRPr="00A70379">
        <w:rPr>
          <w:sz w:val="28"/>
          <w:szCs w:val="28"/>
        </w:rPr>
        <w:t>Клінічно не</w:t>
      </w:r>
      <w:r>
        <w:rPr>
          <w:sz w:val="28"/>
          <w:szCs w:val="28"/>
        </w:rPr>
        <w:t xml:space="preserve"> </w:t>
      </w:r>
      <w:r w:rsidRPr="00A70379">
        <w:rPr>
          <w:sz w:val="28"/>
          <w:szCs w:val="28"/>
        </w:rPr>
        <w:t>підвищено.</w:t>
      </w:r>
    </w:p>
    <w:p w:rsidR="00511CC1" w:rsidRDefault="00511CC1" w:rsidP="00511CC1">
      <w:pPr>
        <w:spacing w:line="360" w:lineRule="auto"/>
        <w:ind w:firstLine="851"/>
        <w:jc w:val="both"/>
        <w:rPr>
          <w:sz w:val="28"/>
          <w:szCs w:val="28"/>
        </w:rPr>
      </w:pPr>
      <w:r w:rsidRPr="00A70379">
        <w:rPr>
          <w:sz w:val="28"/>
          <w:szCs w:val="28"/>
        </w:rPr>
        <w:t xml:space="preserve">Результат </w:t>
      </w:r>
      <w:r>
        <w:rPr>
          <w:sz w:val="28"/>
          <w:szCs w:val="28"/>
        </w:rPr>
        <w:t xml:space="preserve">10-12. </w:t>
      </w:r>
      <w:r w:rsidRPr="00A70379">
        <w:rPr>
          <w:sz w:val="28"/>
          <w:szCs w:val="28"/>
        </w:rPr>
        <w:t>Помірний рівень стресового</w:t>
      </w:r>
      <w:r>
        <w:rPr>
          <w:sz w:val="28"/>
          <w:szCs w:val="28"/>
        </w:rPr>
        <w:t xml:space="preserve"> </w:t>
      </w:r>
      <w:r w:rsidRPr="00A70379">
        <w:rPr>
          <w:sz w:val="28"/>
          <w:szCs w:val="28"/>
        </w:rPr>
        <w:t>переживання, пов'язаного</w:t>
      </w:r>
      <w:r>
        <w:rPr>
          <w:sz w:val="28"/>
          <w:szCs w:val="28"/>
        </w:rPr>
        <w:t xml:space="preserve"> </w:t>
      </w:r>
      <w:r w:rsidRPr="00A70379">
        <w:rPr>
          <w:sz w:val="28"/>
          <w:szCs w:val="28"/>
        </w:rPr>
        <w:t>із травмою.</w:t>
      </w:r>
    </w:p>
    <w:p w:rsidR="00511CC1" w:rsidRDefault="00511CC1" w:rsidP="00511CC1">
      <w:pPr>
        <w:spacing w:line="360" w:lineRule="auto"/>
        <w:ind w:firstLine="851"/>
        <w:jc w:val="both"/>
        <w:rPr>
          <w:sz w:val="28"/>
          <w:szCs w:val="28"/>
        </w:rPr>
      </w:pPr>
      <w:r w:rsidRPr="00A70379">
        <w:rPr>
          <w:sz w:val="28"/>
          <w:szCs w:val="28"/>
        </w:rPr>
        <w:t xml:space="preserve">Результат ≥ </w:t>
      </w:r>
      <w:r>
        <w:rPr>
          <w:sz w:val="28"/>
          <w:szCs w:val="28"/>
        </w:rPr>
        <w:t xml:space="preserve">13. </w:t>
      </w:r>
      <w:r w:rsidRPr="00A70379">
        <w:rPr>
          <w:sz w:val="28"/>
          <w:szCs w:val="28"/>
        </w:rPr>
        <w:t>Підвищений рівен</w:t>
      </w:r>
      <w:r>
        <w:rPr>
          <w:sz w:val="28"/>
          <w:szCs w:val="28"/>
        </w:rPr>
        <w:t xml:space="preserve">ь </w:t>
      </w:r>
      <w:r w:rsidRPr="00A70379">
        <w:rPr>
          <w:sz w:val="28"/>
          <w:szCs w:val="28"/>
        </w:rPr>
        <w:t>стресового переживання.</w:t>
      </w:r>
      <w:r>
        <w:rPr>
          <w:sz w:val="28"/>
          <w:szCs w:val="28"/>
        </w:rPr>
        <w:t xml:space="preserve"> </w:t>
      </w:r>
      <w:r w:rsidRPr="00A70379">
        <w:rPr>
          <w:sz w:val="28"/>
          <w:szCs w:val="28"/>
        </w:rPr>
        <w:t>Позитивний поріг</w:t>
      </w:r>
      <w:r>
        <w:rPr>
          <w:sz w:val="28"/>
          <w:szCs w:val="28"/>
        </w:rPr>
        <w:t xml:space="preserve"> </w:t>
      </w:r>
      <w:r w:rsidRPr="00A70379">
        <w:rPr>
          <w:sz w:val="28"/>
          <w:szCs w:val="28"/>
        </w:rPr>
        <w:t>тестування.</w:t>
      </w:r>
    </w:p>
    <w:p w:rsidR="00511CC1" w:rsidRDefault="00511CC1" w:rsidP="00511CC1">
      <w:pPr>
        <w:spacing w:line="360" w:lineRule="auto"/>
        <w:ind w:firstLine="851"/>
        <w:jc w:val="both"/>
        <w:rPr>
          <w:sz w:val="28"/>
          <w:szCs w:val="28"/>
        </w:rPr>
      </w:pPr>
      <w:r w:rsidRPr="00A70379">
        <w:rPr>
          <w:sz w:val="28"/>
          <w:szCs w:val="28"/>
        </w:rPr>
        <w:t xml:space="preserve">Результат ≥ </w:t>
      </w:r>
      <w:r>
        <w:rPr>
          <w:sz w:val="28"/>
          <w:szCs w:val="28"/>
        </w:rPr>
        <w:t xml:space="preserve">16. </w:t>
      </w:r>
      <w:r w:rsidRPr="00A70379">
        <w:rPr>
          <w:sz w:val="28"/>
          <w:szCs w:val="28"/>
        </w:rPr>
        <w:t>Високий рівень стресового</w:t>
      </w:r>
      <w:r>
        <w:rPr>
          <w:sz w:val="28"/>
          <w:szCs w:val="28"/>
        </w:rPr>
        <w:t xml:space="preserve"> </w:t>
      </w:r>
      <w:r w:rsidRPr="00A70379">
        <w:rPr>
          <w:sz w:val="28"/>
          <w:szCs w:val="28"/>
        </w:rPr>
        <w:t>переживання, пов'язаного із</w:t>
      </w:r>
      <w:r>
        <w:rPr>
          <w:sz w:val="28"/>
          <w:szCs w:val="28"/>
        </w:rPr>
        <w:t xml:space="preserve"> </w:t>
      </w:r>
      <w:r w:rsidRPr="00A70379">
        <w:rPr>
          <w:sz w:val="28"/>
          <w:szCs w:val="28"/>
        </w:rPr>
        <w:t>травмою. Можливий ПТСР.</w:t>
      </w:r>
    </w:p>
    <w:p w:rsidR="00511CC1" w:rsidRDefault="00511CC1" w:rsidP="00511CC1">
      <w:pPr>
        <w:spacing w:line="360" w:lineRule="auto"/>
        <w:ind w:firstLine="851"/>
        <w:jc w:val="both"/>
        <w:rPr>
          <w:sz w:val="28"/>
          <w:szCs w:val="28"/>
        </w:rPr>
      </w:pPr>
    </w:p>
    <w:p w:rsidR="00511CC1" w:rsidRPr="000B2A92" w:rsidRDefault="00511CC1" w:rsidP="00511CC1">
      <w:pPr>
        <w:pStyle w:val="2"/>
        <w:ind w:firstLine="851"/>
      </w:pPr>
      <w:bookmarkStart w:id="9" w:name="_Toc218277253"/>
      <w:r w:rsidRPr="000B2A92">
        <w:t>2.2. Результати емпіричного дослідження</w:t>
      </w:r>
      <w:bookmarkEnd w:id="9"/>
    </w:p>
    <w:p w:rsidR="00511CC1" w:rsidRDefault="00511CC1" w:rsidP="00511CC1">
      <w:pPr>
        <w:spacing w:line="360" w:lineRule="auto"/>
        <w:ind w:firstLine="851"/>
        <w:jc w:val="both"/>
        <w:rPr>
          <w:sz w:val="28"/>
          <w:szCs w:val="28"/>
        </w:rPr>
      </w:pPr>
      <w:r>
        <w:rPr>
          <w:sz w:val="28"/>
          <w:szCs w:val="28"/>
        </w:rPr>
        <w:t xml:space="preserve">В результаті проведеного клінічного інтервʼю з дітьми було визначено ступінь проявлення ПТСР. Результати представлено на рисунку 2.1. Як видно з діаграми, результати за проведеним клінічним інтервʼю з дітьми розподілилися наступним чином: 18% не мають виражених симптомів ПТСР, 36% мають легкий ступінь і 46% мають помірний ступінь вираження симптомів. </w:t>
      </w:r>
    </w:p>
    <w:p w:rsidR="00511CC1" w:rsidRDefault="00511CC1" w:rsidP="00511CC1">
      <w:pPr>
        <w:spacing w:line="360" w:lineRule="auto"/>
        <w:ind w:firstLine="851"/>
        <w:jc w:val="both"/>
        <w:rPr>
          <w:sz w:val="28"/>
          <w:szCs w:val="28"/>
        </w:rPr>
      </w:pPr>
    </w:p>
    <w:p w:rsidR="00511CC1" w:rsidRDefault="00511CC1" w:rsidP="00511CC1">
      <w:pPr>
        <w:spacing w:line="360" w:lineRule="auto"/>
        <w:ind w:firstLine="851"/>
        <w:jc w:val="both"/>
        <w:rPr>
          <w:sz w:val="28"/>
          <w:szCs w:val="28"/>
        </w:rPr>
      </w:pPr>
      <w:r w:rsidRPr="007A76C6">
        <w:rPr>
          <w:noProof/>
          <w:sz w:val="28"/>
          <w:szCs w:val="28"/>
          <w:lang w:val="ru-RU"/>
        </w:rPr>
        <w:drawing>
          <wp:inline distT="0" distB="0" distL="0" distR="0" wp14:anchorId="451864EC" wp14:editId="53E49623">
            <wp:extent cx="3994705" cy="2463800"/>
            <wp:effectExtent l="0" t="0" r="6350" b="0"/>
            <wp:docPr id="1428553977" name="Рисунок 1" descr="Изображение выглядит как текст, снимок экрана, диаграмма,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53977" name="Рисунок 1" descr="Изображение выглядит как текст, снимок экрана, диаграмма, Шрифт&#10;&#10;Контент, сгенерированный ИИ, может содержать ошибки."/>
                    <pic:cNvPicPr/>
                  </pic:nvPicPr>
                  <pic:blipFill>
                    <a:blip r:embed="rId7"/>
                    <a:stretch>
                      <a:fillRect/>
                    </a:stretch>
                  </pic:blipFill>
                  <pic:spPr>
                    <a:xfrm>
                      <a:off x="0" y="0"/>
                      <a:ext cx="4050281" cy="2498077"/>
                    </a:xfrm>
                    <a:prstGeom prst="rect">
                      <a:avLst/>
                    </a:prstGeom>
                  </pic:spPr>
                </pic:pic>
              </a:graphicData>
            </a:graphic>
          </wp:inline>
        </w:drawing>
      </w:r>
    </w:p>
    <w:p w:rsidR="00511CC1" w:rsidRPr="007A76C6" w:rsidRDefault="00511CC1" w:rsidP="00511CC1">
      <w:pPr>
        <w:spacing w:line="360" w:lineRule="auto"/>
        <w:ind w:firstLine="851"/>
        <w:jc w:val="both"/>
      </w:pPr>
      <w:r w:rsidRPr="007A76C6">
        <w:t xml:space="preserve">Рис.2.1. Результати за шкалою оцінювання дитячого посттравматичного стресового розладу (CPTSD), у %. Джерело: складено автором. </w:t>
      </w:r>
    </w:p>
    <w:p w:rsidR="00511CC1" w:rsidRDefault="00511CC1" w:rsidP="00511CC1">
      <w:pPr>
        <w:spacing w:line="360" w:lineRule="auto"/>
        <w:ind w:firstLine="851"/>
        <w:jc w:val="both"/>
        <w:rPr>
          <w:sz w:val="28"/>
          <w:szCs w:val="28"/>
        </w:rPr>
      </w:pPr>
    </w:p>
    <w:p w:rsidR="00511CC1" w:rsidRDefault="00511CC1" w:rsidP="00511CC1">
      <w:pPr>
        <w:spacing w:line="360" w:lineRule="auto"/>
        <w:ind w:firstLine="851"/>
        <w:jc w:val="both"/>
        <w:rPr>
          <w:sz w:val="28"/>
          <w:szCs w:val="28"/>
        </w:rPr>
      </w:pPr>
      <w:r>
        <w:rPr>
          <w:sz w:val="28"/>
          <w:szCs w:val="28"/>
        </w:rPr>
        <w:t>Середній бал за тестом склав 49 балів з 81, розподілення за шкалами представлено в таблиці 2.1, де представлено середній бал групи по кожній шкалі тестової методики, що проводилась в форматі інтервʼю.</w:t>
      </w:r>
    </w:p>
    <w:p w:rsidR="00511CC1" w:rsidRPr="007A76C6" w:rsidRDefault="00511CC1" w:rsidP="00511CC1">
      <w:pPr>
        <w:spacing w:line="360" w:lineRule="auto"/>
        <w:ind w:firstLine="851"/>
        <w:jc w:val="right"/>
        <w:rPr>
          <w:i/>
          <w:iCs/>
          <w:sz w:val="28"/>
          <w:szCs w:val="28"/>
        </w:rPr>
      </w:pPr>
      <w:r w:rsidRPr="007A76C6">
        <w:rPr>
          <w:i/>
          <w:iCs/>
          <w:sz w:val="28"/>
          <w:szCs w:val="28"/>
        </w:rPr>
        <w:t>Таблиця 2.1.</w:t>
      </w:r>
    </w:p>
    <w:p w:rsidR="00511CC1" w:rsidRPr="007A76C6" w:rsidRDefault="00511CC1" w:rsidP="00511CC1">
      <w:pPr>
        <w:spacing w:line="360" w:lineRule="auto"/>
        <w:ind w:firstLine="851"/>
        <w:jc w:val="center"/>
        <w:rPr>
          <w:b/>
          <w:bCs/>
          <w:sz w:val="28"/>
          <w:szCs w:val="28"/>
        </w:rPr>
      </w:pPr>
      <w:r w:rsidRPr="007A76C6">
        <w:rPr>
          <w:b/>
          <w:bCs/>
          <w:sz w:val="28"/>
          <w:szCs w:val="28"/>
        </w:rPr>
        <w:t>Середній бал групи по кожній шкалі оцінювання дитячого посттравматичного стресового розладу (CPTSD)</w:t>
      </w:r>
    </w:p>
    <w:tbl>
      <w:tblPr>
        <w:tblStyle w:val="ad"/>
        <w:tblW w:w="0" w:type="auto"/>
        <w:tblLook w:val="04A0" w:firstRow="1" w:lastRow="0" w:firstColumn="1" w:lastColumn="0" w:noHBand="0" w:noVBand="1"/>
      </w:tblPr>
      <w:tblGrid>
        <w:gridCol w:w="6658"/>
        <w:gridCol w:w="2358"/>
      </w:tblGrid>
      <w:tr w:rsidR="00511CC1" w:rsidTr="00A83C31">
        <w:tc>
          <w:tcPr>
            <w:tcW w:w="6658" w:type="dxa"/>
            <w:vAlign w:val="bottom"/>
          </w:tcPr>
          <w:p w:rsidR="00511CC1" w:rsidRPr="007A76C6" w:rsidRDefault="00511CC1" w:rsidP="00A83C31">
            <w:pPr>
              <w:spacing w:line="360" w:lineRule="auto"/>
              <w:ind w:firstLine="851"/>
              <w:jc w:val="both"/>
              <w:rPr>
                <w:sz w:val="28"/>
                <w:szCs w:val="28"/>
              </w:rPr>
            </w:pPr>
            <w:r>
              <w:rPr>
                <w:sz w:val="28"/>
                <w:szCs w:val="28"/>
              </w:rPr>
              <w:t>Шкала</w:t>
            </w:r>
          </w:p>
        </w:tc>
        <w:tc>
          <w:tcPr>
            <w:tcW w:w="2358" w:type="dxa"/>
            <w:vAlign w:val="bottom"/>
          </w:tcPr>
          <w:p w:rsidR="00511CC1" w:rsidRPr="007A76C6" w:rsidRDefault="00511CC1" w:rsidP="00A83C31">
            <w:pPr>
              <w:spacing w:line="360" w:lineRule="auto"/>
              <w:jc w:val="both"/>
              <w:rPr>
                <w:sz w:val="28"/>
                <w:szCs w:val="28"/>
              </w:rPr>
            </w:pPr>
            <w:r>
              <w:rPr>
                <w:sz w:val="28"/>
                <w:szCs w:val="28"/>
              </w:rPr>
              <w:t>Середній бал</w:t>
            </w:r>
          </w:p>
        </w:tc>
      </w:tr>
      <w:tr w:rsidR="00511CC1" w:rsidTr="00A83C31">
        <w:tc>
          <w:tcPr>
            <w:tcW w:w="6658" w:type="dxa"/>
            <w:vAlign w:val="bottom"/>
          </w:tcPr>
          <w:p w:rsidR="00511CC1" w:rsidRDefault="00511CC1" w:rsidP="00A83C31">
            <w:pPr>
              <w:spacing w:line="360" w:lineRule="auto"/>
              <w:ind w:firstLine="851"/>
              <w:jc w:val="both"/>
              <w:rPr>
                <w:sz w:val="28"/>
                <w:szCs w:val="28"/>
              </w:rPr>
            </w:pPr>
            <w:r w:rsidRPr="007A76C6">
              <w:rPr>
                <w:sz w:val="28"/>
                <w:szCs w:val="28"/>
              </w:rPr>
              <w:t>Повторне переживання травми</w:t>
            </w:r>
          </w:p>
        </w:tc>
        <w:tc>
          <w:tcPr>
            <w:tcW w:w="2358" w:type="dxa"/>
            <w:vAlign w:val="bottom"/>
          </w:tcPr>
          <w:p w:rsidR="00511CC1" w:rsidRDefault="00511CC1" w:rsidP="00A83C31">
            <w:pPr>
              <w:spacing w:line="360" w:lineRule="auto"/>
              <w:ind w:firstLine="851"/>
              <w:jc w:val="both"/>
              <w:rPr>
                <w:sz w:val="28"/>
                <w:szCs w:val="28"/>
              </w:rPr>
            </w:pPr>
            <w:r w:rsidRPr="007A76C6">
              <w:rPr>
                <w:sz w:val="28"/>
                <w:szCs w:val="28"/>
              </w:rPr>
              <w:t>9</w:t>
            </w:r>
          </w:p>
        </w:tc>
      </w:tr>
      <w:tr w:rsidR="00511CC1" w:rsidTr="00A83C31">
        <w:tc>
          <w:tcPr>
            <w:tcW w:w="6658" w:type="dxa"/>
            <w:vAlign w:val="bottom"/>
          </w:tcPr>
          <w:p w:rsidR="00511CC1" w:rsidRDefault="00511CC1" w:rsidP="00A83C31">
            <w:pPr>
              <w:spacing w:line="360" w:lineRule="auto"/>
              <w:ind w:firstLine="851"/>
              <w:jc w:val="both"/>
              <w:rPr>
                <w:sz w:val="28"/>
                <w:szCs w:val="28"/>
              </w:rPr>
            </w:pPr>
            <w:r w:rsidRPr="007A76C6">
              <w:rPr>
                <w:sz w:val="28"/>
                <w:szCs w:val="28"/>
              </w:rPr>
              <w:t>Уникання</w:t>
            </w:r>
          </w:p>
        </w:tc>
        <w:tc>
          <w:tcPr>
            <w:tcW w:w="2358" w:type="dxa"/>
            <w:vAlign w:val="bottom"/>
          </w:tcPr>
          <w:p w:rsidR="00511CC1" w:rsidRDefault="00511CC1" w:rsidP="00A83C31">
            <w:pPr>
              <w:spacing w:line="360" w:lineRule="auto"/>
              <w:ind w:firstLine="851"/>
              <w:jc w:val="both"/>
              <w:rPr>
                <w:sz w:val="28"/>
                <w:szCs w:val="28"/>
              </w:rPr>
            </w:pPr>
            <w:r w:rsidRPr="007A76C6">
              <w:rPr>
                <w:sz w:val="28"/>
                <w:szCs w:val="28"/>
              </w:rPr>
              <w:t>7</w:t>
            </w:r>
          </w:p>
        </w:tc>
      </w:tr>
      <w:tr w:rsidR="00511CC1" w:rsidTr="00A83C31">
        <w:tc>
          <w:tcPr>
            <w:tcW w:w="6658" w:type="dxa"/>
            <w:vAlign w:val="bottom"/>
          </w:tcPr>
          <w:p w:rsidR="00511CC1" w:rsidRDefault="00511CC1" w:rsidP="00A83C31">
            <w:pPr>
              <w:spacing w:line="360" w:lineRule="auto"/>
              <w:ind w:firstLine="851"/>
              <w:jc w:val="both"/>
              <w:rPr>
                <w:sz w:val="28"/>
                <w:szCs w:val="28"/>
              </w:rPr>
            </w:pPr>
            <w:r w:rsidRPr="007A76C6">
              <w:rPr>
                <w:sz w:val="28"/>
                <w:szCs w:val="28"/>
              </w:rPr>
              <w:t>Негативні зміни у пізнанні та настрої</w:t>
            </w:r>
          </w:p>
        </w:tc>
        <w:tc>
          <w:tcPr>
            <w:tcW w:w="2358" w:type="dxa"/>
            <w:vAlign w:val="bottom"/>
          </w:tcPr>
          <w:p w:rsidR="00511CC1" w:rsidRDefault="00511CC1" w:rsidP="00A83C31">
            <w:pPr>
              <w:spacing w:line="360" w:lineRule="auto"/>
              <w:ind w:firstLine="851"/>
              <w:jc w:val="both"/>
              <w:rPr>
                <w:sz w:val="28"/>
                <w:szCs w:val="28"/>
              </w:rPr>
            </w:pPr>
            <w:r w:rsidRPr="007A76C6">
              <w:rPr>
                <w:sz w:val="28"/>
                <w:szCs w:val="28"/>
              </w:rPr>
              <w:t>8</w:t>
            </w:r>
          </w:p>
        </w:tc>
      </w:tr>
      <w:tr w:rsidR="00511CC1" w:rsidTr="00A83C31">
        <w:tc>
          <w:tcPr>
            <w:tcW w:w="6658" w:type="dxa"/>
            <w:vAlign w:val="bottom"/>
          </w:tcPr>
          <w:p w:rsidR="00511CC1" w:rsidRDefault="00511CC1" w:rsidP="00A83C31">
            <w:pPr>
              <w:spacing w:line="360" w:lineRule="auto"/>
              <w:ind w:firstLine="851"/>
              <w:jc w:val="both"/>
              <w:rPr>
                <w:sz w:val="28"/>
                <w:szCs w:val="28"/>
              </w:rPr>
            </w:pPr>
            <w:r w:rsidRPr="007A76C6">
              <w:rPr>
                <w:sz w:val="28"/>
                <w:szCs w:val="28"/>
              </w:rPr>
              <w:t>Гіперзбудження</w:t>
            </w:r>
          </w:p>
        </w:tc>
        <w:tc>
          <w:tcPr>
            <w:tcW w:w="2358" w:type="dxa"/>
            <w:vAlign w:val="bottom"/>
          </w:tcPr>
          <w:p w:rsidR="00511CC1" w:rsidRDefault="00511CC1" w:rsidP="00A83C31">
            <w:pPr>
              <w:spacing w:line="360" w:lineRule="auto"/>
              <w:ind w:firstLine="851"/>
              <w:jc w:val="both"/>
              <w:rPr>
                <w:sz w:val="28"/>
                <w:szCs w:val="28"/>
              </w:rPr>
            </w:pPr>
            <w:r w:rsidRPr="007A76C6">
              <w:rPr>
                <w:sz w:val="28"/>
                <w:szCs w:val="28"/>
              </w:rPr>
              <w:t>7</w:t>
            </w:r>
          </w:p>
        </w:tc>
      </w:tr>
      <w:tr w:rsidR="00511CC1" w:rsidTr="00A83C31">
        <w:tc>
          <w:tcPr>
            <w:tcW w:w="6658" w:type="dxa"/>
            <w:vAlign w:val="bottom"/>
          </w:tcPr>
          <w:p w:rsidR="00511CC1" w:rsidRDefault="00511CC1" w:rsidP="00A83C31">
            <w:pPr>
              <w:spacing w:line="360" w:lineRule="auto"/>
              <w:ind w:firstLine="851"/>
              <w:jc w:val="both"/>
              <w:rPr>
                <w:sz w:val="28"/>
                <w:szCs w:val="28"/>
              </w:rPr>
            </w:pPr>
            <w:r w:rsidRPr="007A76C6">
              <w:rPr>
                <w:sz w:val="28"/>
                <w:szCs w:val="28"/>
              </w:rPr>
              <w:t>Дисоціація</w:t>
            </w:r>
          </w:p>
        </w:tc>
        <w:tc>
          <w:tcPr>
            <w:tcW w:w="2358" w:type="dxa"/>
            <w:vAlign w:val="bottom"/>
          </w:tcPr>
          <w:p w:rsidR="00511CC1" w:rsidRDefault="00511CC1" w:rsidP="00A83C31">
            <w:pPr>
              <w:spacing w:line="360" w:lineRule="auto"/>
              <w:ind w:firstLine="851"/>
              <w:jc w:val="both"/>
              <w:rPr>
                <w:sz w:val="28"/>
                <w:szCs w:val="28"/>
              </w:rPr>
            </w:pPr>
            <w:r w:rsidRPr="007A76C6">
              <w:rPr>
                <w:sz w:val="28"/>
                <w:szCs w:val="28"/>
              </w:rPr>
              <w:t>6</w:t>
            </w:r>
          </w:p>
        </w:tc>
      </w:tr>
    </w:tbl>
    <w:p w:rsidR="00511CC1" w:rsidRDefault="00511CC1" w:rsidP="00511CC1">
      <w:pPr>
        <w:spacing w:line="360" w:lineRule="auto"/>
        <w:ind w:firstLine="851"/>
        <w:jc w:val="both"/>
        <w:rPr>
          <w:sz w:val="28"/>
          <w:szCs w:val="28"/>
        </w:rPr>
      </w:pPr>
    </w:p>
    <w:p w:rsidR="00511CC1" w:rsidRDefault="00511CC1" w:rsidP="00511CC1">
      <w:pPr>
        <w:spacing w:line="360" w:lineRule="auto"/>
        <w:ind w:firstLine="851"/>
        <w:jc w:val="both"/>
        <w:rPr>
          <w:sz w:val="28"/>
          <w:szCs w:val="28"/>
        </w:rPr>
      </w:pPr>
      <w:r w:rsidRPr="00416622">
        <w:rPr>
          <w:sz w:val="28"/>
          <w:szCs w:val="28"/>
        </w:rPr>
        <w:t xml:space="preserve">Повторне переживання означає, що дитина нав’язливо повертається до травматичної події </w:t>
      </w:r>
      <w:r>
        <w:rPr>
          <w:sz w:val="28"/>
          <w:szCs w:val="28"/>
        </w:rPr>
        <w:t>–</w:t>
      </w:r>
      <w:r w:rsidRPr="00416622">
        <w:rPr>
          <w:sz w:val="28"/>
          <w:szCs w:val="28"/>
        </w:rPr>
        <w:t xml:space="preserve"> у спогадах, снах або переживає її «ніби знову». Уникання проявляється схильністю оминати думки, почуття, місця чи людей, які нагадують про травму. Негативні зміни в пізнанні та настрої відображають стійкі зсуви у мисленні, емоціях і поведінці після події </w:t>
      </w:r>
      <w:r>
        <w:rPr>
          <w:sz w:val="28"/>
          <w:szCs w:val="28"/>
        </w:rPr>
        <w:t>–</w:t>
      </w:r>
      <w:r w:rsidRPr="00416622">
        <w:rPr>
          <w:sz w:val="28"/>
          <w:szCs w:val="28"/>
        </w:rPr>
        <w:t xml:space="preserve"> від песимістичних переконань до емоційного притлумлення. Гіперзбудження включає підвищену тривожність, дратівливість, труднощі з концентрацією та інші ознаки надмірної фізіологічної активації. Дисоціація проявляється відчуттям відстороненості від власного тіла чи свідомості, переживанням нереальності того, що відбувається, та спорідненими феноменами.</w:t>
      </w:r>
    </w:p>
    <w:p w:rsidR="00511CC1" w:rsidRPr="007A76C6" w:rsidRDefault="00511CC1" w:rsidP="00511CC1">
      <w:pPr>
        <w:spacing w:line="360" w:lineRule="auto"/>
        <w:ind w:firstLine="851"/>
        <w:jc w:val="both"/>
        <w:rPr>
          <w:sz w:val="28"/>
          <w:szCs w:val="28"/>
        </w:rPr>
      </w:pPr>
      <w:r w:rsidRPr="007A76C6">
        <w:rPr>
          <w:sz w:val="28"/>
          <w:szCs w:val="28"/>
        </w:rPr>
        <w:t>Узагальнення профілю за CPTSD свідчить про домінування кластера повторного переживання (M=9), що формує провідний внесок у дистрес: інтенсивні нав’язливі спогади, флешбеки й сновидіння, ймовірно, запускають каскад вторинних реакцій. Високий рівень негативних змін у пізнанні та настрої (M=8) вказує на стійкі дисфункційні переконання, емоційне сплощення та зниження інтересу, що підтримує хроніфікацію симптомів. Помірно виражені уникання та гіперзбудження (обидва M=7) утворюють взаємопідсилювальну зв’язку: уникання короткочасно знижує напруження, але з часом посилює чутливість до тригерів, тоді як гіперзбудження утримує організм у режимі постійної тривоги, погіршуючи сон і концентрацію. Дисоціативна симптоматика (M=6) менш виражена, але клінічно значуща, адже здатна маскувати афективну активацію і ускладнювати доступ до травматичних спогадів під час інтервенцій.</w:t>
      </w:r>
    </w:p>
    <w:p w:rsidR="00511CC1" w:rsidRDefault="00511CC1" w:rsidP="00511CC1">
      <w:pPr>
        <w:spacing w:line="360" w:lineRule="auto"/>
        <w:ind w:firstLine="851"/>
        <w:jc w:val="both"/>
        <w:rPr>
          <w:sz w:val="28"/>
          <w:szCs w:val="28"/>
        </w:rPr>
      </w:pPr>
      <w:r>
        <w:rPr>
          <w:sz w:val="28"/>
          <w:szCs w:val="28"/>
        </w:rPr>
        <w:t>Г</w:t>
      </w:r>
      <w:r w:rsidRPr="007A76C6">
        <w:rPr>
          <w:sz w:val="28"/>
          <w:szCs w:val="28"/>
        </w:rPr>
        <w:t xml:space="preserve">руповий профіль має «інтрузійно-аффективний» акцент із помірним поведінковим униканням та фізіологічною гіперактивацією. Це означає підвищений ризик підтримувальних циклів: інтенсивні інтрузії → зростання настороженості → розширення уникання → закріплення негативних уявлень про себе/світ. Клінічно доцільним виглядає поєднання травма-фокусованої психотерапії (TF-CBT/EMDR з обов’язковою фазою стабілізації), робота з когнітивними викривленнями, нормалізація сну та навичок саморегуляції (дихальні й тілесні техніки, ґраундинг), а також системна взаємодія з </w:t>
      </w:r>
      <w:r>
        <w:rPr>
          <w:sz w:val="28"/>
          <w:szCs w:val="28"/>
        </w:rPr>
        <w:t>батьками/</w:t>
      </w:r>
      <w:r w:rsidRPr="007A76C6">
        <w:rPr>
          <w:sz w:val="28"/>
          <w:szCs w:val="28"/>
        </w:rPr>
        <w:t xml:space="preserve">опікунами для зниження тригерного навантаження й підсилення підтримувального середовища. </w:t>
      </w:r>
    </w:p>
    <w:p w:rsidR="00511CC1" w:rsidRDefault="00511CC1" w:rsidP="00511CC1">
      <w:pPr>
        <w:spacing w:line="360" w:lineRule="auto"/>
        <w:ind w:firstLine="851"/>
        <w:jc w:val="both"/>
        <w:rPr>
          <w:sz w:val="28"/>
          <w:szCs w:val="28"/>
        </w:rPr>
      </w:pPr>
      <w:r>
        <w:rPr>
          <w:sz w:val="28"/>
          <w:szCs w:val="28"/>
        </w:rPr>
        <w:t xml:space="preserve">За результатами опитувальника для батьків </w:t>
      </w:r>
      <w:r w:rsidRPr="000822E7">
        <w:rPr>
          <w:sz w:val="28"/>
          <w:szCs w:val="28"/>
        </w:rPr>
        <w:t>CATS-2</w:t>
      </w:r>
      <w:r>
        <w:rPr>
          <w:sz w:val="28"/>
          <w:szCs w:val="28"/>
        </w:rPr>
        <w:t xml:space="preserve">-С (перша частина) результати розподілились наступним чином: від 1 до 5 травмуючих подій зі списку батьки відмітили в 55% випадків, від 6 до 9 подій відмічено було в 45% випадків. Результати представлено на рисунку 2.2. Більше 9 видів травмуючих подій у вибірці не було зафіксовано. Але методика не передбачає збільшення кількості балів за неодноразову фіксацію травмівної події. Інструкція до методики вказує, що навіть 1 травмівна подія в анамнезі вже є приводом для діагностики симптомів ПТСР у дітей. </w:t>
      </w:r>
    </w:p>
    <w:p w:rsidR="00511CC1" w:rsidRDefault="00511CC1" w:rsidP="00511CC1">
      <w:pPr>
        <w:spacing w:line="360" w:lineRule="auto"/>
        <w:ind w:firstLine="851"/>
        <w:jc w:val="both"/>
        <w:rPr>
          <w:sz w:val="28"/>
          <w:szCs w:val="28"/>
        </w:rPr>
      </w:pPr>
    </w:p>
    <w:p w:rsidR="00511CC1" w:rsidRDefault="00511CC1" w:rsidP="00511CC1">
      <w:pPr>
        <w:spacing w:line="360" w:lineRule="auto"/>
        <w:ind w:firstLine="851"/>
        <w:jc w:val="both"/>
        <w:rPr>
          <w:sz w:val="28"/>
          <w:szCs w:val="28"/>
        </w:rPr>
      </w:pPr>
      <w:r w:rsidRPr="00416622">
        <w:rPr>
          <w:noProof/>
          <w:sz w:val="28"/>
          <w:szCs w:val="28"/>
          <w:lang w:val="ru-RU"/>
        </w:rPr>
        <w:drawing>
          <wp:inline distT="0" distB="0" distL="0" distR="0" wp14:anchorId="0360A5D8" wp14:editId="2DC6FCE0">
            <wp:extent cx="4318000" cy="2603500"/>
            <wp:effectExtent l="0" t="0" r="0" b="0"/>
            <wp:docPr id="19220561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56130" name=""/>
                    <pic:cNvPicPr/>
                  </pic:nvPicPr>
                  <pic:blipFill>
                    <a:blip r:embed="rId8"/>
                    <a:stretch>
                      <a:fillRect/>
                    </a:stretch>
                  </pic:blipFill>
                  <pic:spPr>
                    <a:xfrm>
                      <a:off x="0" y="0"/>
                      <a:ext cx="4318000" cy="2603500"/>
                    </a:xfrm>
                    <a:prstGeom prst="rect">
                      <a:avLst/>
                    </a:prstGeom>
                  </pic:spPr>
                </pic:pic>
              </a:graphicData>
            </a:graphic>
          </wp:inline>
        </w:drawing>
      </w:r>
    </w:p>
    <w:p w:rsidR="00511CC1" w:rsidRDefault="00511CC1" w:rsidP="00511CC1">
      <w:pPr>
        <w:spacing w:line="360" w:lineRule="auto"/>
        <w:ind w:firstLine="851"/>
        <w:jc w:val="both"/>
      </w:pPr>
      <w:r w:rsidRPr="007A76C6">
        <w:t>Рис.2.</w:t>
      </w:r>
      <w:r>
        <w:t>2</w:t>
      </w:r>
      <w:r w:rsidRPr="007A76C6">
        <w:t xml:space="preserve">. Результати за </w:t>
      </w:r>
      <w:r w:rsidRPr="000822E7">
        <w:rPr>
          <w:sz w:val="28"/>
          <w:szCs w:val="28"/>
        </w:rPr>
        <w:t>CATS-2</w:t>
      </w:r>
      <w:r>
        <w:rPr>
          <w:sz w:val="28"/>
          <w:szCs w:val="28"/>
        </w:rPr>
        <w:t>-С (перша частина)</w:t>
      </w:r>
      <w:r w:rsidRPr="007A76C6">
        <w:t xml:space="preserve">, у %. Джерело: складено автором. </w:t>
      </w:r>
    </w:p>
    <w:p w:rsidR="00511CC1" w:rsidRDefault="00511CC1" w:rsidP="00511CC1">
      <w:pPr>
        <w:spacing w:line="360" w:lineRule="auto"/>
        <w:ind w:firstLine="851"/>
        <w:jc w:val="both"/>
      </w:pPr>
    </w:p>
    <w:p w:rsidR="00511CC1" w:rsidRDefault="00511CC1" w:rsidP="00511CC1">
      <w:pPr>
        <w:spacing w:line="360" w:lineRule="auto"/>
        <w:ind w:firstLine="851"/>
        <w:jc w:val="both"/>
        <w:rPr>
          <w:sz w:val="28"/>
          <w:szCs w:val="28"/>
        </w:rPr>
      </w:pPr>
      <w:r w:rsidRPr="00416622">
        <w:rPr>
          <w:sz w:val="28"/>
          <w:szCs w:val="28"/>
        </w:rPr>
        <w:t xml:space="preserve">Рівень </w:t>
      </w:r>
      <w:r>
        <w:rPr>
          <w:sz w:val="28"/>
          <w:szCs w:val="28"/>
        </w:rPr>
        <w:t xml:space="preserve">інтенсивності за шкалою </w:t>
      </w:r>
      <w:r w:rsidRPr="00416622">
        <w:rPr>
          <w:sz w:val="28"/>
          <w:szCs w:val="28"/>
        </w:rPr>
        <w:t xml:space="preserve">оцінювання дитячого посттравматичного стресового розладу (CPTSD) </w:t>
      </w:r>
      <w:r>
        <w:rPr>
          <w:sz w:val="28"/>
          <w:szCs w:val="28"/>
        </w:rPr>
        <w:t xml:space="preserve">та кількості видів травмівних подій було співставлено на рисунку 2.3. Як видно з гістограми, кількість травмівних подій напряму впливає на симптоматику ПТСР у дітей дошкільного віку. </w:t>
      </w:r>
    </w:p>
    <w:p w:rsidR="00511CC1" w:rsidRDefault="00511CC1" w:rsidP="00511CC1">
      <w:pPr>
        <w:spacing w:line="360" w:lineRule="auto"/>
        <w:ind w:firstLine="851"/>
        <w:jc w:val="both"/>
        <w:rPr>
          <w:sz w:val="28"/>
          <w:szCs w:val="28"/>
        </w:rPr>
      </w:pPr>
      <w:r w:rsidRPr="00416622">
        <w:rPr>
          <w:noProof/>
          <w:sz w:val="28"/>
          <w:szCs w:val="28"/>
          <w:lang w:val="ru-RU"/>
        </w:rPr>
        <w:drawing>
          <wp:inline distT="0" distB="0" distL="0" distR="0" wp14:anchorId="45DFFA10" wp14:editId="3C8905BD">
            <wp:extent cx="4572000" cy="2645229"/>
            <wp:effectExtent l="0" t="0" r="0" b="0"/>
            <wp:docPr id="1260095625" name="Рисунок 1" descr="Изображение выглядит как снимок экрана, График, линия, диаграмма&#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095625" name="Рисунок 1" descr="Изображение выглядит как снимок экрана, График, линия, диаграмма&#10;&#10;Контент, сгенерированный ИИ, может содержать ошибки."/>
                    <pic:cNvPicPr/>
                  </pic:nvPicPr>
                  <pic:blipFill>
                    <a:blip r:embed="rId9"/>
                    <a:stretch>
                      <a:fillRect/>
                    </a:stretch>
                  </pic:blipFill>
                  <pic:spPr>
                    <a:xfrm>
                      <a:off x="0" y="0"/>
                      <a:ext cx="4583188" cy="2651702"/>
                    </a:xfrm>
                    <a:prstGeom prst="rect">
                      <a:avLst/>
                    </a:prstGeom>
                  </pic:spPr>
                </pic:pic>
              </a:graphicData>
            </a:graphic>
          </wp:inline>
        </w:drawing>
      </w:r>
    </w:p>
    <w:p w:rsidR="00511CC1" w:rsidRDefault="00511CC1" w:rsidP="00511CC1">
      <w:pPr>
        <w:spacing w:line="360" w:lineRule="auto"/>
        <w:ind w:firstLine="851"/>
        <w:jc w:val="both"/>
      </w:pPr>
      <w:r w:rsidRPr="007A76C6">
        <w:t>Рис.2.</w:t>
      </w:r>
      <w:r>
        <w:t>3</w:t>
      </w:r>
      <w:r w:rsidRPr="007A76C6">
        <w:t xml:space="preserve">. </w:t>
      </w:r>
      <w:r>
        <w:t xml:space="preserve">Співставлення результатів, отриманих </w:t>
      </w:r>
      <w:r w:rsidRPr="007A76C6">
        <w:t>за шкалою оцінювання дитячого посттравматичного стресового розладу (CPTSD)</w:t>
      </w:r>
      <w:r>
        <w:t xml:space="preserve"> та </w:t>
      </w:r>
      <w:r w:rsidRPr="00416622">
        <w:t>CATS-2-С (перша частина)</w:t>
      </w:r>
      <w:r w:rsidRPr="007A76C6">
        <w:t xml:space="preserve">, у %. Джерело: складено автором. </w:t>
      </w:r>
    </w:p>
    <w:p w:rsidR="00511CC1" w:rsidRPr="00416622" w:rsidRDefault="00511CC1" w:rsidP="00511CC1">
      <w:pPr>
        <w:spacing w:line="360" w:lineRule="auto"/>
        <w:ind w:firstLine="851"/>
        <w:jc w:val="both"/>
        <w:rPr>
          <w:sz w:val="28"/>
          <w:szCs w:val="28"/>
        </w:rPr>
      </w:pPr>
    </w:p>
    <w:p w:rsidR="00511CC1" w:rsidRPr="00416622" w:rsidRDefault="00511CC1" w:rsidP="00511CC1">
      <w:pPr>
        <w:spacing w:line="360" w:lineRule="auto"/>
        <w:ind w:firstLine="851"/>
        <w:jc w:val="both"/>
        <w:rPr>
          <w:sz w:val="28"/>
          <w:szCs w:val="28"/>
        </w:rPr>
      </w:pPr>
      <w:r w:rsidRPr="00416622">
        <w:rPr>
          <w:sz w:val="28"/>
          <w:szCs w:val="28"/>
        </w:rPr>
        <w:t xml:space="preserve">Дані, подані на рис. 2.3, демонструють виразну асоціацію між кількістю пережитих травмувальних подій за CATS-2-C (частина 1) та вираженістю симптоматики за шкалою CPTSD. У групі без ознак ПТСР переважають діти з історією 1–5 подій (100%), тоді як у підгрупі з легким ступенем симптомів частка цих респондентів зменшується до </w:t>
      </w:r>
      <w:r>
        <w:rPr>
          <w:sz w:val="28"/>
          <w:szCs w:val="28"/>
        </w:rPr>
        <w:t>75%</w:t>
      </w:r>
      <w:r w:rsidRPr="00416622">
        <w:rPr>
          <w:sz w:val="28"/>
          <w:szCs w:val="28"/>
        </w:rPr>
        <w:t xml:space="preserve">, а внесок категорії 6–9 подій зростає до </w:t>
      </w:r>
      <w:r>
        <w:rPr>
          <w:sz w:val="28"/>
          <w:szCs w:val="28"/>
        </w:rPr>
        <w:t>25%</w:t>
      </w:r>
      <w:r w:rsidRPr="00416622">
        <w:rPr>
          <w:sz w:val="28"/>
          <w:szCs w:val="28"/>
        </w:rPr>
        <w:t>. Найбільш показовою є група з помірним ступенем: частка дітей із 6–9 подіями перевищує частку з 1–5 подіями (60% проти 40%). Така градація свідчить про кумулятивний ефект травматизації: збільшення кількості подій супроводжується зсувом розподілу у бік більшої тяжкості симптомів.</w:t>
      </w:r>
    </w:p>
    <w:p w:rsidR="00511CC1" w:rsidRDefault="00511CC1" w:rsidP="00511CC1">
      <w:pPr>
        <w:spacing w:line="360" w:lineRule="auto"/>
        <w:ind w:firstLine="851"/>
        <w:jc w:val="both"/>
        <w:rPr>
          <w:sz w:val="28"/>
          <w:szCs w:val="28"/>
        </w:rPr>
      </w:pPr>
      <w:r w:rsidRPr="00416622">
        <w:rPr>
          <w:sz w:val="28"/>
          <w:szCs w:val="28"/>
        </w:rPr>
        <w:t>Отриманий профіль підтримує гіпотезу про роль «травматичного навантаження» як фактора ризику прогресії від відсутності симптомів до легких і помірних проявів ПТСР. Практично це обґрунтовує пріоритизацію детальнішого оцінювання та ранніх травма-фокусованих втручань для дітей із множинними подіями, навіть за відсутності клінічно сформованого діагнозу.</w:t>
      </w:r>
    </w:p>
    <w:p w:rsidR="00511CC1" w:rsidRDefault="00511CC1" w:rsidP="00511CC1">
      <w:pPr>
        <w:spacing w:line="360" w:lineRule="auto"/>
        <w:ind w:firstLine="851"/>
        <w:jc w:val="both"/>
        <w:rPr>
          <w:sz w:val="28"/>
          <w:szCs w:val="28"/>
        </w:rPr>
      </w:pPr>
      <w:r>
        <w:rPr>
          <w:sz w:val="28"/>
          <w:szCs w:val="28"/>
        </w:rPr>
        <w:t xml:space="preserve">Аналізуючи відповіді респондентів – батьків/опікунів - за другим бланком </w:t>
      </w:r>
      <w:r w:rsidRPr="00416622">
        <w:rPr>
          <w:sz w:val="28"/>
          <w:szCs w:val="28"/>
        </w:rPr>
        <w:t>CATS-2-C</w:t>
      </w:r>
      <w:r>
        <w:rPr>
          <w:sz w:val="28"/>
          <w:szCs w:val="28"/>
        </w:rPr>
        <w:t xml:space="preserve"> нами було отримано </w:t>
      </w:r>
      <w:r w:rsidRPr="00416622">
        <w:rPr>
          <w:sz w:val="28"/>
          <w:szCs w:val="28"/>
        </w:rPr>
        <w:t xml:space="preserve"> </w:t>
      </w:r>
      <w:r>
        <w:rPr>
          <w:sz w:val="28"/>
          <w:szCs w:val="28"/>
        </w:rPr>
        <w:t xml:space="preserve">результати, що співставлені з відповідями дітей за </w:t>
      </w:r>
      <w:r w:rsidRPr="00416622">
        <w:rPr>
          <w:sz w:val="28"/>
          <w:szCs w:val="28"/>
        </w:rPr>
        <w:t>шкалою CPTSD</w:t>
      </w:r>
      <w:r>
        <w:rPr>
          <w:sz w:val="28"/>
          <w:szCs w:val="28"/>
        </w:rPr>
        <w:t xml:space="preserve"> і представлені на рисунку 2.4.</w:t>
      </w:r>
    </w:p>
    <w:p w:rsidR="00511CC1" w:rsidRDefault="00511CC1" w:rsidP="00511CC1">
      <w:pPr>
        <w:spacing w:line="360" w:lineRule="auto"/>
        <w:ind w:firstLine="851"/>
        <w:jc w:val="both"/>
        <w:rPr>
          <w:sz w:val="28"/>
          <w:szCs w:val="28"/>
        </w:rPr>
      </w:pPr>
      <w:r w:rsidRPr="00271226">
        <w:rPr>
          <w:noProof/>
          <w:sz w:val="28"/>
          <w:szCs w:val="28"/>
          <w:lang w:val="ru-RU"/>
        </w:rPr>
        <w:drawing>
          <wp:inline distT="0" distB="0" distL="0" distR="0" wp14:anchorId="6FADF9E6" wp14:editId="0058EF62">
            <wp:extent cx="5156200" cy="2895721"/>
            <wp:effectExtent l="0" t="0" r="0" b="0"/>
            <wp:docPr id="1195692533" name="Рисунок 1" descr="Изображение выглядит как снимок экрана, График, текст, линия&#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692533" name="Рисунок 1" descr="Изображение выглядит как снимок экрана, График, текст, линия&#10;&#10;Контент, сгенерированный ИИ, может содержать ошибки."/>
                    <pic:cNvPicPr/>
                  </pic:nvPicPr>
                  <pic:blipFill>
                    <a:blip r:embed="rId10"/>
                    <a:stretch>
                      <a:fillRect/>
                    </a:stretch>
                  </pic:blipFill>
                  <pic:spPr>
                    <a:xfrm>
                      <a:off x="0" y="0"/>
                      <a:ext cx="5168448" cy="2902599"/>
                    </a:xfrm>
                    <a:prstGeom prst="rect">
                      <a:avLst/>
                    </a:prstGeom>
                  </pic:spPr>
                </pic:pic>
              </a:graphicData>
            </a:graphic>
          </wp:inline>
        </w:drawing>
      </w:r>
    </w:p>
    <w:p w:rsidR="00511CC1" w:rsidRDefault="00511CC1" w:rsidP="00511CC1">
      <w:pPr>
        <w:spacing w:line="360" w:lineRule="auto"/>
        <w:ind w:firstLine="851"/>
        <w:jc w:val="both"/>
      </w:pPr>
      <w:r w:rsidRPr="007A76C6">
        <w:t>Рис.2.</w:t>
      </w:r>
      <w:r>
        <w:t>4</w:t>
      </w:r>
      <w:r w:rsidRPr="007A76C6">
        <w:t xml:space="preserve">. </w:t>
      </w:r>
      <w:r>
        <w:t xml:space="preserve">Співставлення результатів, отриманих </w:t>
      </w:r>
      <w:r w:rsidRPr="007A76C6">
        <w:t>за шкалою оцінювання дитячого посттравматичного стресового розладу (CPTSD)</w:t>
      </w:r>
      <w:r>
        <w:t xml:space="preserve"> та </w:t>
      </w:r>
      <w:r w:rsidRPr="00416622">
        <w:t>CATS-2-С (</w:t>
      </w:r>
      <w:r>
        <w:t>друга</w:t>
      </w:r>
      <w:r w:rsidRPr="00416622">
        <w:t xml:space="preserve"> частина)</w:t>
      </w:r>
      <w:r w:rsidRPr="007A76C6">
        <w:t xml:space="preserve">, у %. Джерело: складено автором. </w:t>
      </w:r>
    </w:p>
    <w:p w:rsidR="00511CC1" w:rsidRDefault="00511CC1" w:rsidP="00511CC1">
      <w:pPr>
        <w:spacing w:line="360" w:lineRule="auto"/>
        <w:ind w:firstLine="851"/>
        <w:jc w:val="both"/>
        <w:rPr>
          <w:sz w:val="28"/>
          <w:szCs w:val="28"/>
        </w:rPr>
      </w:pPr>
    </w:p>
    <w:p w:rsidR="00511CC1" w:rsidRPr="00D703E1" w:rsidRDefault="00511CC1" w:rsidP="00511CC1">
      <w:pPr>
        <w:spacing w:line="360" w:lineRule="auto"/>
        <w:ind w:firstLine="851"/>
        <w:jc w:val="both"/>
        <w:rPr>
          <w:sz w:val="28"/>
          <w:szCs w:val="28"/>
        </w:rPr>
      </w:pPr>
      <w:r w:rsidRPr="00D703E1">
        <w:rPr>
          <w:sz w:val="28"/>
          <w:szCs w:val="28"/>
        </w:rPr>
        <w:t xml:space="preserve">Аналіз зіставлення відповідей батьків/опікунів за другим бланком CATS-2-C із дитячими показниками за CPTSD (рис. 2.4) демонструє чітку градацію, узгоджену з вираженістю симптоматики. У підгрупі дітей без ознак ПТСР усі спостереження припадають на найнижчий інтервал «до 15» балів за батьківською формою, що відображає мінімальну вираженість симптомів і відсутність функціональних порушень у повсякденні. За легкого ступеня ПТСР дитячі звіти повністю корелюють із середнім інтервалом «15–20» у батьків, тобто зростання симптомів у дітей уже чітко фіксується опікунами як помірний дистрес і обмеження. Найбільш показовою є група з помірним ступенем: </w:t>
      </w:r>
      <w:r>
        <w:rPr>
          <w:sz w:val="28"/>
          <w:szCs w:val="28"/>
        </w:rPr>
        <w:t>80%</w:t>
      </w:r>
      <w:r w:rsidRPr="00D703E1">
        <w:rPr>
          <w:sz w:val="28"/>
          <w:szCs w:val="28"/>
        </w:rPr>
        <w:t xml:space="preserve"> випадків зосереджено в інтервалі «15–20», тоді як </w:t>
      </w:r>
      <w:r>
        <w:rPr>
          <w:sz w:val="28"/>
          <w:szCs w:val="28"/>
        </w:rPr>
        <w:t>20%</w:t>
      </w:r>
      <w:r w:rsidRPr="00D703E1">
        <w:rPr>
          <w:sz w:val="28"/>
          <w:szCs w:val="28"/>
        </w:rPr>
        <w:t xml:space="preserve"> переходить до найвищого діапазону «21–24», що свідчить про появу виражених порушень, помітних у поведінці та функціонуванні з точки зору дорослих.</w:t>
      </w:r>
      <w:r>
        <w:rPr>
          <w:sz w:val="28"/>
          <w:szCs w:val="28"/>
        </w:rPr>
        <w:t xml:space="preserve"> В той же час всі показники в межах допустимої норми і рівня вище 25 балів, що свідчить про явні ознаки ПТСР у дошкільнят, в групі респондентів не виявлено. </w:t>
      </w:r>
    </w:p>
    <w:p w:rsidR="00511CC1" w:rsidRDefault="00511CC1" w:rsidP="00511CC1">
      <w:pPr>
        <w:spacing w:line="360" w:lineRule="auto"/>
        <w:ind w:firstLine="851"/>
        <w:jc w:val="both"/>
        <w:rPr>
          <w:sz w:val="28"/>
          <w:szCs w:val="28"/>
        </w:rPr>
      </w:pPr>
      <w:r w:rsidRPr="00D703E1">
        <w:rPr>
          <w:sz w:val="28"/>
          <w:szCs w:val="28"/>
        </w:rPr>
        <w:t xml:space="preserve">Отриманий профіль підтверджує кумулятивний характер симптоматики: зі зростанням тяжкості за дитячою шкалою CPTSD підвищуються й батьківські оцінки за CATS-2-C, причому саме за рахунок зсуву в бік вищих діапазонів. Конкордантність між самооцінкою дітей і спостереженнями батьків підсилює валідність вимірювань і вказує на чутливість опікунів до функціональних наслідків травматизації. </w:t>
      </w:r>
    </w:p>
    <w:p w:rsidR="00511CC1" w:rsidRDefault="00511CC1" w:rsidP="00511CC1">
      <w:pPr>
        <w:spacing w:line="360" w:lineRule="auto"/>
        <w:ind w:firstLine="851"/>
        <w:jc w:val="both"/>
        <w:rPr>
          <w:sz w:val="28"/>
          <w:szCs w:val="28"/>
        </w:rPr>
      </w:pPr>
      <w:r w:rsidRPr="00D703E1">
        <w:rPr>
          <w:sz w:val="28"/>
          <w:szCs w:val="28"/>
        </w:rPr>
        <w:t xml:space="preserve">Практично це означає, що для дітей із легкими проявами варто планувати ранні, короткі травма-фокусовані інтервенції та роботу з сім’єю, тоді як у підгрупі з помірним ступенем показові батьківські оцінки «21–24» мають слугувати сигналом до інтенсивнішого втручання й мультидисциплінарного супроводу. </w:t>
      </w:r>
    </w:p>
    <w:p w:rsidR="00511CC1" w:rsidRDefault="00511CC1" w:rsidP="00511CC1">
      <w:pPr>
        <w:spacing w:line="360" w:lineRule="auto"/>
        <w:ind w:firstLine="851"/>
        <w:jc w:val="both"/>
        <w:rPr>
          <w:sz w:val="28"/>
          <w:szCs w:val="28"/>
        </w:rPr>
      </w:pPr>
      <w:r>
        <w:rPr>
          <w:sz w:val="28"/>
          <w:szCs w:val="28"/>
        </w:rPr>
        <w:t>Співставляючи отримані від батьків/опікунів результати за різними методиками підрахунку, що надає методика, нами було отримано співставлення, представлене на рисунку 2.5.</w:t>
      </w:r>
    </w:p>
    <w:p w:rsidR="00511CC1" w:rsidRDefault="00511CC1" w:rsidP="00511CC1">
      <w:pPr>
        <w:spacing w:line="360" w:lineRule="auto"/>
        <w:ind w:firstLine="851"/>
        <w:jc w:val="both"/>
        <w:rPr>
          <w:sz w:val="28"/>
          <w:szCs w:val="28"/>
        </w:rPr>
      </w:pPr>
      <w:r w:rsidRPr="00050A87">
        <w:rPr>
          <w:noProof/>
          <w:sz w:val="28"/>
          <w:szCs w:val="28"/>
          <w:lang w:val="ru-RU"/>
        </w:rPr>
        <w:drawing>
          <wp:inline distT="0" distB="0" distL="0" distR="0" wp14:anchorId="6EE43BC5" wp14:editId="44D5E51C">
            <wp:extent cx="5276645" cy="2844800"/>
            <wp:effectExtent l="0" t="0" r="0" b="0"/>
            <wp:docPr id="1436358986" name="Рисунок 1" descr="Изображение выглядит как текст, снимок экрана, линия, График&#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58986" name="Рисунок 1" descr="Изображение выглядит как текст, снимок экрана, линия, График&#10;&#10;Контент, сгенерированный ИИ, может содержать ошибки."/>
                    <pic:cNvPicPr/>
                  </pic:nvPicPr>
                  <pic:blipFill>
                    <a:blip r:embed="rId11"/>
                    <a:stretch>
                      <a:fillRect/>
                    </a:stretch>
                  </pic:blipFill>
                  <pic:spPr>
                    <a:xfrm>
                      <a:off x="0" y="0"/>
                      <a:ext cx="5302832" cy="2858918"/>
                    </a:xfrm>
                    <a:prstGeom prst="rect">
                      <a:avLst/>
                    </a:prstGeom>
                  </pic:spPr>
                </pic:pic>
              </a:graphicData>
            </a:graphic>
          </wp:inline>
        </w:drawing>
      </w:r>
    </w:p>
    <w:p w:rsidR="00511CC1" w:rsidRDefault="00511CC1" w:rsidP="00511CC1">
      <w:pPr>
        <w:spacing w:line="360" w:lineRule="auto"/>
        <w:ind w:firstLine="851"/>
        <w:jc w:val="both"/>
      </w:pPr>
      <w:r w:rsidRPr="007A76C6">
        <w:t>Рис.2.</w:t>
      </w:r>
      <w:r>
        <w:t>5</w:t>
      </w:r>
      <w:r w:rsidRPr="007A76C6">
        <w:t xml:space="preserve">. </w:t>
      </w:r>
      <w:r>
        <w:t xml:space="preserve">Співставлення результатів, отриманих </w:t>
      </w:r>
      <w:r w:rsidRPr="007A76C6">
        <w:t xml:space="preserve">за шкалою </w:t>
      </w:r>
      <w:r w:rsidRPr="00416622">
        <w:t>CATS-2-С (</w:t>
      </w:r>
      <w:r>
        <w:t>друга</w:t>
      </w:r>
      <w:r w:rsidRPr="00416622">
        <w:t xml:space="preserve"> частина)</w:t>
      </w:r>
      <w:r>
        <w:t xml:space="preserve"> за різними системами оцінювання</w:t>
      </w:r>
      <w:r w:rsidRPr="007A76C6">
        <w:t xml:space="preserve">, у %. Джерело: складено автором. </w:t>
      </w:r>
    </w:p>
    <w:p w:rsidR="00511CC1" w:rsidRPr="008344CB" w:rsidRDefault="00511CC1" w:rsidP="00511CC1">
      <w:pPr>
        <w:spacing w:line="360" w:lineRule="auto"/>
        <w:ind w:firstLine="851"/>
        <w:jc w:val="both"/>
        <w:rPr>
          <w:sz w:val="28"/>
          <w:szCs w:val="28"/>
        </w:rPr>
      </w:pPr>
      <w:r w:rsidRPr="008344CB">
        <w:rPr>
          <w:sz w:val="28"/>
          <w:szCs w:val="28"/>
        </w:rPr>
        <w:t xml:space="preserve">Узагальнюючи результати, можна ствердити: три системи підрахунку </w:t>
      </w:r>
      <w:r>
        <w:rPr>
          <w:sz w:val="28"/>
          <w:szCs w:val="28"/>
        </w:rPr>
        <w:t>–</w:t>
      </w:r>
      <w:r w:rsidRPr="008344CB">
        <w:rPr>
          <w:sz w:val="28"/>
          <w:szCs w:val="28"/>
        </w:rPr>
        <w:t xml:space="preserve"> DSM-5 PTSD, ICD-11 PTSD та КПТСР (ICD-11) </w:t>
      </w:r>
      <w:r>
        <w:rPr>
          <w:sz w:val="28"/>
          <w:szCs w:val="28"/>
        </w:rPr>
        <w:t>–</w:t>
      </w:r>
      <w:r w:rsidRPr="008344CB">
        <w:rPr>
          <w:sz w:val="28"/>
          <w:szCs w:val="28"/>
        </w:rPr>
        <w:t xml:space="preserve"> дали дуже подібну картину розподілу випадків за рівнями вираженості. У всіх трьох підходах найбільша частка припадає на підвищений рівень, далі </w:t>
      </w:r>
      <w:r>
        <w:rPr>
          <w:sz w:val="28"/>
          <w:szCs w:val="28"/>
        </w:rPr>
        <w:t>–</w:t>
      </w:r>
      <w:r w:rsidRPr="008344CB">
        <w:rPr>
          <w:sz w:val="28"/>
          <w:szCs w:val="28"/>
        </w:rPr>
        <w:t xml:space="preserve"> помірний, а «клінічно не підвищено» складає найменшу частку. Така конвергенція не випадкова: ядро вимірюваного конструкту спільне. Усі моделі так чи інакше фіксують інтрузії, уникання та гіперзбудження, а батьківська форма CATS-2-C чутлива до функціональних наслідків.</w:t>
      </w:r>
    </w:p>
    <w:p w:rsidR="00511CC1" w:rsidRPr="008344CB" w:rsidRDefault="00511CC1" w:rsidP="00511CC1">
      <w:pPr>
        <w:spacing w:line="360" w:lineRule="auto"/>
        <w:ind w:firstLine="851"/>
        <w:jc w:val="both"/>
        <w:rPr>
          <w:sz w:val="28"/>
          <w:szCs w:val="28"/>
        </w:rPr>
      </w:pPr>
      <w:r w:rsidRPr="008344CB">
        <w:rPr>
          <w:sz w:val="28"/>
          <w:szCs w:val="28"/>
        </w:rPr>
        <w:t xml:space="preserve">Водночас певні зсуви між системами є очікуваними й мають теоретико-методичні підстави. По-перше, різниться сам «портрет» розладу: DSM-5 оперує ширшим набором симптом-кластерів ПТСР, тоді як ICD-11 стискає діагноз до більш «ядрової» тріади, а КПТСР додає домен порушень саморегуляції, самооцінки та стосунків. Через це одна й та сама клінічна картина може частіше класифікуватися як «підвищена» за КПТСР (через чутливість до кумулятивної/хронічної травми), тоді як за DSM-5 вона інколи лишається в зоні «помірної» вираженості. По-друге, відрізняються пороги та алгоритми агрегування балів: інтервали та </w:t>
      </w:r>
      <w:r>
        <w:rPr>
          <w:sz w:val="28"/>
          <w:szCs w:val="28"/>
        </w:rPr>
        <w:t>кількість врахованих питань</w:t>
      </w:r>
      <w:r w:rsidRPr="008344CB">
        <w:rPr>
          <w:sz w:val="28"/>
          <w:szCs w:val="28"/>
        </w:rPr>
        <w:t xml:space="preserve"> у кластерах не ідентичні, тож граничні випадки можуть переходити між категоріями залежно від системи.</w:t>
      </w:r>
    </w:p>
    <w:p w:rsidR="00511CC1" w:rsidRPr="00271226" w:rsidRDefault="00511CC1" w:rsidP="00511CC1">
      <w:pPr>
        <w:spacing w:line="360" w:lineRule="auto"/>
        <w:ind w:firstLine="851"/>
        <w:jc w:val="both"/>
        <w:rPr>
          <w:sz w:val="28"/>
          <w:szCs w:val="28"/>
        </w:rPr>
      </w:pPr>
      <w:r>
        <w:rPr>
          <w:sz w:val="28"/>
          <w:szCs w:val="28"/>
        </w:rPr>
        <w:t>Б</w:t>
      </w:r>
      <w:r w:rsidRPr="008344CB">
        <w:rPr>
          <w:sz w:val="28"/>
          <w:szCs w:val="28"/>
        </w:rPr>
        <w:t>лизькість результатів між трьома підрахунками підсилює довіру до висновку про клінічно значущу вираженість симптоматики у частини дітей</w:t>
      </w:r>
      <w:r>
        <w:rPr>
          <w:sz w:val="28"/>
          <w:szCs w:val="28"/>
        </w:rPr>
        <w:t xml:space="preserve"> дошкільного віку</w:t>
      </w:r>
      <w:r w:rsidRPr="008344CB">
        <w:rPr>
          <w:sz w:val="28"/>
          <w:szCs w:val="28"/>
        </w:rPr>
        <w:t>. Для практики це означає: інтерпретувати профіль слід не «по одній шкалі», а з урахуванням логіки кожної системи та контексту сім’ї, і валідизувати висновки клінічним інтерв’ю</w:t>
      </w:r>
      <w:r>
        <w:rPr>
          <w:sz w:val="28"/>
          <w:szCs w:val="28"/>
        </w:rPr>
        <w:t xml:space="preserve"> з дитиною. </w:t>
      </w:r>
    </w:p>
    <w:p w:rsidR="00511CC1" w:rsidRDefault="00511CC1" w:rsidP="00511CC1">
      <w:pPr>
        <w:spacing w:line="360" w:lineRule="auto"/>
        <w:ind w:firstLine="851"/>
        <w:jc w:val="both"/>
        <w:rPr>
          <w:sz w:val="28"/>
          <w:szCs w:val="28"/>
        </w:rPr>
      </w:pPr>
    </w:p>
    <w:p w:rsidR="00511CC1" w:rsidRPr="00E26EBC" w:rsidRDefault="00511CC1" w:rsidP="00511CC1">
      <w:pPr>
        <w:pStyle w:val="2"/>
        <w:ind w:firstLine="851"/>
      </w:pPr>
      <w:bookmarkStart w:id="10" w:name="_Toc218277254"/>
      <w:r w:rsidRPr="00E26EBC">
        <w:t>Висновки до другого розділу.</w:t>
      </w:r>
      <w:bookmarkEnd w:id="10"/>
      <w:r w:rsidRPr="00E26EBC">
        <w:t xml:space="preserve"> </w:t>
      </w:r>
    </w:p>
    <w:p w:rsidR="00511CC1" w:rsidRPr="00E26EBC" w:rsidRDefault="00511CC1" w:rsidP="00511CC1">
      <w:pPr>
        <w:spacing w:line="360" w:lineRule="auto"/>
        <w:ind w:firstLine="851"/>
        <w:jc w:val="both"/>
        <w:rPr>
          <w:sz w:val="28"/>
          <w:szCs w:val="28"/>
        </w:rPr>
      </w:pPr>
      <w:r w:rsidRPr="00E26EBC">
        <w:rPr>
          <w:sz w:val="28"/>
          <w:szCs w:val="28"/>
        </w:rPr>
        <w:t xml:space="preserve">Емпіричне дослідження, проведене на вибірці дошкільників із сімей внутрішньо переміщених осіб, засвідчило наявність клінічно значущих проявів посттравматичного стресу в частини дітей уже через щонайменше три з половиною місяці після виїзду із зони активних бойових дій. Комбінований дизайн </w:t>
      </w:r>
      <w:r>
        <w:rPr>
          <w:sz w:val="28"/>
          <w:szCs w:val="28"/>
        </w:rPr>
        <w:t>дослідження –</w:t>
      </w:r>
      <w:r w:rsidRPr="00E26EBC">
        <w:rPr>
          <w:sz w:val="28"/>
          <w:szCs w:val="28"/>
        </w:rPr>
        <w:t xml:space="preserve"> структуроване клінічне інтерв’ю з дітьми за шкалою CPTSD та батьківські звіти за CATS-2-C </w:t>
      </w:r>
      <w:r>
        <w:rPr>
          <w:sz w:val="28"/>
          <w:szCs w:val="28"/>
        </w:rPr>
        <w:t>–</w:t>
      </w:r>
      <w:r w:rsidRPr="00E26EBC">
        <w:rPr>
          <w:sz w:val="28"/>
          <w:szCs w:val="28"/>
        </w:rPr>
        <w:t xml:space="preserve"> дав змогу одночасно оцінити суб’єктивні переживання дитини, спостережувану симптоматику у повсякденні та контекст травматичних подій. Така триангуляція джерел інформації підсилює валідність висновків і відповідає принципам клінічної діагностики в дитячій психології, де опис стану формується на перетині безпосереднього контакту з дитиною, анамнестичних даних і зовнішніх спостережень </w:t>
      </w:r>
      <w:r>
        <w:rPr>
          <w:sz w:val="28"/>
          <w:szCs w:val="28"/>
        </w:rPr>
        <w:t>батьків/</w:t>
      </w:r>
      <w:r w:rsidRPr="00E26EBC">
        <w:rPr>
          <w:sz w:val="28"/>
          <w:szCs w:val="28"/>
        </w:rPr>
        <w:t>опікунів.</w:t>
      </w:r>
    </w:p>
    <w:p w:rsidR="00511CC1" w:rsidRPr="00E26EBC" w:rsidRDefault="00511CC1" w:rsidP="00511CC1">
      <w:pPr>
        <w:spacing w:line="360" w:lineRule="auto"/>
        <w:ind w:firstLine="851"/>
        <w:jc w:val="both"/>
        <w:rPr>
          <w:sz w:val="28"/>
          <w:szCs w:val="28"/>
        </w:rPr>
      </w:pPr>
      <w:r w:rsidRPr="00E26EBC">
        <w:rPr>
          <w:sz w:val="28"/>
          <w:szCs w:val="28"/>
        </w:rPr>
        <w:t xml:space="preserve">Профіль вираженості симптомів за CPTSD демонструє змішану картину: 18% дітей не виявляють клінічно значущих ознак, 36% мають легкий, а 46% </w:t>
      </w:r>
      <w:r>
        <w:rPr>
          <w:sz w:val="28"/>
          <w:szCs w:val="28"/>
        </w:rPr>
        <w:t>–</w:t>
      </w:r>
      <w:r w:rsidRPr="00E26EBC">
        <w:rPr>
          <w:sz w:val="28"/>
          <w:szCs w:val="28"/>
        </w:rPr>
        <w:t xml:space="preserve"> помірний рівень проявів. Середній груповий бал 49 із 81 розташовується на верхній межі легкого діапазону, що узгоджується з наявністю великої підгрупи з помірними симптомами й пояснює, чому саме інтенсивніші прояви зміщують розподіл угору, не змінюючи при цьому середнього порога категорії. </w:t>
      </w:r>
    </w:p>
    <w:p w:rsidR="00511CC1" w:rsidRDefault="00511CC1" w:rsidP="00511CC1">
      <w:pPr>
        <w:spacing w:line="360" w:lineRule="auto"/>
        <w:ind w:firstLine="851"/>
        <w:jc w:val="both"/>
        <w:rPr>
          <w:sz w:val="28"/>
          <w:szCs w:val="28"/>
        </w:rPr>
      </w:pPr>
      <w:r w:rsidRPr="00E26EBC">
        <w:rPr>
          <w:sz w:val="28"/>
          <w:szCs w:val="28"/>
        </w:rPr>
        <w:t>Батьківські дані з першої частини CATS-2-C підтверджують важливість</w:t>
      </w:r>
      <w:r>
        <w:rPr>
          <w:sz w:val="28"/>
          <w:szCs w:val="28"/>
        </w:rPr>
        <w:t xml:space="preserve"> фіксації</w:t>
      </w:r>
      <w:r w:rsidRPr="00E26EBC">
        <w:rPr>
          <w:sz w:val="28"/>
          <w:szCs w:val="28"/>
        </w:rPr>
        <w:t xml:space="preserve"> «травматичного навантаження»: у групі без симптомів домінують діти з історією 1–5 подій, при легких проявах з’являється помітний внесок категорії 6–9 подій, а при помірних </w:t>
      </w:r>
      <w:r>
        <w:rPr>
          <w:sz w:val="28"/>
          <w:szCs w:val="28"/>
        </w:rPr>
        <w:t>–</w:t>
      </w:r>
      <w:r w:rsidRPr="00E26EBC">
        <w:rPr>
          <w:sz w:val="28"/>
          <w:szCs w:val="28"/>
        </w:rPr>
        <w:t xml:space="preserve"> частка дітей із множинною експозицією переважає. Інакше кажучи, збільшення кількості травмувальних подій супроводжується закономірним зсувом до більшої тяжкості симптоматики, що відповідає моделі кумулятивного ефекту і має прямі практичні наслідки для пріоритизації допомоги. </w:t>
      </w:r>
    </w:p>
    <w:p w:rsidR="00511CC1" w:rsidRPr="00E26EBC" w:rsidRDefault="00511CC1" w:rsidP="00511CC1">
      <w:pPr>
        <w:spacing w:line="360" w:lineRule="auto"/>
        <w:ind w:firstLine="851"/>
        <w:jc w:val="both"/>
        <w:rPr>
          <w:sz w:val="28"/>
          <w:szCs w:val="28"/>
        </w:rPr>
      </w:pPr>
      <w:r w:rsidRPr="00E26EBC">
        <w:rPr>
          <w:sz w:val="28"/>
          <w:szCs w:val="28"/>
        </w:rPr>
        <w:t xml:space="preserve">Друга частина CATS-2-C, яка агрегує батьківські оцінки вираженості симптомів, демонструє чітку градацію, узгоджену з даними дітей: за відсутності симптомів показники зосереджені в низькому діапазоні, за легких проявів </w:t>
      </w:r>
      <w:r>
        <w:rPr>
          <w:sz w:val="28"/>
          <w:szCs w:val="28"/>
        </w:rPr>
        <w:t>–</w:t>
      </w:r>
      <w:r w:rsidRPr="00E26EBC">
        <w:rPr>
          <w:sz w:val="28"/>
          <w:szCs w:val="28"/>
        </w:rPr>
        <w:t xml:space="preserve"> у середньому, а за помірних </w:t>
      </w:r>
      <w:r>
        <w:rPr>
          <w:sz w:val="28"/>
          <w:szCs w:val="28"/>
        </w:rPr>
        <w:t>–</w:t>
      </w:r>
      <w:r w:rsidRPr="00E26EBC">
        <w:rPr>
          <w:sz w:val="28"/>
          <w:szCs w:val="28"/>
        </w:rPr>
        <w:t xml:space="preserve"> переважно у середньому з переходом частини випадків у високий діапазон. Водночас у вибірці не зафіксовано показників, що виходять за межі встановлених порогів для «явного» ПТСР у дошкільників, що не заперечує клінічної значущості виявлених проявів, але вказує на переважно субклінічний або помірний рівень дистресу у більшості дітей.</w:t>
      </w:r>
    </w:p>
    <w:p w:rsidR="00511CC1" w:rsidRPr="00E26EBC" w:rsidRDefault="00511CC1" w:rsidP="00511CC1">
      <w:pPr>
        <w:spacing w:line="360" w:lineRule="auto"/>
        <w:ind w:firstLine="851"/>
        <w:jc w:val="both"/>
        <w:rPr>
          <w:sz w:val="28"/>
          <w:szCs w:val="28"/>
        </w:rPr>
      </w:pPr>
      <w:r w:rsidRPr="00E26EBC">
        <w:rPr>
          <w:sz w:val="28"/>
          <w:szCs w:val="28"/>
        </w:rPr>
        <w:t>Додаткове зіставлення трьох систем інтерпретації батьківських відповідей (DSM-5 PTSD, ICD-11 PTSD і КПТСР ICD-11) показало високий ступінь конвергенції. Невеликі міжсистемні зсуви очікувані й пов’язані з різницею у визначеннях та порогах: модель КПТСР, що включає домен труднощів саморегуляції, самооцінки й міжособистісного функціонування, чутливіша до наслідків хронічної або кумулятивної травматизації; натомість DSM-5 охоплює ширший набір симптом-кластерів без акценту на порушеннях особистісного рівня, через що частина прикордонних випадків може залишатися у помірному діапазоні. Попри ці методичні відмінності, збіг загальної картини підтверджує, що ми фіксуємо не артефакт вимірювання, а реальний дистрес, помітний як у самозвіті дітей, так і у щоденних спостереженнях батьків.</w:t>
      </w:r>
    </w:p>
    <w:p w:rsidR="00511CC1" w:rsidRPr="00E26EBC" w:rsidRDefault="00511CC1" w:rsidP="00511CC1">
      <w:pPr>
        <w:spacing w:line="360" w:lineRule="auto"/>
        <w:ind w:firstLine="851"/>
        <w:jc w:val="both"/>
        <w:rPr>
          <w:sz w:val="28"/>
          <w:szCs w:val="28"/>
        </w:rPr>
      </w:pPr>
      <w:r w:rsidRPr="00E26EBC">
        <w:rPr>
          <w:sz w:val="28"/>
          <w:szCs w:val="28"/>
        </w:rPr>
        <w:t>Сукупність результатів дозволяє сформулювати кілька клінічних висновків. По-перше, дошкільний вік не захищає від формування стійких посттравматичних проявів. По-друге, саме інтрузійний компонент і афективно-когнітивні зміни формують «ядро» дистресу, а уникання та гіперзбудження виконують підтримувальну, взаємопідсилювальну функцію, що створює ризик хроніфікації за відсутності своєчасного втручання. По-третє, чітко простежується кумулятивний ефект травматичних подій, тому діти з більшою кількістю експозицій потребують пріоритетного поглибленого обстеження і ранніх травма-фокусованих інтервенцій навіть тоді, коли формальні пороги «високого» рівня не досягнуті.</w:t>
      </w:r>
    </w:p>
    <w:p w:rsidR="00511CC1" w:rsidRDefault="00511CC1" w:rsidP="00511CC1">
      <w:pPr>
        <w:spacing w:line="360" w:lineRule="auto"/>
        <w:ind w:firstLine="851"/>
        <w:jc w:val="both"/>
        <w:rPr>
          <w:sz w:val="28"/>
          <w:szCs w:val="28"/>
        </w:rPr>
      </w:pPr>
    </w:p>
    <w:p w:rsidR="00511CC1" w:rsidRDefault="00511CC1" w:rsidP="00511CC1">
      <w:pPr>
        <w:spacing w:after="160" w:line="259" w:lineRule="auto"/>
        <w:ind w:firstLine="851"/>
        <w:rPr>
          <w:rFonts w:eastAsiaTheme="majorEastAsia" w:cstheme="majorBidi"/>
          <w:b/>
          <w:color w:val="000000" w:themeColor="text1"/>
          <w:sz w:val="28"/>
          <w:szCs w:val="40"/>
        </w:rPr>
      </w:pPr>
      <w:r>
        <w:br w:type="page"/>
      </w:r>
    </w:p>
    <w:p w:rsidR="00511CC1" w:rsidRPr="00A25567" w:rsidRDefault="00511CC1" w:rsidP="00511CC1">
      <w:pPr>
        <w:pStyle w:val="1"/>
        <w:spacing w:before="0" w:after="0" w:line="360" w:lineRule="auto"/>
        <w:ind w:firstLine="851"/>
        <w:jc w:val="both"/>
      </w:pPr>
      <w:bookmarkStart w:id="11" w:name="_Toc218277255"/>
      <w:r w:rsidRPr="00A25567">
        <w:t xml:space="preserve">РОЗДІЛ 3. </w:t>
      </w:r>
      <w:r>
        <w:t>ПСИХОЛОГІЧНА ДОПОМОГА ДІТЯМ ДОШКІЛЬНОГО ВІКУ З ПОСТТРАВМАТИЧНИМ СТРЕСОВИМ РОЗЛАДОМ</w:t>
      </w:r>
      <w:bookmarkEnd w:id="11"/>
      <w:r w:rsidRPr="00A25567">
        <w:t xml:space="preserve"> </w:t>
      </w:r>
    </w:p>
    <w:p w:rsidR="00511CC1" w:rsidRPr="00FA6FBC" w:rsidRDefault="00511CC1" w:rsidP="00511CC1">
      <w:pPr>
        <w:pStyle w:val="2"/>
        <w:spacing w:before="0" w:after="0" w:line="360" w:lineRule="auto"/>
        <w:ind w:firstLine="851"/>
      </w:pPr>
      <w:bookmarkStart w:id="12" w:name="_Toc218277256"/>
      <w:r w:rsidRPr="00FA6FBC">
        <w:t>3.1. Принципи та організація психологічної допомоги дітям дошкільного віку</w:t>
      </w:r>
      <w:bookmarkEnd w:id="12"/>
      <w:r w:rsidRPr="00FA6FBC">
        <w:t xml:space="preserve"> </w:t>
      </w:r>
    </w:p>
    <w:p w:rsidR="00511CC1" w:rsidRPr="00FA6FBC" w:rsidRDefault="00511CC1" w:rsidP="00511CC1">
      <w:pPr>
        <w:spacing w:line="360" w:lineRule="auto"/>
        <w:ind w:firstLine="851"/>
        <w:jc w:val="both"/>
        <w:rPr>
          <w:sz w:val="28"/>
          <w:szCs w:val="28"/>
        </w:rPr>
      </w:pPr>
      <w:r w:rsidRPr="00FA6FBC">
        <w:rPr>
          <w:sz w:val="28"/>
          <w:szCs w:val="28"/>
        </w:rPr>
        <w:t>Психологічна підтримка дітей, які зазнали впливу травматичних подій, має на меті зменшення наслідків гострого стресу та профілактику ПТСР. Діяльність фахівця охоплює роботу з контекстом, у якому перебуває дитина, із найближчим соціальним оточенням та безпосередню індивідуальну взаємодію з дитиною. Така організація втручання забезпечує одночасне коригування зовнішніх умов, зміцнення мережі підтримки та адресну допомогу.</w:t>
      </w:r>
    </w:p>
    <w:p w:rsidR="00511CC1" w:rsidRPr="00EF3667" w:rsidRDefault="00511CC1" w:rsidP="00511CC1">
      <w:pPr>
        <w:spacing w:line="360" w:lineRule="auto"/>
        <w:ind w:firstLine="851"/>
        <w:jc w:val="both"/>
        <w:rPr>
          <w:sz w:val="28"/>
          <w:szCs w:val="28"/>
        </w:rPr>
      </w:pPr>
      <w:r w:rsidRPr="00EF3667">
        <w:rPr>
          <w:sz w:val="28"/>
          <w:szCs w:val="28"/>
        </w:rPr>
        <w:t>За спостереженнями Уесселза</w:t>
      </w:r>
      <w:r>
        <w:rPr>
          <w:sz w:val="28"/>
          <w:szCs w:val="28"/>
          <w:lang w:val="en-US"/>
        </w:rPr>
        <w:t> </w:t>
      </w:r>
      <w:r w:rsidRPr="00AC0016">
        <w:rPr>
          <w:sz w:val="28"/>
          <w:szCs w:val="28"/>
        </w:rPr>
        <w:t>[70]</w:t>
      </w:r>
      <w:r w:rsidRPr="00EF3667">
        <w:rPr>
          <w:sz w:val="28"/>
          <w:szCs w:val="28"/>
        </w:rPr>
        <w:t>, психотерапевтичні втручання для дітей, що постраждали від війни, зазвичай мають структурований характер і спрямовані на опрацювання травматичного досвіду; до них належать групові протоколи когнітивно-поведінкової орієнтації з фокусом на травмі, міжособистісні підходи та моделі роботи з травматичним горем. Універсального методу, придатного для всіх, не існує: реакції дітей варіативні, тому рішення про формат допомоги має прийматися індивідуально кваліфікованим клініцистом. Частина праць наголошує, що інтенсивні індивідуальні сесії доцільні вже після завершення активної фази бойових дій, однак і тут пріоритетом залишається клінічна оцінка конкретного випадку.</w:t>
      </w:r>
    </w:p>
    <w:p w:rsidR="00511CC1" w:rsidRDefault="00511CC1" w:rsidP="00511CC1">
      <w:pPr>
        <w:spacing w:line="360" w:lineRule="auto"/>
        <w:ind w:firstLine="851"/>
        <w:jc w:val="both"/>
        <w:rPr>
          <w:sz w:val="28"/>
          <w:szCs w:val="28"/>
        </w:rPr>
      </w:pPr>
      <w:r w:rsidRPr="00FA6FBC">
        <w:rPr>
          <w:sz w:val="28"/>
          <w:szCs w:val="28"/>
        </w:rPr>
        <w:t>Процес зазвичай розгортається поетапно. Спершу відбувається повернення відчуття безпеки: знижується соматичне й емоційне напруження, послаблюються надмірні захисні реакції, сформовані у відповідь на кризу. Наступним кроком є активізація та зміцнення внутрішніх ресурсів дитини, що підвищує її спроможність долати наслідки травматизації. Далі створюються умови для безпечного опрацювання болісних переживань, пов’язаних із травмувальними чинниками,</w:t>
      </w:r>
      <w:r>
        <w:rPr>
          <w:sz w:val="28"/>
          <w:szCs w:val="28"/>
        </w:rPr>
        <w:t>–</w:t>
      </w:r>
      <w:r w:rsidRPr="00FA6FBC">
        <w:rPr>
          <w:sz w:val="28"/>
          <w:szCs w:val="28"/>
        </w:rPr>
        <w:t xml:space="preserve"> як через безпосереднє вираження, так і в символічних формах; це знижує ризик закріплення симптоматики ПТСР. Завершальний </w:t>
      </w:r>
      <w:r>
        <w:rPr>
          <w:sz w:val="28"/>
          <w:szCs w:val="28"/>
        </w:rPr>
        <w:t>етап</w:t>
      </w:r>
      <w:r w:rsidRPr="00FA6FBC">
        <w:rPr>
          <w:sz w:val="28"/>
          <w:szCs w:val="28"/>
        </w:rPr>
        <w:t xml:space="preserve"> полягає у фасилітації природних механізмів самовідновлення та адаптації: підтримується включеність у спілкування з ровесниками, заохочується участь у гуртках і творчих активностях, організовується змістовне дозвілля в сімейному колі, що разом формує сприятливе середовище для відновлення [</w:t>
      </w:r>
      <w:r w:rsidRPr="00AC0016">
        <w:rPr>
          <w:sz w:val="28"/>
          <w:szCs w:val="28"/>
        </w:rPr>
        <w:t>65</w:t>
      </w:r>
      <w:r w:rsidRPr="00FA6FBC">
        <w:rPr>
          <w:sz w:val="28"/>
          <w:szCs w:val="28"/>
        </w:rPr>
        <w:t>].</w:t>
      </w:r>
    </w:p>
    <w:p w:rsidR="00511CC1" w:rsidRPr="00EF3667" w:rsidRDefault="00511CC1" w:rsidP="00511CC1">
      <w:pPr>
        <w:spacing w:line="360" w:lineRule="auto"/>
        <w:ind w:firstLine="851"/>
        <w:jc w:val="both"/>
        <w:rPr>
          <w:sz w:val="28"/>
          <w:szCs w:val="28"/>
        </w:rPr>
      </w:pPr>
      <w:r w:rsidRPr="00FA6FBC">
        <w:rPr>
          <w:sz w:val="28"/>
          <w:szCs w:val="28"/>
        </w:rPr>
        <w:t>Бувають обставини, коли доводиться доносити дитині звістку про смерть близької людини. У таких випадках вирішальними є вікові особливості адресата: діти й дорослі інакше переживають утрату, тож комунікація має враховувати рівень розуміння та емоційної регуляції. Зазвичай дитині непросто говорити про горе, тому слід заздалегідь подбати про безпечний простір і м’яку, щиру розмову, застосовуючи прийоми, які полегшують вираження почуттів і опрацювання досвіду [</w:t>
      </w:r>
      <w:r w:rsidRPr="00AC0016">
        <w:rPr>
          <w:sz w:val="28"/>
          <w:szCs w:val="28"/>
        </w:rPr>
        <w:t>49</w:t>
      </w:r>
      <w:r w:rsidRPr="00FA6FBC">
        <w:rPr>
          <w:sz w:val="28"/>
          <w:szCs w:val="28"/>
        </w:rPr>
        <w:t xml:space="preserve">]. Коли йдеться про смерть матері чи батька, доречним є залучення добре знайомої й надійної для дитини особи </w:t>
      </w:r>
      <w:r>
        <w:rPr>
          <w:sz w:val="28"/>
          <w:szCs w:val="28"/>
        </w:rPr>
        <w:t>–</w:t>
      </w:r>
      <w:r w:rsidRPr="00FA6FBC">
        <w:rPr>
          <w:sz w:val="28"/>
          <w:szCs w:val="28"/>
        </w:rPr>
        <w:t xml:space="preserve"> бажано тієї, з ким вона живе і кому довіряє. Дорослих слід підготувати: увага зосереджується на потребах дитини; сльози можливі, але без надмірних афективних вибухів; у разі проявів гніву або відчаю дитячі реакції приймаються з розумінням і спокоєм. У момент повідомлення корисним може бути теплий фізичний дотик </w:t>
      </w:r>
      <w:r>
        <w:rPr>
          <w:sz w:val="28"/>
          <w:szCs w:val="28"/>
        </w:rPr>
        <w:t>–</w:t>
      </w:r>
      <w:r w:rsidRPr="00FA6FBC">
        <w:rPr>
          <w:sz w:val="28"/>
          <w:szCs w:val="28"/>
        </w:rPr>
        <w:t xml:space="preserve"> узяти за руку, притулити, посадити поруч, якщо це не викликає дискомфорту.</w:t>
      </w:r>
    </w:p>
    <w:p w:rsidR="00511CC1" w:rsidRPr="00EF3667" w:rsidRDefault="00511CC1" w:rsidP="00511CC1">
      <w:pPr>
        <w:spacing w:line="360" w:lineRule="auto"/>
        <w:ind w:firstLine="851"/>
        <w:jc w:val="both"/>
        <w:rPr>
          <w:sz w:val="28"/>
          <w:szCs w:val="28"/>
        </w:rPr>
      </w:pPr>
      <w:r w:rsidRPr="00EF3667">
        <w:rPr>
          <w:sz w:val="28"/>
          <w:szCs w:val="28"/>
        </w:rPr>
        <w:t xml:space="preserve">У </w:t>
      </w:r>
      <w:r>
        <w:rPr>
          <w:sz w:val="28"/>
          <w:szCs w:val="28"/>
        </w:rPr>
        <w:t xml:space="preserve">роботі </w:t>
      </w:r>
      <w:r w:rsidRPr="00EF3667">
        <w:rPr>
          <w:sz w:val="28"/>
          <w:szCs w:val="28"/>
        </w:rPr>
        <w:t>Дорсі</w:t>
      </w:r>
      <w:r>
        <w:rPr>
          <w:sz w:val="28"/>
          <w:szCs w:val="28"/>
        </w:rPr>
        <w:t xml:space="preserve">, </w:t>
      </w:r>
      <w:r w:rsidRPr="00EF3667">
        <w:rPr>
          <w:sz w:val="28"/>
          <w:szCs w:val="28"/>
        </w:rPr>
        <w:t xml:space="preserve">Маклафліна, Ламберта та </w:t>
      </w:r>
      <w:r>
        <w:rPr>
          <w:sz w:val="28"/>
          <w:szCs w:val="28"/>
        </w:rPr>
        <w:t>інших</w:t>
      </w:r>
      <w:r>
        <w:rPr>
          <w:sz w:val="28"/>
          <w:szCs w:val="28"/>
          <w:lang w:val="en-US"/>
        </w:rPr>
        <w:t> </w:t>
      </w:r>
      <w:r w:rsidRPr="00AC0016">
        <w:rPr>
          <w:sz w:val="28"/>
          <w:szCs w:val="28"/>
        </w:rPr>
        <w:t>[23]</w:t>
      </w:r>
      <w:r w:rsidRPr="00EF3667">
        <w:rPr>
          <w:sz w:val="28"/>
          <w:szCs w:val="28"/>
        </w:rPr>
        <w:t>, який охопив 37 досліджень із участю дітей та підлітків, найпереконливішу підтримку отримали індивідуальна КПТ із залученням батьків, самостійна індивідуальна КПТ і групові протоколи КПТ. Ймовірну ефективність продемонстрували групові програми з участю батьків та EMDR; до цієї ж категорії віднесено комплексні індивідуальні підходи до складної травми та тренінги «mind–body» у груповому форматі. Клієнт-центрована ігрова терапія, індивідуальні «mind–body» техніки та психоаналітичні інтервенції класифіковані як експериментальні, тоді як творчо-експресивні групові формати виявилися сумнівними щодо дієвості. Узгоджені з цими висновка</w:t>
      </w:r>
      <w:r>
        <w:rPr>
          <w:sz w:val="28"/>
          <w:szCs w:val="28"/>
        </w:rPr>
        <w:t>ми результати огляду Сільверман</w:t>
      </w:r>
      <w:r>
        <w:rPr>
          <w:sz w:val="28"/>
          <w:szCs w:val="28"/>
          <w:lang w:val="en-US"/>
        </w:rPr>
        <w:t> </w:t>
      </w:r>
      <w:r w:rsidRPr="00AC0016">
        <w:rPr>
          <w:sz w:val="28"/>
          <w:szCs w:val="28"/>
          <w:lang w:val="ru-RU"/>
        </w:rPr>
        <w:t>[64]</w:t>
      </w:r>
      <w:r w:rsidRPr="00EF3667">
        <w:rPr>
          <w:sz w:val="28"/>
          <w:szCs w:val="28"/>
        </w:rPr>
        <w:t xml:space="preserve"> засвідчи</w:t>
      </w:r>
      <w:r>
        <w:rPr>
          <w:sz w:val="28"/>
          <w:szCs w:val="28"/>
        </w:rPr>
        <w:t>в</w:t>
      </w:r>
      <w:r w:rsidRPr="00EF3667">
        <w:rPr>
          <w:sz w:val="28"/>
          <w:szCs w:val="28"/>
        </w:rPr>
        <w:t xml:space="preserve"> чітку відповідність травмофокусованої </w:t>
      </w:r>
      <w:r>
        <w:rPr>
          <w:sz w:val="28"/>
          <w:szCs w:val="28"/>
        </w:rPr>
        <w:t>терапії</w:t>
      </w:r>
      <w:r w:rsidRPr="00EF3667">
        <w:rPr>
          <w:sz w:val="28"/>
          <w:szCs w:val="28"/>
        </w:rPr>
        <w:t xml:space="preserve"> встановленим критеріям доказовості. За аналітичними оцінками, майже всі розглянуті втручання мали позитивний, хоча й помірний</w:t>
      </w:r>
      <w:r>
        <w:rPr>
          <w:sz w:val="28"/>
          <w:szCs w:val="28"/>
        </w:rPr>
        <w:t>,</w:t>
      </w:r>
      <w:r w:rsidRPr="00EF3667">
        <w:rPr>
          <w:sz w:val="28"/>
          <w:szCs w:val="28"/>
        </w:rPr>
        <w:t xml:space="preserve"> вплив порівняно з очікуванням без лікування на показники ПТС-симптомів, депресивної та тривожної симптоматики, а також зовнішньо спрямованих поведінкових проявів.</w:t>
      </w:r>
    </w:p>
    <w:p w:rsidR="00511CC1" w:rsidRPr="00EF3667" w:rsidRDefault="00511CC1" w:rsidP="00511CC1">
      <w:pPr>
        <w:spacing w:line="360" w:lineRule="auto"/>
        <w:ind w:firstLine="851"/>
        <w:jc w:val="both"/>
        <w:rPr>
          <w:sz w:val="28"/>
          <w:szCs w:val="28"/>
        </w:rPr>
      </w:pPr>
      <w:r w:rsidRPr="00EF3667">
        <w:rPr>
          <w:sz w:val="28"/>
          <w:szCs w:val="28"/>
        </w:rPr>
        <w:t xml:space="preserve">Однією з найбільш вивчених методик є травмофокусована КПТ (ТФКПТ). Її рекомендують при наявності клінічно значущих симптомів, пов’язаних із травмою, що порушують повсякденне функціонування, якщо від події минув щонайменше місяць. </w:t>
      </w:r>
      <w:r>
        <w:rPr>
          <w:sz w:val="28"/>
          <w:szCs w:val="28"/>
        </w:rPr>
        <w:t>Терапія</w:t>
      </w:r>
      <w:r w:rsidRPr="00EF3667">
        <w:rPr>
          <w:sz w:val="28"/>
          <w:szCs w:val="28"/>
        </w:rPr>
        <w:t xml:space="preserve"> має структурований характер і складається з трьох послідовних блоків: спочатку формуються базові навички безпеки та емоційної регуляції; далі вибудовується і опрацьовується наратив травматичного досвіду, що сприяє кращому саморозумінню; на завершення відбувається інтеграція набутого та закріплення відчуття захищеності у щоденному житті. Підлітковий варіант часто подається через акронім PRACTICE</w:t>
      </w:r>
      <w:r>
        <w:rPr>
          <w:sz w:val="28"/>
          <w:szCs w:val="28"/>
          <w:lang w:val="en-US"/>
        </w:rPr>
        <w:t> </w:t>
      </w:r>
      <w:r w:rsidRPr="00AC0016">
        <w:rPr>
          <w:sz w:val="28"/>
          <w:szCs w:val="28"/>
        </w:rPr>
        <w:t>[33]</w:t>
      </w:r>
      <w:r w:rsidRPr="00EF3667">
        <w:rPr>
          <w:sz w:val="28"/>
          <w:szCs w:val="28"/>
        </w:rPr>
        <w:t>, який охоплює психоосвітній компонент і підтримку батьків, тренування релаксації, розвиток емоційної експресії та саморегуляції, когнітивне опанування, побудову та обробку травматичного наративу, поступову «живу» експозицію, спільні зустрічі з батьками та підсилення навичок безпеки з орієнтацією на майбутнє.</w:t>
      </w:r>
    </w:p>
    <w:p w:rsidR="00511CC1" w:rsidRPr="00EF3667" w:rsidRDefault="00511CC1" w:rsidP="00511CC1">
      <w:pPr>
        <w:spacing w:line="360" w:lineRule="auto"/>
        <w:ind w:firstLine="851"/>
        <w:jc w:val="both"/>
        <w:rPr>
          <w:sz w:val="28"/>
          <w:szCs w:val="28"/>
        </w:rPr>
      </w:pPr>
      <w:r w:rsidRPr="00EF3667">
        <w:rPr>
          <w:sz w:val="28"/>
          <w:szCs w:val="28"/>
        </w:rPr>
        <w:t xml:space="preserve">Наративна експозиційна терапія (NET) </w:t>
      </w:r>
      <w:r>
        <w:rPr>
          <w:sz w:val="28"/>
          <w:szCs w:val="28"/>
        </w:rPr>
        <w:t>–</w:t>
      </w:r>
      <w:r w:rsidRPr="00EF3667">
        <w:rPr>
          <w:sz w:val="28"/>
          <w:szCs w:val="28"/>
        </w:rPr>
        <w:t xml:space="preserve"> короткотривалий травмофокусований протокол, що систематизує множинні травматичні епізоди у хронологічно зв’язну історію</w:t>
      </w:r>
      <w:r>
        <w:rPr>
          <w:sz w:val="28"/>
          <w:szCs w:val="28"/>
          <w:lang w:val="en-US"/>
        </w:rPr>
        <w:t> [71]</w:t>
      </w:r>
      <w:r w:rsidRPr="00EF3667">
        <w:rPr>
          <w:sz w:val="28"/>
          <w:szCs w:val="28"/>
        </w:rPr>
        <w:t xml:space="preserve">. Вперше метод випробувано серед біженців та шукачів притулку; подальші роботи підтвердили його результативність і адаптивність для воєнних контекстів, зокрема у </w:t>
      </w:r>
      <w:r>
        <w:rPr>
          <w:sz w:val="28"/>
          <w:szCs w:val="28"/>
        </w:rPr>
        <w:t>дітей</w:t>
      </w:r>
      <w:r w:rsidRPr="00EF3667">
        <w:rPr>
          <w:sz w:val="28"/>
          <w:szCs w:val="28"/>
        </w:rPr>
        <w:t xml:space="preserve"> із помірними або вираженими ПТС-симптомами. Узагальнення Кангаслампі засвідчило значуще зниження проявів ПТСР після NET. Дитяча модифікація KIDNET робить акцент на емпатичному стилі, активному слуханні та безумовно приймаючій позиції </w:t>
      </w:r>
      <w:r>
        <w:rPr>
          <w:sz w:val="28"/>
          <w:szCs w:val="28"/>
        </w:rPr>
        <w:t>психолога</w:t>
      </w:r>
      <w:r w:rsidRPr="00EF3667">
        <w:rPr>
          <w:sz w:val="28"/>
          <w:szCs w:val="28"/>
        </w:rPr>
        <w:t xml:space="preserve">, беручи до уваги когнітивні й емоційні можливості дитини. </w:t>
      </w:r>
    </w:p>
    <w:p w:rsidR="00511CC1" w:rsidRPr="00EF3667" w:rsidRDefault="00511CC1" w:rsidP="00511CC1">
      <w:pPr>
        <w:spacing w:line="360" w:lineRule="auto"/>
        <w:ind w:firstLine="851"/>
        <w:jc w:val="both"/>
        <w:rPr>
          <w:sz w:val="28"/>
          <w:szCs w:val="28"/>
        </w:rPr>
      </w:pPr>
      <w:r w:rsidRPr="00EF3667">
        <w:rPr>
          <w:sz w:val="28"/>
          <w:szCs w:val="28"/>
        </w:rPr>
        <w:t xml:space="preserve">EMDR </w:t>
      </w:r>
      <w:r>
        <w:rPr>
          <w:sz w:val="28"/>
          <w:szCs w:val="28"/>
        </w:rPr>
        <w:t>–</w:t>
      </w:r>
      <w:r w:rsidRPr="00EF3667">
        <w:rPr>
          <w:sz w:val="28"/>
          <w:szCs w:val="28"/>
        </w:rPr>
        <w:t xml:space="preserve"> стандартизоване втручання, започатковане Ф. Шапіро, яке поєднує елементи експозиції з двосторонньою стимуляцією (зокрема швидкими рухами очей) і когнітивними техніками на кшталт уявлення «безпечного місця» та переоцінки негативних переконань. Огляд Леві засвідчив зниження ПТС-проявів у дітей і підлітків, співмірне з ефектами ТФКПТ; обидва підходи рекомендовані ВООЗ як методи вибору при дитячо-підлітковому ПТСР.</w:t>
      </w:r>
    </w:p>
    <w:p w:rsidR="00511CC1" w:rsidRDefault="00511CC1" w:rsidP="00511CC1">
      <w:pPr>
        <w:spacing w:line="360" w:lineRule="auto"/>
        <w:ind w:firstLine="851"/>
        <w:jc w:val="both"/>
        <w:rPr>
          <w:sz w:val="28"/>
          <w:szCs w:val="28"/>
        </w:rPr>
      </w:pPr>
      <w:r w:rsidRPr="00EF3667">
        <w:rPr>
          <w:sz w:val="28"/>
          <w:szCs w:val="28"/>
        </w:rPr>
        <w:t xml:space="preserve">Практична частина </w:t>
      </w:r>
      <w:r>
        <w:rPr>
          <w:sz w:val="28"/>
          <w:szCs w:val="28"/>
        </w:rPr>
        <w:t xml:space="preserve">кожного з вищезазначених </w:t>
      </w:r>
      <w:r w:rsidRPr="00EF3667">
        <w:rPr>
          <w:sz w:val="28"/>
          <w:szCs w:val="28"/>
        </w:rPr>
        <w:t>втручан</w:t>
      </w:r>
      <w:r>
        <w:rPr>
          <w:sz w:val="28"/>
          <w:szCs w:val="28"/>
        </w:rPr>
        <w:t>ь</w:t>
      </w:r>
      <w:r w:rsidRPr="00EF3667">
        <w:rPr>
          <w:sz w:val="28"/>
          <w:szCs w:val="28"/>
        </w:rPr>
        <w:t xml:space="preserve"> спрямована на послаблення інтрузивних спогадів, зниження фізіологічної гіперактивації та поступове подолання уникання. Важливим є виявлення тригерів у повсякденні та відновлення відчуття контролю. Паралельно формуються навички стабілізації: дихальні вправи, когнітивні та поведінкові стратегії саморегуляції, щоденне планування корисної діяльності з поєднанням коротких кроків і перспективних орієнтирів. Використання EMDR може входити до стабілізаційного блоку як метод десенсибілізації; разом із цим базові психоедукаційні й тренувальні техніки часто не менш результативні. Інтеграційна робота відбувається «тут-і-тепер», повертаючи спогади у завершене минуле та вибудовуючи більш цілісний життєвий наратив, що підтримує адаптацію та подальший розвиток.</w:t>
      </w:r>
    </w:p>
    <w:p w:rsidR="00511CC1" w:rsidRPr="00221EDD" w:rsidRDefault="00511CC1" w:rsidP="00511CC1">
      <w:pPr>
        <w:spacing w:line="360" w:lineRule="auto"/>
        <w:ind w:firstLine="851"/>
        <w:jc w:val="both"/>
        <w:rPr>
          <w:sz w:val="28"/>
          <w:szCs w:val="28"/>
        </w:rPr>
      </w:pPr>
      <w:r w:rsidRPr="00221EDD">
        <w:rPr>
          <w:sz w:val="28"/>
          <w:szCs w:val="28"/>
        </w:rPr>
        <w:t xml:space="preserve">Більшість осіб, які пережили травматичні події, зокрема діти з властивою вікові емоційною мінливістю, здатні поступово опанувати й інтегрувати цей досвід за умов мінімальної або кризової підтримки. Водночас зберігається група дітей і дорослих, котрим потрібен фаховий психотерапевтичний супровід для вбудовування пережитого у життєвий наратив. У проміжку приблизно від одного до шести місяців після події у дитини часто спостерігаються прояви посттравматичного стресу </w:t>
      </w:r>
      <w:r>
        <w:rPr>
          <w:sz w:val="28"/>
          <w:szCs w:val="28"/>
        </w:rPr>
        <w:t>–</w:t>
      </w:r>
      <w:r w:rsidRPr="00221EDD">
        <w:rPr>
          <w:sz w:val="28"/>
          <w:szCs w:val="28"/>
        </w:rPr>
        <w:t xml:space="preserve"> нав’язливі спогади, уникання нагадувань і підвищене збудження. Такі відповіді психіки мають адаптивний характер і тимчасово послаблюють напруження, проте за тривалої фіксації перешкоджають переробці спогадів, погіршують загальне функціонування та підвищують ризик формування ПТСР. Своєчасне й кваліфіковане втручання, отже, прискорює відновлення і зменшує ймовірність хроніфікації симптомів.</w:t>
      </w:r>
    </w:p>
    <w:p w:rsidR="00511CC1" w:rsidRPr="00221EDD" w:rsidRDefault="00511CC1" w:rsidP="00511CC1">
      <w:pPr>
        <w:spacing w:line="360" w:lineRule="auto"/>
        <w:ind w:firstLine="851"/>
        <w:jc w:val="both"/>
        <w:rPr>
          <w:sz w:val="28"/>
          <w:szCs w:val="28"/>
        </w:rPr>
      </w:pPr>
      <w:r w:rsidRPr="00221EDD">
        <w:rPr>
          <w:sz w:val="28"/>
          <w:szCs w:val="28"/>
        </w:rPr>
        <w:t>Опис практичних підходів до роботи з інтрузіями, униканням і гіперактивацією докладно подано в посібнику «Діти та війна: навчання технік зцілення» [</w:t>
      </w:r>
      <w:r w:rsidRPr="00AC0016">
        <w:rPr>
          <w:sz w:val="28"/>
          <w:szCs w:val="28"/>
        </w:rPr>
        <w:t>58</w:t>
      </w:r>
      <w:r w:rsidRPr="00221EDD">
        <w:rPr>
          <w:sz w:val="28"/>
          <w:szCs w:val="28"/>
        </w:rPr>
        <w:t>]. Початок допомоги передбачає безпечне спільне прояснення обставин травми і теперішніх реакцій дитини: з’ясовується її бачення події, усвідомлені втрати та зміни у звичному житті, фіксуються емоційні відповіді під час пригадування та перевіряється їхня відповідність самосприйняттю дитини. Паралельно аналізуються думки, надані значення і поведінкові патерни, які проявляються у щоденному розкладі, дозвіллі та звичній активності; за можливості залучаються достовірні факти з офіційних джерел. Така процедура дає змогу окреслити суб’єктивну картину пережитого, визначити інтенсивність дистресу й сформувати мішені для подальшої роботи, включно з оцінкою нав’язливих спогадів, фізіологічного збудження, стратегій уникання та потенційно деструктивної поведінки.</w:t>
      </w:r>
    </w:p>
    <w:p w:rsidR="00511CC1" w:rsidRPr="00221EDD" w:rsidRDefault="00511CC1" w:rsidP="00511CC1">
      <w:pPr>
        <w:spacing w:line="360" w:lineRule="auto"/>
        <w:ind w:firstLine="851"/>
        <w:jc w:val="both"/>
        <w:rPr>
          <w:sz w:val="28"/>
          <w:szCs w:val="28"/>
        </w:rPr>
      </w:pPr>
      <w:r w:rsidRPr="00221EDD">
        <w:rPr>
          <w:sz w:val="28"/>
          <w:szCs w:val="28"/>
        </w:rPr>
        <w:t xml:space="preserve">Інтрузії розуміються як раптові, емоційно насичені відтворення травматичних епізодів </w:t>
      </w:r>
      <w:r>
        <w:rPr>
          <w:sz w:val="28"/>
          <w:szCs w:val="28"/>
        </w:rPr>
        <w:t>–</w:t>
      </w:r>
      <w:r w:rsidRPr="00221EDD">
        <w:rPr>
          <w:sz w:val="28"/>
          <w:szCs w:val="28"/>
        </w:rPr>
        <w:t xml:space="preserve"> від флешбеків до нічних жахів, </w:t>
      </w:r>
      <w:r>
        <w:rPr>
          <w:sz w:val="28"/>
          <w:szCs w:val="28"/>
        </w:rPr>
        <w:t>–</w:t>
      </w:r>
      <w:r w:rsidRPr="00221EDD">
        <w:rPr>
          <w:sz w:val="28"/>
          <w:szCs w:val="28"/>
        </w:rPr>
        <w:t xml:space="preserve"> що викликають відчутний дискомфорт і тривогу за власну психічну стійкість. Для зниження їхньої інтенсивності важливо нормалізувати сам феномен повторного проживання, відстежити індивідуальні тригери у повсякденні та відновити суб’єктивний контроль над реакціями. Підвищене збудження проявляється нервозністю, настороженістю, тривожністю, дратівливістю, проблемами концентрації та сну; воно нерідко супроводжує інтрузії й може мати соматичні ознаки, подібні до панічної симптоматики. Уникання, попри короткочасне полегшення, підтримує замкнене коло </w:t>
      </w:r>
      <w:r>
        <w:rPr>
          <w:sz w:val="28"/>
          <w:szCs w:val="28"/>
        </w:rPr>
        <w:t>–</w:t>
      </w:r>
      <w:r w:rsidRPr="00221EDD">
        <w:rPr>
          <w:sz w:val="28"/>
          <w:szCs w:val="28"/>
        </w:rPr>
        <w:t xml:space="preserve"> звужує репертуар поведінки, пригнічує емоційне переживання та підсилює вірогідність депресивних і відчужених станів, тим самим ускладнюючи адаптацію.</w:t>
      </w:r>
    </w:p>
    <w:p w:rsidR="00511CC1" w:rsidRDefault="00511CC1" w:rsidP="00511CC1">
      <w:pPr>
        <w:spacing w:line="360" w:lineRule="auto"/>
        <w:ind w:firstLine="851"/>
        <w:jc w:val="both"/>
        <w:rPr>
          <w:sz w:val="28"/>
          <w:szCs w:val="28"/>
        </w:rPr>
      </w:pPr>
      <w:r w:rsidRPr="00221EDD">
        <w:rPr>
          <w:sz w:val="28"/>
          <w:szCs w:val="28"/>
        </w:rPr>
        <w:t xml:space="preserve">Ключовим напрямом роботи стає формування навичок стабілізації, необхідних для резильєнтності й стресостійкості. Добір технік здійснюється індивідуально, але спільною метою є зменшення емоційного напруження, пов’язаного з травматичними спогадами. </w:t>
      </w:r>
    </w:p>
    <w:p w:rsidR="00511CC1" w:rsidRPr="00B17CD1" w:rsidRDefault="00511CC1" w:rsidP="00511CC1">
      <w:pPr>
        <w:spacing w:line="360" w:lineRule="auto"/>
        <w:ind w:firstLine="851"/>
        <w:jc w:val="both"/>
        <w:rPr>
          <w:sz w:val="28"/>
          <w:szCs w:val="28"/>
        </w:rPr>
      </w:pPr>
      <w:r w:rsidRPr="00B17CD1">
        <w:rPr>
          <w:sz w:val="28"/>
          <w:szCs w:val="28"/>
        </w:rPr>
        <w:t>Під психосоціальною підтримкою, що не передбачає індивідуальної терапії для дитини, розуміють будь-які дії, спрямовані на збереження або підвищення психосоціального благополуччя, а також на профілактику чи полегшення проявів психічних розладів. Її завданням є посилення природних захисних механізмів і зменшення стресових реакцій, пов’язаних із попередніми чи поточними подіями. Керівництво з психічного здоров’я та психосоціальної підтримки під час надзвичайних ситуацій</w:t>
      </w:r>
      <w:r>
        <w:rPr>
          <w:sz w:val="28"/>
          <w:szCs w:val="28"/>
          <w:lang w:val="en-US"/>
        </w:rPr>
        <w:t> </w:t>
      </w:r>
      <w:r w:rsidRPr="00AC0016">
        <w:rPr>
          <w:sz w:val="28"/>
          <w:szCs w:val="28"/>
        </w:rPr>
        <w:t xml:space="preserve">[32] </w:t>
      </w:r>
      <w:r w:rsidRPr="00B17CD1">
        <w:rPr>
          <w:sz w:val="28"/>
          <w:szCs w:val="28"/>
        </w:rPr>
        <w:t xml:space="preserve">наголошує: соціальна допомога має ключове значення для охорони психічного здоров’я й добробуту </w:t>
      </w:r>
      <w:r>
        <w:rPr>
          <w:sz w:val="28"/>
          <w:szCs w:val="28"/>
        </w:rPr>
        <w:t>дітей</w:t>
      </w:r>
      <w:r w:rsidRPr="00B17CD1">
        <w:rPr>
          <w:sz w:val="28"/>
          <w:szCs w:val="28"/>
        </w:rPr>
        <w:t>, як</w:t>
      </w:r>
      <w:r>
        <w:rPr>
          <w:sz w:val="28"/>
          <w:szCs w:val="28"/>
        </w:rPr>
        <w:t>і</w:t>
      </w:r>
      <w:r w:rsidRPr="00B17CD1">
        <w:rPr>
          <w:sz w:val="28"/>
          <w:szCs w:val="28"/>
        </w:rPr>
        <w:t xml:space="preserve"> постраждал</w:t>
      </w:r>
      <w:r>
        <w:rPr>
          <w:sz w:val="28"/>
          <w:szCs w:val="28"/>
        </w:rPr>
        <w:t>и</w:t>
      </w:r>
      <w:r w:rsidRPr="00B17CD1">
        <w:rPr>
          <w:sz w:val="28"/>
          <w:szCs w:val="28"/>
        </w:rPr>
        <w:t xml:space="preserve"> від катастроф. У кризовому контексті</w:t>
      </w:r>
      <w:r>
        <w:rPr>
          <w:sz w:val="28"/>
          <w:szCs w:val="28"/>
        </w:rPr>
        <w:t xml:space="preserve"> </w:t>
      </w:r>
      <w:r w:rsidRPr="00B17CD1">
        <w:rPr>
          <w:sz w:val="28"/>
          <w:szCs w:val="28"/>
        </w:rPr>
        <w:t xml:space="preserve">доцільніше спиратися на кризову психологічну модель, зосереджену на підвищенні благополуччя, підтриманні копінгу та запобіганні розладам, а не на суто медичному підході, орієнтованому на діагноз. Для дітей, окрім задоволення базових потреб, необхідні безпечні стосунки, стабільна підтримка й можливість обговорити потенційно травматичні події з надійним дорослим. Таку допомогу вони можуть отримувати на різних рівнях </w:t>
      </w:r>
      <w:r>
        <w:rPr>
          <w:sz w:val="28"/>
          <w:szCs w:val="28"/>
        </w:rPr>
        <w:t>–</w:t>
      </w:r>
      <w:r w:rsidRPr="00B17CD1">
        <w:rPr>
          <w:sz w:val="28"/>
          <w:szCs w:val="28"/>
        </w:rPr>
        <w:t xml:space="preserve"> від батьків і однолітків до педагогів.</w:t>
      </w:r>
    </w:p>
    <w:p w:rsidR="00511CC1" w:rsidRDefault="00511CC1" w:rsidP="00511CC1">
      <w:pPr>
        <w:spacing w:line="360" w:lineRule="auto"/>
        <w:ind w:firstLine="851"/>
        <w:jc w:val="both"/>
        <w:rPr>
          <w:sz w:val="28"/>
          <w:szCs w:val="28"/>
        </w:rPr>
      </w:pPr>
      <w:r w:rsidRPr="00B17CD1">
        <w:rPr>
          <w:sz w:val="28"/>
          <w:szCs w:val="28"/>
        </w:rPr>
        <w:t xml:space="preserve">Посилення дитячих ресурсів під час стресу включає розвиток соціальних навичок, підтримку батьківського спілкування, формування відчуття безпеки та застосування кризових інтервенцій </w:t>
      </w:r>
      <w:r>
        <w:rPr>
          <w:sz w:val="28"/>
          <w:szCs w:val="28"/>
        </w:rPr>
        <w:t>–</w:t>
      </w:r>
      <w:r w:rsidRPr="00B17CD1">
        <w:rPr>
          <w:sz w:val="28"/>
          <w:szCs w:val="28"/>
        </w:rPr>
        <w:t xml:space="preserve"> від психологічної першої допомоги до робочих матеріалів і практичних стратегій подолання. За спостереженнями Уесселза, програми на рівні громади, що широко використовуються для підтримки дітей, які пережили війну, стимулюють самодопомогу, розширюють можливості спільнот, активують локальні мережі, сприяють нормалізації пережитого, вираженню почуттів і соціальній інтеграції. Часто така робота реалізується через ігрові, мистецькі та рухові форми </w:t>
      </w:r>
      <w:r>
        <w:rPr>
          <w:sz w:val="28"/>
          <w:szCs w:val="28"/>
        </w:rPr>
        <w:t>–</w:t>
      </w:r>
      <w:r w:rsidRPr="00B17CD1">
        <w:rPr>
          <w:sz w:val="28"/>
          <w:szCs w:val="28"/>
        </w:rPr>
        <w:t xml:space="preserve"> спів, танець, театр, сторітелінг, малювання, спортивні активності. Водночас наголошується на значущості повсякденних практик, які не завжди входять до формальних протоколів, але мають відчутний вплив.</w:t>
      </w:r>
      <w:r>
        <w:rPr>
          <w:sz w:val="28"/>
          <w:szCs w:val="28"/>
        </w:rPr>
        <w:t xml:space="preserve"> </w:t>
      </w:r>
      <w:r w:rsidRPr="00B17CD1">
        <w:rPr>
          <w:sz w:val="28"/>
          <w:szCs w:val="28"/>
        </w:rPr>
        <w:t>Така організація підтримки створює багаторівневу систему, у якій поєднуються повсякденна турбота й цілеспрямовані психосоціальні дії, що разом знижують інтенсивність стресових реакцій і зміцнюють адаптаційний потенціал.</w:t>
      </w:r>
    </w:p>
    <w:p w:rsidR="00511CC1" w:rsidRPr="00DC4451" w:rsidRDefault="00511CC1" w:rsidP="00511CC1">
      <w:pPr>
        <w:spacing w:line="360" w:lineRule="auto"/>
        <w:ind w:firstLine="851"/>
        <w:jc w:val="both"/>
        <w:rPr>
          <w:sz w:val="28"/>
          <w:szCs w:val="28"/>
        </w:rPr>
      </w:pPr>
    </w:p>
    <w:p w:rsidR="00511CC1" w:rsidRPr="00B10C6B" w:rsidRDefault="00511CC1" w:rsidP="00511CC1">
      <w:pPr>
        <w:pStyle w:val="2"/>
        <w:spacing w:before="0" w:after="0" w:line="360" w:lineRule="auto"/>
        <w:ind w:firstLine="851"/>
      </w:pPr>
      <w:bookmarkStart w:id="13" w:name="_Toc218277257"/>
      <w:r w:rsidRPr="00B10C6B">
        <w:t>3.2. Психологічні засоби подолання наслідків ПТСР у дітей дошкільного віку</w:t>
      </w:r>
      <w:bookmarkEnd w:id="13"/>
    </w:p>
    <w:p w:rsidR="00511CC1" w:rsidRDefault="00511CC1" w:rsidP="00511CC1">
      <w:pPr>
        <w:spacing w:line="360" w:lineRule="auto"/>
        <w:ind w:firstLine="851"/>
        <w:jc w:val="both"/>
        <w:rPr>
          <w:sz w:val="28"/>
          <w:szCs w:val="28"/>
        </w:rPr>
      </w:pPr>
      <w:r w:rsidRPr="00B10C6B">
        <w:rPr>
          <w:sz w:val="28"/>
          <w:szCs w:val="28"/>
        </w:rPr>
        <w:t xml:space="preserve">У роботі з дітьми, які зазнали травматичних впливів, застосовують індивідуальні й групові формати, а також сімейне консультування та психотерапію, орієнтовані на відновлення безпеки, регуляцію афекту й підтримку сімейної системи. </w:t>
      </w:r>
    </w:p>
    <w:p w:rsidR="00511CC1" w:rsidRPr="00B10C6B" w:rsidRDefault="00511CC1" w:rsidP="00511CC1">
      <w:pPr>
        <w:spacing w:line="360" w:lineRule="auto"/>
        <w:ind w:firstLine="851"/>
        <w:jc w:val="both"/>
        <w:rPr>
          <w:sz w:val="28"/>
          <w:szCs w:val="28"/>
        </w:rPr>
      </w:pPr>
      <w:r w:rsidRPr="00B10C6B">
        <w:rPr>
          <w:sz w:val="28"/>
          <w:szCs w:val="28"/>
        </w:rPr>
        <w:t>Арттерапія розглядається як універсальний засіб для різних вікових груп і спектра порушень: через образотворчу діяльність і символічну експресію вона полегшує саморозкриття, сприяє емоційному опрацюванню та внутрішній гармонізації [</w:t>
      </w:r>
      <w:r w:rsidRPr="00AC0016">
        <w:rPr>
          <w:sz w:val="28"/>
          <w:szCs w:val="28"/>
        </w:rPr>
        <w:t>31</w:t>
      </w:r>
      <w:r w:rsidRPr="00B10C6B">
        <w:rPr>
          <w:sz w:val="28"/>
          <w:szCs w:val="28"/>
        </w:rPr>
        <w:t>].</w:t>
      </w:r>
    </w:p>
    <w:p w:rsidR="00511CC1" w:rsidRDefault="00511CC1" w:rsidP="00511CC1">
      <w:pPr>
        <w:spacing w:line="360" w:lineRule="auto"/>
        <w:ind w:firstLine="851"/>
        <w:jc w:val="both"/>
        <w:rPr>
          <w:sz w:val="28"/>
          <w:szCs w:val="28"/>
        </w:rPr>
      </w:pPr>
      <w:r w:rsidRPr="00B10C6B">
        <w:rPr>
          <w:sz w:val="28"/>
          <w:szCs w:val="28"/>
        </w:rPr>
        <w:t xml:space="preserve">Тілесно-орієнтовані підходи виходять із уявлення про єдність тілесних і психічних процесів; психотерапевтичний вплив реалізується через дозовані рухові вправи й уважний тактильний контакт. Перевагою є можливість торкатися переживань, які складно вербалізувати, однак застосування вимагає підвищеної обережності: при історії сексуального насильства дотик є протипоказаним або можливий лише за явно вираженої згоди дитини після чіткої перевірки меж («Чи можна взяти за руку?» тощо). </w:t>
      </w:r>
    </w:p>
    <w:p w:rsidR="00511CC1" w:rsidRDefault="00511CC1" w:rsidP="00511CC1">
      <w:pPr>
        <w:spacing w:line="360" w:lineRule="auto"/>
        <w:ind w:firstLine="851"/>
        <w:jc w:val="both"/>
        <w:rPr>
          <w:sz w:val="28"/>
          <w:szCs w:val="28"/>
        </w:rPr>
      </w:pPr>
      <w:r w:rsidRPr="00B10C6B">
        <w:rPr>
          <w:sz w:val="28"/>
          <w:szCs w:val="28"/>
        </w:rPr>
        <w:t>Ігрова психотерапія використовує потенціал гри як безпечного простору моделювання взаємодій, що дає змогу відпрацьовувати способи розв’язання конфліктів, коригувати тривожні реакції та знижувати інтенсивність страхів [</w:t>
      </w:r>
      <w:r w:rsidRPr="00AC0016">
        <w:rPr>
          <w:sz w:val="28"/>
          <w:szCs w:val="28"/>
        </w:rPr>
        <w:t>50</w:t>
      </w:r>
      <w:r w:rsidRPr="00B10C6B">
        <w:rPr>
          <w:sz w:val="28"/>
          <w:szCs w:val="28"/>
        </w:rPr>
        <w:t xml:space="preserve">]. </w:t>
      </w:r>
    </w:p>
    <w:p w:rsidR="00511CC1" w:rsidRPr="00B10C6B" w:rsidRDefault="00511CC1" w:rsidP="00511CC1">
      <w:pPr>
        <w:spacing w:line="360" w:lineRule="auto"/>
        <w:ind w:firstLine="851"/>
        <w:jc w:val="both"/>
        <w:rPr>
          <w:sz w:val="28"/>
          <w:szCs w:val="28"/>
        </w:rPr>
      </w:pPr>
      <w:r w:rsidRPr="00B10C6B">
        <w:rPr>
          <w:sz w:val="28"/>
          <w:szCs w:val="28"/>
        </w:rPr>
        <w:t>Піскова терапія, сформована в руслі аналітичної психології, забезпечує доступ до несвідомих змістів через побудову символічних композицій; цей процес сприяє зменшенню внутрішньої напруги, підвищенню впевненості та реконструкції цілісного образу себе і світу [</w:t>
      </w:r>
      <w:r w:rsidRPr="00AC0016">
        <w:rPr>
          <w:sz w:val="28"/>
          <w:szCs w:val="28"/>
        </w:rPr>
        <w:t>59</w:t>
      </w:r>
      <w:r w:rsidRPr="00B10C6B">
        <w:rPr>
          <w:sz w:val="28"/>
          <w:szCs w:val="28"/>
        </w:rPr>
        <w:t>].</w:t>
      </w:r>
    </w:p>
    <w:p w:rsidR="00511CC1" w:rsidRDefault="00511CC1" w:rsidP="00511CC1">
      <w:pPr>
        <w:spacing w:line="360" w:lineRule="auto"/>
        <w:ind w:firstLine="851"/>
        <w:jc w:val="both"/>
        <w:rPr>
          <w:sz w:val="28"/>
          <w:szCs w:val="28"/>
        </w:rPr>
      </w:pPr>
      <w:r w:rsidRPr="00B10C6B">
        <w:rPr>
          <w:sz w:val="28"/>
          <w:szCs w:val="28"/>
        </w:rPr>
        <w:t>Соматична терапія травми спирається на нейрофізіологічну природу травматичної відповіді та здатність нервової системи до саморегуляції; через м’які тілесні інтервенції, орієнтацію на інтероцептивну обізнаність і поступову стабілізацію вона підтримує відновлення внутрішньої рівноваги та життєздатності.</w:t>
      </w:r>
    </w:p>
    <w:p w:rsidR="00511CC1" w:rsidRPr="00296960" w:rsidRDefault="00511CC1" w:rsidP="00511CC1">
      <w:pPr>
        <w:spacing w:line="360" w:lineRule="auto"/>
        <w:ind w:firstLine="851"/>
        <w:jc w:val="both"/>
        <w:rPr>
          <w:sz w:val="28"/>
          <w:szCs w:val="28"/>
        </w:rPr>
      </w:pPr>
      <w:r w:rsidRPr="00296960">
        <w:rPr>
          <w:sz w:val="28"/>
          <w:szCs w:val="28"/>
        </w:rPr>
        <w:t>Програма психокорекції дитячого ПТСР, укладена з урахуванням результатів CPTSD-скринінгу, спрямована на покращення емоційного стану та соціального функціонування, зниження вираженості симптомів і підтримку процесу подолання травматичного досвіду. Концепція передбачає поєднання індивідуальної і групової роботи, залучення сім’ї та цілеспрямовану психоосвіту для дитини й її оточення [</w:t>
      </w:r>
      <w:r w:rsidRPr="00AC0016">
        <w:rPr>
          <w:sz w:val="28"/>
          <w:szCs w:val="28"/>
        </w:rPr>
        <w:t>30</w:t>
      </w:r>
      <w:r w:rsidRPr="00296960">
        <w:rPr>
          <w:sz w:val="28"/>
          <w:szCs w:val="28"/>
        </w:rPr>
        <w:t>].</w:t>
      </w:r>
    </w:p>
    <w:p w:rsidR="00511CC1" w:rsidRDefault="00511CC1" w:rsidP="00511CC1">
      <w:pPr>
        <w:spacing w:line="360" w:lineRule="auto"/>
        <w:ind w:firstLine="851"/>
        <w:jc w:val="both"/>
        <w:rPr>
          <w:sz w:val="28"/>
          <w:szCs w:val="28"/>
        </w:rPr>
      </w:pPr>
      <w:r w:rsidRPr="00296960">
        <w:rPr>
          <w:sz w:val="28"/>
          <w:szCs w:val="28"/>
        </w:rPr>
        <w:t xml:space="preserve">В індивідуальній частині застосовуються техніки когнітивно-поведінкової терапії разом із поетапною експозицією: дитина вчиться розпізнавати і переосмислювати дисфункційні переконання й поведінкові шаблони, поступово наближаючись до травматичних спогадів у безпечних умовах із контрольованим рівнем емоційного навантаження. Для дітей, яким складно виразити почуття словами, додатково використовуються ігрові методи як засіб символічної комунікації та регуляції афекту. </w:t>
      </w:r>
    </w:p>
    <w:p w:rsidR="00511CC1" w:rsidRDefault="00511CC1" w:rsidP="00511CC1">
      <w:pPr>
        <w:spacing w:line="360" w:lineRule="auto"/>
        <w:ind w:firstLine="851"/>
        <w:jc w:val="both"/>
        <w:rPr>
          <w:sz w:val="28"/>
          <w:szCs w:val="28"/>
        </w:rPr>
      </w:pPr>
      <w:r w:rsidRPr="00296960">
        <w:rPr>
          <w:sz w:val="28"/>
          <w:szCs w:val="28"/>
        </w:rPr>
        <w:t>Групові заняття зменшують переживання ізольованості, створюють досвід підтримувальної спільноти та водночас тренують навички взаємодії й співпраці, що посилює загальну ефективність втручання.</w:t>
      </w:r>
    </w:p>
    <w:p w:rsidR="00511CC1" w:rsidRPr="00296960" w:rsidRDefault="00511CC1" w:rsidP="00511CC1">
      <w:pPr>
        <w:spacing w:line="360" w:lineRule="auto"/>
        <w:ind w:firstLine="851"/>
        <w:jc w:val="both"/>
        <w:rPr>
          <w:sz w:val="28"/>
          <w:szCs w:val="28"/>
        </w:rPr>
      </w:pPr>
      <w:r w:rsidRPr="00296960">
        <w:rPr>
          <w:sz w:val="28"/>
          <w:szCs w:val="28"/>
        </w:rPr>
        <w:t>Сімейний компонент передбачає активну участь батьків чи опікунів із метою поглиблення розуміння природи ПТСР, його впливу на поведінку й емоційний стан дитини та опанування дієвих способів щоденної підтримки в процесі відновлення. Психоосвіта надає дітям і їхнім близьким доступну інформацію про симптоматику, підходи до лікування й корекційні практики, водночас формуючи базові навички подолання наслідків травматичного досвіду та стратегії саморегуляції.</w:t>
      </w:r>
    </w:p>
    <w:p w:rsidR="00511CC1" w:rsidRPr="00296960" w:rsidRDefault="00511CC1" w:rsidP="00511CC1">
      <w:pPr>
        <w:spacing w:line="360" w:lineRule="auto"/>
        <w:ind w:firstLine="851"/>
        <w:jc w:val="both"/>
        <w:rPr>
          <w:sz w:val="28"/>
          <w:szCs w:val="28"/>
        </w:rPr>
      </w:pPr>
      <w:r w:rsidRPr="00296960">
        <w:rPr>
          <w:sz w:val="28"/>
          <w:szCs w:val="28"/>
        </w:rPr>
        <w:t>Тривалість програми визначається індивідуальними потребами й динамікою змін; у типовій конфігурації цикл може охоплювати близько дванадцяти тижнів. До ключових організаційних засад належать обов’язкове залучення батьків або опікунів, адресна додаткова підтримка дітям із підвищеним рівнем ризику та принцип рівного доступу незалежно від соціально-економічних умов чи етнокультурної належності. Запропонована модель психокорекції дитячого ПТСР узгоджується з сучасною доказовою практикою та описаними рекоменда</w:t>
      </w:r>
      <w:r>
        <w:rPr>
          <w:sz w:val="28"/>
          <w:szCs w:val="28"/>
        </w:rPr>
        <w:t xml:space="preserve">ціями </w:t>
      </w:r>
      <w:r w:rsidRPr="00AC0016">
        <w:rPr>
          <w:sz w:val="28"/>
          <w:szCs w:val="28"/>
          <w:lang w:val="ru-RU"/>
        </w:rPr>
        <w:t>[40]</w:t>
      </w:r>
      <w:r w:rsidRPr="00296960">
        <w:rPr>
          <w:sz w:val="28"/>
          <w:szCs w:val="28"/>
        </w:rPr>
        <w:t>.</w:t>
      </w:r>
    </w:p>
    <w:p w:rsidR="00511CC1" w:rsidRPr="00296960" w:rsidRDefault="00511CC1" w:rsidP="00511CC1">
      <w:pPr>
        <w:spacing w:line="360" w:lineRule="auto"/>
        <w:ind w:firstLine="851"/>
        <w:jc w:val="both"/>
        <w:rPr>
          <w:sz w:val="28"/>
          <w:szCs w:val="28"/>
        </w:rPr>
      </w:pPr>
      <w:r w:rsidRPr="00296960">
        <w:rPr>
          <w:sz w:val="28"/>
          <w:szCs w:val="28"/>
        </w:rPr>
        <w:t xml:space="preserve">Метою </w:t>
      </w:r>
      <w:r>
        <w:rPr>
          <w:sz w:val="28"/>
          <w:szCs w:val="28"/>
        </w:rPr>
        <w:t xml:space="preserve">такої </w:t>
      </w:r>
      <w:r w:rsidRPr="00296960">
        <w:rPr>
          <w:sz w:val="28"/>
          <w:szCs w:val="28"/>
        </w:rPr>
        <w:t>програми</w:t>
      </w:r>
      <w:r>
        <w:rPr>
          <w:sz w:val="28"/>
          <w:szCs w:val="28"/>
        </w:rPr>
        <w:t xml:space="preserve"> або подібних</w:t>
      </w:r>
      <w:r w:rsidRPr="00296960">
        <w:rPr>
          <w:sz w:val="28"/>
          <w:szCs w:val="28"/>
        </w:rPr>
        <w:t xml:space="preserve"> є зниження вираженості проявів ПТСР </w:t>
      </w:r>
      <w:r>
        <w:rPr>
          <w:sz w:val="28"/>
          <w:szCs w:val="28"/>
        </w:rPr>
        <w:t>–</w:t>
      </w:r>
      <w:r w:rsidRPr="00296960">
        <w:rPr>
          <w:sz w:val="28"/>
          <w:szCs w:val="28"/>
        </w:rPr>
        <w:t xml:space="preserve"> зокрема повторного проживання подій, уникальних стратегій, негативних зсувів у мисленні та настрої, підвищеної збудливості й дисоціативних реакцій; водночас передбачається поліпшення емоційного стану та соціального функціонування, розвиток дієвих способів подолання наслідків травми, опанування регуляції складних емоцій і поведінкових імпульсів, а також зміцнення взаємин у сім’ї та з ровесниками.</w:t>
      </w:r>
    </w:p>
    <w:p w:rsidR="00511CC1" w:rsidRDefault="00511CC1" w:rsidP="00511CC1">
      <w:pPr>
        <w:spacing w:line="360" w:lineRule="auto"/>
        <w:ind w:firstLine="851"/>
        <w:jc w:val="both"/>
        <w:rPr>
          <w:sz w:val="28"/>
          <w:szCs w:val="28"/>
        </w:rPr>
      </w:pPr>
      <w:r w:rsidRPr="00296960">
        <w:rPr>
          <w:sz w:val="28"/>
          <w:szCs w:val="28"/>
        </w:rPr>
        <w:t xml:space="preserve">Змістовно програма поєднує кілька взаємодоповнювальних компонентів: індивідуальні сесії з використанням доказових підходів, групові протоколи та тренінгові заняття, роботу з родиною, а також психоосвітні модулі для дитини й її найближчого оточення. Ефективність відстежується за допомогою комбінованої оцінки: застосовуються психометричні шкали, стандартизовані анкети та клінічне спостереження з аналізом поведінкових індикаторів у природних умовах. </w:t>
      </w:r>
    </w:p>
    <w:p w:rsidR="00511CC1" w:rsidRDefault="00511CC1" w:rsidP="00511CC1">
      <w:pPr>
        <w:spacing w:line="360" w:lineRule="auto"/>
        <w:ind w:firstLine="851"/>
        <w:jc w:val="both"/>
        <w:rPr>
          <w:sz w:val="28"/>
          <w:szCs w:val="28"/>
        </w:rPr>
      </w:pPr>
      <w:r w:rsidRPr="00296960">
        <w:rPr>
          <w:sz w:val="28"/>
          <w:szCs w:val="28"/>
        </w:rPr>
        <w:t xml:space="preserve">Запропонована програма психокорекції є рамковою і підлягає обов’язковій індивідуалізації з урахуванням віку, клінічної картини та ресурсів дитини і сім’ї. Опрацювання ПТСР </w:t>
      </w:r>
      <w:r>
        <w:rPr>
          <w:sz w:val="28"/>
          <w:szCs w:val="28"/>
        </w:rPr>
        <w:t>–</w:t>
      </w:r>
      <w:r w:rsidRPr="00296960">
        <w:rPr>
          <w:sz w:val="28"/>
          <w:szCs w:val="28"/>
        </w:rPr>
        <w:t xml:space="preserve"> тривалий і багатокомпонентний процес, який потребує послідовності та професійного супроводу; водночас за належної підтримки діти поступово відновлюють емоційну стабільність і повертаються до повсякденного функціонування.</w:t>
      </w:r>
    </w:p>
    <w:p w:rsidR="00511CC1" w:rsidRPr="00472531" w:rsidRDefault="00511CC1" w:rsidP="00511CC1">
      <w:pPr>
        <w:spacing w:line="360" w:lineRule="auto"/>
        <w:ind w:firstLine="851"/>
        <w:jc w:val="both"/>
        <w:rPr>
          <w:sz w:val="28"/>
          <w:szCs w:val="28"/>
        </w:rPr>
      </w:pPr>
      <w:r w:rsidRPr="00472531">
        <w:rPr>
          <w:sz w:val="28"/>
          <w:szCs w:val="28"/>
        </w:rPr>
        <w:t>Психокорекційний процес для дітей із ПТСР вибудовується поетапно й починається з клінічної оцінки. На старті з’ясовуються провідні симптоми, рівень тривоги та стресу, а також визначаються актуальні потреби у підтримці. Така діагностична рамка окреслює індивідуальні мішені втручання і дає змогу узгодити очікування та безпекові межі.</w:t>
      </w:r>
    </w:p>
    <w:p w:rsidR="00511CC1" w:rsidRPr="00296960" w:rsidRDefault="00511CC1" w:rsidP="00511CC1">
      <w:pPr>
        <w:spacing w:line="360" w:lineRule="auto"/>
        <w:ind w:firstLine="851"/>
        <w:jc w:val="both"/>
        <w:rPr>
          <w:sz w:val="28"/>
          <w:szCs w:val="28"/>
        </w:rPr>
      </w:pPr>
      <w:r w:rsidRPr="00472531">
        <w:rPr>
          <w:sz w:val="28"/>
          <w:szCs w:val="28"/>
        </w:rPr>
        <w:t>Терапевтичний блок поєднує доказові підходи й добирається відповідно до віку, когнітивних можливостей і контексту. КПТ використовується для ідентифікації та переоцінки дисфункційних переконань, формування навичок стрес-менеджменту й адаптивного опрацювання спогадів. ДПРР/EMDR застосовується для зниження інтенсивності травматичних уявлень через керовану двобічну стимуляцію з фокусом на безпечних образах і підтримувальних значеннях. Паралельно залучаються групові формати як простір нормалізації переживань і взаємної підтримки, тоді як індивідуальні сесії забезпечують адресну роботу з унікальними труднощами та ресурсами конкретної дитини.</w:t>
      </w:r>
    </w:p>
    <w:p w:rsidR="00511CC1" w:rsidRDefault="00511CC1" w:rsidP="00511CC1">
      <w:pPr>
        <w:spacing w:line="360" w:lineRule="auto"/>
        <w:ind w:firstLine="851"/>
        <w:jc w:val="both"/>
        <w:rPr>
          <w:sz w:val="28"/>
          <w:szCs w:val="28"/>
        </w:rPr>
      </w:pPr>
      <w:r w:rsidRPr="00296960">
        <w:rPr>
          <w:sz w:val="28"/>
          <w:szCs w:val="28"/>
        </w:rPr>
        <w:t xml:space="preserve">У межах індивідуальної роботи методи когнітивно-поведінкової терапії поєднуються з техніками поетапної експозиції. Вправа на кшталт «Мій внутрішній світ» дає змогу через малюнок або короткий опис виявити почуття та переконання, що підтримують стресові реакції, а відтак </w:t>
      </w:r>
      <w:r>
        <w:rPr>
          <w:sz w:val="28"/>
          <w:szCs w:val="28"/>
        </w:rPr>
        <w:t>–</w:t>
      </w:r>
      <w:r w:rsidRPr="00296960">
        <w:rPr>
          <w:sz w:val="28"/>
          <w:szCs w:val="28"/>
        </w:rPr>
        <w:t xml:space="preserve"> переосмислити їхній зміст і поведінкові наслідки. </w:t>
      </w:r>
    </w:p>
    <w:p w:rsidR="00511CC1" w:rsidRDefault="00511CC1" w:rsidP="00511CC1">
      <w:pPr>
        <w:spacing w:line="360" w:lineRule="auto"/>
        <w:ind w:firstLine="851"/>
        <w:jc w:val="both"/>
        <w:rPr>
          <w:sz w:val="28"/>
          <w:szCs w:val="28"/>
        </w:rPr>
      </w:pPr>
      <w:r w:rsidRPr="00296960">
        <w:rPr>
          <w:sz w:val="28"/>
          <w:szCs w:val="28"/>
        </w:rPr>
        <w:t xml:space="preserve">Практика «Мої безпечні місця» допомагає ідентифікувати локації чи ситуації, де зберігається відчуття захищеності, і свідомо спиратися на них під час труднощів. У разі ігрової терапії створюється уявний простір спокою </w:t>
      </w:r>
      <w:r>
        <w:rPr>
          <w:sz w:val="28"/>
          <w:szCs w:val="28"/>
        </w:rPr>
        <w:t>–</w:t>
      </w:r>
      <w:r w:rsidRPr="00296960">
        <w:rPr>
          <w:sz w:val="28"/>
          <w:szCs w:val="28"/>
        </w:rPr>
        <w:t xml:space="preserve"> «релаксуюче місце», яке використовується для самозаспокоєння і регуляції збудження.</w:t>
      </w:r>
    </w:p>
    <w:p w:rsidR="00511CC1" w:rsidRDefault="00511CC1" w:rsidP="00511CC1">
      <w:pPr>
        <w:spacing w:line="360" w:lineRule="auto"/>
        <w:ind w:firstLine="851"/>
        <w:jc w:val="both"/>
        <w:rPr>
          <w:sz w:val="28"/>
          <w:szCs w:val="28"/>
        </w:rPr>
      </w:pPr>
      <w:r w:rsidRPr="00472531">
        <w:rPr>
          <w:sz w:val="28"/>
          <w:szCs w:val="28"/>
        </w:rPr>
        <w:t xml:space="preserve">Наступний вимір спрямований на зміцнення самоповаги, розвиток позитивної самооцінки й опанування регуляції афекту. Через поступову, дозовану експозицію у безпечних умовах формується толерантність до тригерів і відновлюється відчуття контролю над реакціями. </w:t>
      </w:r>
    </w:p>
    <w:p w:rsidR="00511CC1" w:rsidRDefault="00511CC1" w:rsidP="00511CC1">
      <w:pPr>
        <w:spacing w:line="360" w:lineRule="auto"/>
        <w:ind w:firstLine="851"/>
        <w:jc w:val="both"/>
        <w:rPr>
          <w:sz w:val="28"/>
          <w:szCs w:val="28"/>
        </w:rPr>
      </w:pPr>
      <w:r w:rsidRPr="00296960">
        <w:rPr>
          <w:sz w:val="28"/>
          <w:szCs w:val="28"/>
        </w:rPr>
        <w:t>Груповий формат зменшує відчуття ізоляції та нормалізує переживання. Обмін особистими історіями відбувається в безпечних межах і супроводжується підтримувальним зворотним зв’язком однолітків, що посилює емпатію та довіру. Спільні завдання, подібні до вправи «Моє плече», тренують навички взаємодопомоги, кооперації та колективного пошуку рішень для подолання стресу.</w:t>
      </w:r>
    </w:p>
    <w:p w:rsidR="00511CC1" w:rsidRPr="00296960" w:rsidRDefault="00511CC1" w:rsidP="00511CC1">
      <w:pPr>
        <w:spacing w:line="360" w:lineRule="auto"/>
        <w:ind w:firstLine="851"/>
        <w:jc w:val="both"/>
        <w:rPr>
          <w:sz w:val="28"/>
          <w:szCs w:val="28"/>
        </w:rPr>
      </w:pPr>
      <w:r w:rsidRPr="00472531">
        <w:rPr>
          <w:sz w:val="28"/>
          <w:szCs w:val="28"/>
        </w:rPr>
        <w:t>Завершальним компонентом є сімейна підтримка: із батьками та опікунами опрацьовуються способи щоденної допомоги, комунікаційні стратегії та ритуали безпеки, що підсилюють ефект терапії й закріплюють зміни у звичному середовищі. Така послідовність забезпечує інтеграцію травматичного досвіду в особисту історію без надмірного дистресу та сприяє поверненню до функціональної повсякденності.</w:t>
      </w:r>
    </w:p>
    <w:p w:rsidR="00511CC1" w:rsidRDefault="00511CC1" w:rsidP="00511CC1">
      <w:pPr>
        <w:spacing w:line="360" w:lineRule="auto"/>
        <w:ind w:firstLine="851"/>
        <w:jc w:val="both"/>
        <w:rPr>
          <w:sz w:val="28"/>
          <w:szCs w:val="28"/>
        </w:rPr>
      </w:pPr>
      <w:r w:rsidRPr="00296960">
        <w:rPr>
          <w:sz w:val="28"/>
          <w:szCs w:val="28"/>
        </w:rPr>
        <w:t>Сімейний вимір спрямовано на відновлення комунікації та згуртованості. «Родинний вечір» структурує спільний час, у межах якого обговорюються почуття, спогади та потреби, що підсилює взаєморозуміння й підтримку між поколіннями. За потреби додаються інші спільні ритуали та практики, які закріплюють відчуття безпеки, підвищують передбачуваність повсякдення і розширюють репертуар конструктивних способів реагування. Усі елементи програми реалізуються кваліфікованими фахівцями та адаптуються до індивідуальної динаміки змін.</w:t>
      </w:r>
    </w:p>
    <w:p w:rsidR="00511CC1" w:rsidRPr="00472531" w:rsidRDefault="00511CC1" w:rsidP="00511CC1">
      <w:pPr>
        <w:spacing w:line="360" w:lineRule="auto"/>
        <w:ind w:firstLine="851"/>
        <w:jc w:val="both"/>
        <w:rPr>
          <w:sz w:val="28"/>
          <w:szCs w:val="28"/>
        </w:rPr>
      </w:pPr>
      <w:r w:rsidRPr="00296960">
        <w:rPr>
          <w:sz w:val="28"/>
          <w:szCs w:val="28"/>
        </w:rPr>
        <w:t>Під час вправи «Сімейне дерево» створюється символічна схема родинних зв’язків, на якій учасники відмічають власні емоції та ключові життєві події. Такий формат полегшує взаєморозуміння, робить видимими спільні й відмінні переживання та зміцнює взаємну підтримку між членами сім’ї.</w:t>
      </w:r>
    </w:p>
    <w:p w:rsidR="00511CC1" w:rsidRDefault="00511CC1" w:rsidP="00511CC1">
      <w:pPr>
        <w:spacing w:line="360" w:lineRule="auto"/>
        <w:ind w:firstLine="851"/>
        <w:jc w:val="both"/>
        <w:rPr>
          <w:sz w:val="28"/>
          <w:szCs w:val="28"/>
        </w:rPr>
      </w:pPr>
      <w:r w:rsidRPr="00296960">
        <w:rPr>
          <w:sz w:val="28"/>
          <w:szCs w:val="28"/>
        </w:rPr>
        <w:t>Наведені техніки становлять лише вибірку можливих інтервенцій у роботі з дитячим ПТСР. Добір інструментів здійснюється індивідуально, із врахуванням віку, рівня травматизації та особистісних ресурсів дитини, щоб забезпечити максимально безпечне й ефективне опрацювання досвіду.</w:t>
      </w:r>
    </w:p>
    <w:p w:rsidR="00511CC1" w:rsidRPr="00DC4451" w:rsidRDefault="00511CC1" w:rsidP="00511CC1">
      <w:pPr>
        <w:spacing w:line="360" w:lineRule="auto"/>
        <w:ind w:firstLine="851"/>
        <w:jc w:val="both"/>
        <w:rPr>
          <w:sz w:val="28"/>
          <w:szCs w:val="28"/>
        </w:rPr>
      </w:pPr>
    </w:p>
    <w:p w:rsidR="00511CC1" w:rsidRPr="0028306E" w:rsidRDefault="00511CC1" w:rsidP="00511CC1">
      <w:pPr>
        <w:pStyle w:val="2"/>
        <w:ind w:firstLine="851"/>
      </w:pPr>
      <w:bookmarkStart w:id="14" w:name="_Toc218277258"/>
      <w:r w:rsidRPr="0028306E">
        <w:t>3.3. Психологічні рекомендації батькам у вихованні дітей з ПТСР</w:t>
      </w:r>
      <w:bookmarkEnd w:id="14"/>
    </w:p>
    <w:p w:rsidR="00511CC1" w:rsidRPr="002E7BF2" w:rsidRDefault="00511CC1" w:rsidP="00511CC1">
      <w:pPr>
        <w:spacing w:line="360" w:lineRule="auto"/>
        <w:ind w:firstLine="851"/>
        <w:jc w:val="both"/>
        <w:rPr>
          <w:sz w:val="28"/>
          <w:szCs w:val="28"/>
        </w:rPr>
      </w:pPr>
      <w:r w:rsidRPr="002E7BF2">
        <w:rPr>
          <w:sz w:val="28"/>
          <w:szCs w:val="28"/>
        </w:rPr>
        <w:t>Посттравматичний стресовий розлад має етапний перебіг і не обов’язково веде до незворотних змін. Для відновлення критичною є своєчасна зверненість по фахову допомогу. Спершу зазвичай постає стан гострого дистресу з вираженою тривогою та розгубленістю щодо подій. Далі може формуватися захисне неприйняття пережитого, що супроводжується порушенням сну, епізодами амнезії, емоційним заціпенінням і соматичними скаргами на кшталт м’язового болю, шлунково-кишкових розладів чи коливань артеріального тиску. Наступний період характеризується нав’язливими переживаннями й гіперактивацією: різкими перепадами настрою, імпульсивними реакціями, труднощами із засинанням та підтриманням сну.</w:t>
      </w:r>
    </w:p>
    <w:p w:rsidR="00511CC1" w:rsidRDefault="00511CC1" w:rsidP="00511CC1">
      <w:pPr>
        <w:spacing w:line="360" w:lineRule="auto"/>
        <w:ind w:firstLine="851"/>
        <w:jc w:val="both"/>
        <w:rPr>
          <w:sz w:val="28"/>
          <w:szCs w:val="28"/>
        </w:rPr>
      </w:pPr>
      <w:r w:rsidRPr="002E7BF2">
        <w:rPr>
          <w:sz w:val="28"/>
          <w:szCs w:val="28"/>
        </w:rPr>
        <w:t xml:space="preserve">У процесі терапевтичного супроводу поступово вибудовується осмислення причин травми та пов’язаного з нею горя: з’являється здатність називати переживання, відстежувати тригери й відновлювати контроль над реакціями. Завершальна фаза позначена інтеграцією досвіду в особисту історію та поверненням до перспективного планування </w:t>
      </w:r>
      <w:r>
        <w:rPr>
          <w:sz w:val="28"/>
          <w:szCs w:val="28"/>
        </w:rPr>
        <w:t>–</w:t>
      </w:r>
      <w:r w:rsidRPr="002E7BF2">
        <w:rPr>
          <w:sz w:val="28"/>
          <w:szCs w:val="28"/>
        </w:rPr>
        <w:t xml:space="preserve"> від формування реалістичних цілей до відновлення життєвих ролей і стосунків. Саме така послідовність, підтримана професійними інтервенціями, створює умови для відновлення функціонування та зниження ризику хроніфікації симптомів.</w:t>
      </w:r>
    </w:p>
    <w:p w:rsidR="00511CC1" w:rsidRPr="0028306E" w:rsidRDefault="00511CC1" w:rsidP="00511CC1">
      <w:pPr>
        <w:spacing w:line="360" w:lineRule="auto"/>
        <w:ind w:firstLine="851"/>
        <w:jc w:val="both"/>
        <w:rPr>
          <w:sz w:val="28"/>
          <w:szCs w:val="28"/>
        </w:rPr>
      </w:pPr>
      <w:r w:rsidRPr="0028306E">
        <w:rPr>
          <w:sz w:val="28"/>
          <w:szCs w:val="28"/>
        </w:rPr>
        <w:t xml:space="preserve">Профілактика ПТСР у </w:t>
      </w:r>
      <w:r>
        <w:rPr>
          <w:sz w:val="28"/>
          <w:szCs w:val="28"/>
        </w:rPr>
        <w:t>дітей</w:t>
      </w:r>
      <w:r w:rsidRPr="0028306E">
        <w:rPr>
          <w:sz w:val="28"/>
          <w:szCs w:val="28"/>
        </w:rPr>
        <w:t xml:space="preserve"> ґрунтується на створенні емоційно безпечного простору та стабільних умов повсякдення. Йдеться про доступність дорослого для відвертого </w:t>
      </w:r>
      <w:r>
        <w:rPr>
          <w:sz w:val="28"/>
          <w:szCs w:val="28"/>
        </w:rPr>
        <w:t>проживання</w:t>
      </w:r>
      <w:r w:rsidRPr="0028306E">
        <w:rPr>
          <w:sz w:val="28"/>
          <w:szCs w:val="28"/>
        </w:rPr>
        <w:t xml:space="preserve"> переживань без осуду, підтримання передбачуваного розпорядку з балансом відпочинку й </w:t>
      </w:r>
      <w:r>
        <w:rPr>
          <w:sz w:val="28"/>
          <w:szCs w:val="28"/>
        </w:rPr>
        <w:t xml:space="preserve">корисного </w:t>
      </w:r>
      <w:r w:rsidRPr="0028306E">
        <w:rPr>
          <w:sz w:val="28"/>
          <w:szCs w:val="28"/>
        </w:rPr>
        <w:t>дозвілля, а також про уважність до раптових змін у настрої, успішності чи соціальній активності. Вчасне помічання ізоляції, надмірної тривожності або дратівливості відкриває можливість для раннього втручання та, за потреби, консультації з фахівцем.</w:t>
      </w:r>
    </w:p>
    <w:p w:rsidR="00511CC1" w:rsidRDefault="00511CC1" w:rsidP="00511CC1">
      <w:pPr>
        <w:spacing w:line="360" w:lineRule="auto"/>
        <w:ind w:firstLine="851"/>
        <w:jc w:val="both"/>
        <w:rPr>
          <w:sz w:val="28"/>
          <w:szCs w:val="28"/>
        </w:rPr>
      </w:pPr>
      <w:r w:rsidRPr="0028306E">
        <w:rPr>
          <w:sz w:val="28"/>
          <w:szCs w:val="28"/>
        </w:rPr>
        <w:t>Ризик дистресу зменшується, коли дорослі не кваплять адаптаційні процеси, не знецінюють почуття та не вимагають «забути» пережите; натомість пропонують безпечні способи подолання труднощів і, за наявності тривалих симптомів, організовують доступ до психологічної чи психотерапевтичної допомоги, включно з груповими формами підтримки.</w:t>
      </w:r>
    </w:p>
    <w:p w:rsidR="00511CC1" w:rsidRDefault="00511CC1" w:rsidP="00511CC1">
      <w:pPr>
        <w:spacing w:line="360" w:lineRule="auto"/>
        <w:ind w:firstLine="851"/>
        <w:jc w:val="both"/>
        <w:rPr>
          <w:sz w:val="28"/>
          <w:szCs w:val="28"/>
        </w:rPr>
      </w:pPr>
      <w:r w:rsidRPr="0028306E">
        <w:rPr>
          <w:sz w:val="28"/>
          <w:szCs w:val="28"/>
        </w:rPr>
        <w:t xml:space="preserve">Власний приклад дорослого </w:t>
      </w:r>
      <w:r>
        <w:rPr>
          <w:sz w:val="28"/>
          <w:szCs w:val="28"/>
        </w:rPr>
        <w:t>–</w:t>
      </w:r>
      <w:r w:rsidRPr="0028306E">
        <w:rPr>
          <w:sz w:val="28"/>
          <w:szCs w:val="28"/>
        </w:rPr>
        <w:t xml:space="preserve"> прозоре й екологічне проживання стресу, відмова від саморуйнівних стратегій </w:t>
      </w:r>
      <w:r>
        <w:rPr>
          <w:sz w:val="28"/>
          <w:szCs w:val="28"/>
        </w:rPr>
        <w:t>–</w:t>
      </w:r>
      <w:r w:rsidRPr="0028306E">
        <w:rPr>
          <w:sz w:val="28"/>
          <w:szCs w:val="28"/>
        </w:rPr>
        <w:t xml:space="preserve"> стає додатковим чинником профілактики. Сукупність цих кроків підвищує шанси </w:t>
      </w:r>
      <w:r>
        <w:rPr>
          <w:sz w:val="28"/>
          <w:szCs w:val="28"/>
        </w:rPr>
        <w:t>дитини</w:t>
      </w:r>
      <w:r w:rsidRPr="0028306E">
        <w:rPr>
          <w:sz w:val="28"/>
          <w:szCs w:val="28"/>
        </w:rPr>
        <w:t xml:space="preserve"> зберегти психічне благополуччя та запобігти формуванню тяжких наслідків травматичного досвіду.</w:t>
      </w:r>
    </w:p>
    <w:p w:rsidR="00511CC1" w:rsidRPr="002E7BF2" w:rsidRDefault="00511CC1" w:rsidP="00511CC1">
      <w:pPr>
        <w:spacing w:line="360" w:lineRule="auto"/>
        <w:ind w:firstLine="851"/>
        <w:jc w:val="both"/>
        <w:rPr>
          <w:sz w:val="28"/>
          <w:szCs w:val="28"/>
        </w:rPr>
      </w:pPr>
      <w:r w:rsidRPr="002E7BF2">
        <w:rPr>
          <w:sz w:val="28"/>
          <w:szCs w:val="28"/>
        </w:rPr>
        <w:t>Батькам і опікунам насамперед варто подбати про власну емоційну рівновагу: не знецінювати власні потреби та переживання і визнати, що право на почуття має кожен дорослий. Дітям доцільно коротко пояснити причини ваших реакцій, водночас підкресливши, що з плином часу напруга спаде і родина впорається з викликами. Нормально просити про підтримку і приймати її.</w:t>
      </w:r>
    </w:p>
    <w:p w:rsidR="00511CC1" w:rsidRPr="002E7BF2" w:rsidRDefault="00511CC1" w:rsidP="00511CC1">
      <w:pPr>
        <w:spacing w:line="360" w:lineRule="auto"/>
        <w:ind w:firstLine="851"/>
        <w:jc w:val="both"/>
        <w:rPr>
          <w:sz w:val="28"/>
          <w:szCs w:val="28"/>
        </w:rPr>
      </w:pPr>
      <w:r w:rsidRPr="002E7BF2">
        <w:rPr>
          <w:sz w:val="28"/>
          <w:szCs w:val="28"/>
        </w:rPr>
        <w:t>Стабілізу</w:t>
      </w:r>
      <w:r>
        <w:rPr>
          <w:sz w:val="28"/>
          <w:szCs w:val="28"/>
        </w:rPr>
        <w:t>ючому</w:t>
      </w:r>
      <w:r w:rsidRPr="002E7BF2">
        <w:rPr>
          <w:sz w:val="28"/>
          <w:szCs w:val="28"/>
        </w:rPr>
        <w:t xml:space="preserve"> ефекту сприяють повернення до впорядкованого розпорядку дня й відновлення звичних занять у тій мірі, у якій це можливо. Варто активізувати контакти з близькими людьми, якщо спілкування з ними додає відчуття опори, а також включати помірні фізичні навантаження </w:t>
      </w:r>
      <w:r>
        <w:rPr>
          <w:sz w:val="28"/>
          <w:szCs w:val="28"/>
        </w:rPr>
        <w:t>–</w:t>
      </w:r>
      <w:r w:rsidRPr="002E7BF2">
        <w:rPr>
          <w:sz w:val="28"/>
          <w:szCs w:val="28"/>
        </w:rPr>
        <w:t xml:space="preserve"> від простих комплексів вправ до регулярних прогулянок на повітрі. Корисно свідомо регулювати інформаційне тло: обмежувати потоки тривожного контенту та обирати джерела, які не демонструють шокуючих матеріалів.</w:t>
      </w:r>
    </w:p>
    <w:p w:rsidR="00511CC1" w:rsidRDefault="00511CC1" w:rsidP="00511CC1">
      <w:pPr>
        <w:spacing w:line="360" w:lineRule="auto"/>
        <w:ind w:firstLine="851"/>
        <w:jc w:val="both"/>
        <w:rPr>
          <w:sz w:val="28"/>
          <w:szCs w:val="28"/>
        </w:rPr>
      </w:pPr>
      <w:r>
        <w:rPr>
          <w:sz w:val="28"/>
          <w:szCs w:val="28"/>
        </w:rPr>
        <w:t>С</w:t>
      </w:r>
      <w:r w:rsidRPr="002E7BF2">
        <w:rPr>
          <w:sz w:val="28"/>
          <w:szCs w:val="28"/>
        </w:rPr>
        <w:t>лід пам’ятати, що постановка діагнозу належить до компетенції фахівця. За стійких ознак емоційного виснаження або труднощів адаптації доцільно звернутися до психолога чи психотерапевта, який навчить технік саморегуляції, підкаже способи підтримки себе та родини і допоможе вибудувати індивідуальний план відновлення.</w:t>
      </w:r>
    </w:p>
    <w:p w:rsidR="00511CC1" w:rsidRPr="00063781" w:rsidRDefault="00511CC1" w:rsidP="00511CC1">
      <w:pPr>
        <w:spacing w:line="360" w:lineRule="auto"/>
        <w:ind w:firstLine="851"/>
        <w:jc w:val="both"/>
        <w:rPr>
          <w:sz w:val="28"/>
          <w:szCs w:val="28"/>
        </w:rPr>
      </w:pPr>
      <w:r w:rsidRPr="00063781">
        <w:rPr>
          <w:sz w:val="28"/>
          <w:szCs w:val="28"/>
        </w:rPr>
        <w:t>Нетипова поведінка дитини часто сигналізує про високий рівень дистресу. За інтенсивного потрясіння, особливо коли події перевищують вікові можливості переробки, може виникати «завмирання» емоційних реакцій і відчуження від тілесних відчуттів. У таких станах емоції нерідко приховуються. Оптимально створити теплу, приймаючу атмосферу й забезпечити спокійний спільний час. Доречно підтримати м’яким тілесним контактом, якщо він бажаний для дитини, та допомогти назвати переживання простими словами, нормалізуючи смуток, злість чи тривогу як природну відповідь. Корисними є прості сенсомоторні заняття, що «повертають у тіло» та реальність: спільне читання, спів, конструктори, ліплення, малювання відбитками долонь і стоп. Пояснення подій на доступному рівні розуміння та тактовне саморозкриття дорослого посилюють відчуття безпеки й довіри.</w:t>
      </w:r>
    </w:p>
    <w:p w:rsidR="00511CC1" w:rsidRPr="00063781" w:rsidRDefault="00511CC1" w:rsidP="00511CC1">
      <w:pPr>
        <w:spacing w:line="360" w:lineRule="auto"/>
        <w:ind w:firstLine="851"/>
        <w:jc w:val="both"/>
        <w:rPr>
          <w:sz w:val="28"/>
          <w:szCs w:val="28"/>
        </w:rPr>
      </w:pPr>
      <w:r w:rsidRPr="00063781">
        <w:rPr>
          <w:sz w:val="28"/>
          <w:szCs w:val="28"/>
        </w:rPr>
        <w:t>Часті сльози в ранній фазі адаптації розглядаються як нормальний прояв горювання та розрядки напруги; сльози мають фізіологічний заспокійливий ефект. Водночас діти тонко відчувають емоційний фон батьків, тому своєчасна підтримка дорослих у разі тривалої пригніченості є важливою умовою стабільності сімейного середовища.</w:t>
      </w:r>
    </w:p>
    <w:p w:rsidR="00511CC1" w:rsidRPr="00063781" w:rsidRDefault="00511CC1" w:rsidP="00511CC1">
      <w:pPr>
        <w:spacing w:line="360" w:lineRule="auto"/>
        <w:ind w:firstLine="851"/>
        <w:jc w:val="both"/>
        <w:rPr>
          <w:sz w:val="28"/>
          <w:szCs w:val="28"/>
        </w:rPr>
      </w:pPr>
      <w:r w:rsidRPr="00063781">
        <w:rPr>
          <w:sz w:val="28"/>
          <w:szCs w:val="28"/>
        </w:rPr>
        <w:t>Ризикована або безтурботна поведінка часто відображає внутрішню небезпеку та потребу в захисті. Доцільно спокійно наблизитися, за потреби обійняти, чітко й без крику позначити межі та проговорити цінність дитини і небажаність шкоди. Подібні дії можуть маскувати аутоагресію, адже страх підсилює агресивні імпульси, які інколи спрямовуються на себе. Тому корисні ігри для безпечного «випуску пари» та навчання альтернативних способів привертати увагу.</w:t>
      </w:r>
    </w:p>
    <w:p w:rsidR="00511CC1" w:rsidRPr="00063781" w:rsidRDefault="00511CC1" w:rsidP="00511CC1">
      <w:pPr>
        <w:spacing w:line="360" w:lineRule="auto"/>
        <w:ind w:firstLine="851"/>
        <w:jc w:val="both"/>
        <w:rPr>
          <w:sz w:val="28"/>
          <w:szCs w:val="28"/>
        </w:rPr>
      </w:pPr>
      <w:r w:rsidRPr="00063781">
        <w:rPr>
          <w:sz w:val="28"/>
          <w:szCs w:val="28"/>
        </w:rPr>
        <w:t>Поява нових страхів після травматичних подій пов’язана з втратою колишнього відчуття всесильності дорослих і загальним падінням базової довіри до світу. Раптові звуки, крики, мигалки спецтранспорту, тривожний вираз обличчя близької людини можуть слугувати тригерами. Важливо пам’ятати, що це наслідок пережитого, а не «капризи».</w:t>
      </w:r>
    </w:p>
    <w:p w:rsidR="00511CC1" w:rsidRPr="00063781" w:rsidRDefault="00511CC1" w:rsidP="00511CC1">
      <w:pPr>
        <w:spacing w:line="360" w:lineRule="auto"/>
        <w:ind w:firstLine="851"/>
        <w:jc w:val="both"/>
        <w:rPr>
          <w:sz w:val="28"/>
          <w:szCs w:val="28"/>
        </w:rPr>
      </w:pPr>
      <w:r w:rsidRPr="00063781">
        <w:rPr>
          <w:sz w:val="28"/>
          <w:szCs w:val="28"/>
        </w:rPr>
        <w:t xml:space="preserve">У </w:t>
      </w:r>
      <w:r>
        <w:rPr>
          <w:sz w:val="28"/>
          <w:szCs w:val="28"/>
        </w:rPr>
        <w:t>дітей</w:t>
      </w:r>
      <w:r w:rsidRPr="00063781">
        <w:rPr>
          <w:sz w:val="28"/>
          <w:szCs w:val="28"/>
        </w:rPr>
        <w:t xml:space="preserve"> нерідко порушується сон: з’являються уривчастість, часті пробудження, нічні жахи або страх залишатися наодинці. Протягом перших місяців після стресу подібні прояви мають нормальний характер, адже під час сну інтенсивно переробляється інформація про події. Якщо ж жахи повторюються нав’язливо або надто реалістичні, доцільна консультація фахівця. Короткочасне спільне засинання можливе, проте відразу встановлюється правило «разова підтримка» з поясненням, як працює мозок у стресі. Бажано запрошувати </w:t>
      </w:r>
      <w:r>
        <w:rPr>
          <w:sz w:val="28"/>
          <w:szCs w:val="28"/>
        </w:rPr>
        <w:t>дитину</w:t>
      </w:r>
      <w:r w:rsidRPr="00063781">
        <w:rPr>
          <w:sz w:val="28"/>
          <w:szCs w:val="28"/>
        </w:rPr>
        <w:t xml:space="preserve"> коротко переповідати повторюваний сон лише за його бажання. Ефективним є незмінний ритуал підготовки до сну з чіткою послідовністю кроків, що створює передбачуваність і знижує тривожність. Тепле обіймання та словесне підтвердження присутності дорослого зміцнюють відчуття захищеності.</w:t>
      </w:r>
    </w:p>
    <w:p w:rsidR="00511CC1" w:rsidRDefault="00511CC1" w:rsidP="00511CC1">
      <w:pPr>
        <w:spacing w:line="360" w:lineRule="auto"/>
        <w:ind w:firstLine="851"/>
        <w:jc w:val="both"/>
        <w:rPr>
          <w:sz w:val="28"/>
          <w:szCs w:val="28"/>
        </w:rPr>
      </w:pPr>
      <w:r w:rsidRPr="00063781">
        <w:rPr>
          <w:sz w:val="28"/>
          <w:szCs w:val="28"/>
        </w:rPr>
        <w:t>Усі наведені кроки мають на меті повернути контроль, нормалізувати переживання та посилити ресурси дитини й сімейної системи. Якщо емоційні або поведінкові труднощі тривають, рекомендується звернення по професійну допомогу.</w:t>
      </w:r>
    </w:p>
    <w:p w:rsidR="00511CC1" w:rsidRDefault="00511CC1" w:rsidP="00511CC1">
      <w:pPr>
        <w:spacing w:line="360" w:lineRule="auto"/>
        <w:ind w:firstLine="851"/>
        <w:jc w:val="both"/>
        <w:rPr>
          <w:sz w:val="28"/>
          <w:szCs w:val="28"/>
        </w:rPr>
      </w:pPr>
      <w:r w:rsidRPr="002E7BF2">
        <w:rPr>
          <w:sz w:val="28"/>
          <w:szCs w:val="28"/>
        </w:rPr>
        <w:t>Посттравматичний стресовий розлад має етапний перебіг і не обов’язково веде до незворотних змін. Для відновлення критичною є своєчасна зверненість по фахову допомогу. Спершу зазвичай постає стан гострого дистресу з вираженою тривогою та розгубленістю щодо подій. Далі може формуватися захисне неприйняття пережитого, що супроводжується порушенням сну, епізодами амнезії, емоційним заціпенінням і соматичними скаргами на кшталт м’язового болю, шлунково-кишкових розладів чи коливань артеріального тиску. Наступний період характеризується нав’язливими переживаннями й гіперактивацією: різкими перепадами настрою, імпульсивними реакціями, труднощами із засинанням та підтриманням сну.</w:t>
      </w:r>
    </w:p>
    <w:p w:rsidR="00511CC1" w:rsidRDefault="00511CC1" w:rsidP="00511CC1">
      <w:pPr>
        <w:spacing w:line="360" w:lineRule="auto"/>
        <w:ind w:firstLine="851"/>
        <w:jc w:val="both"/>
        <w:rPr>
          <w:sz w:val="28"/>
          <w:szCs w:val="28"/>
        </w:rPr>
      </w:pPr>
      <w:r w:rsidRPr="002E7BF2">
        <w:rPr>
          <w:sz w:val="28"/>
          <w:szCs w:val="28"/>
        </w:rPr>
        <w:t xml:space="preserve">Підтримка дитини після травматичних подій передбачає насамперед відновлення відчуття захищеності настільки, наскільки це дозволяють обставини. Варто регулярно словесно підкріплювати безпеку й близькість дорослого, наприклад, м’яко наголошуючи: «тут зараз спокійно», «я поруч». Доречним є створення символічного «укриття» через творчість: малюванням, аплікацією чи іншими формами арттерапії можна унаочнити власний безпечний простір. Корисно повертати дитині контроль над буденністю невеликими відповідальностями, які їй під силу: поливати рослини, допомагати з годівлею тварин, наводити лад у кімнаті. </w:t>
      </w:r>
    </w:p>
    <w:p w:rsidR="00511CC1" w:rsidRPr="002E7BF2" w:rsidRDefault="00511CC1" w:rsidP="00511CC1">
      <w:pPr>
        <w:spacing w:line="360" w:lineRule="auto"/>
        <w:ind w:firstLine="851"/>
        <w:jc w:val="both"/>
        <w:rPr>
          <w:sz w:val="28"/>
          <w:szCs w:val="28"/>
        </w:rPr>
      </w:pPr>
      <w:r w:rsidRPr="002E7BF2">
        <w:rPr>
          <w:sz w:val="28"/>
          <w:szCs w:val="28"/>
        </w:rPr>
        <w:t xml:space="preserve">Фізична активність </w:t>
      </w:r>
      <w:r>
        <w:rPr>
          <w:sz w:val="28"/>
          <w:szCs w:val="28"/>
        </w:rPr>
        <w:t>–</w:t>
      </w:r>
      <w:r w:rsidRPr="002E7BF2">
        <w:rPr>
          <w:sz w:val="28"/>
          <w:szCs w:val="28"/>
        </w:rPr>
        <w:t xml:space="preserve"> від простих розминок і танцю до регулярних прогулянок </w:t>
      </w:r>
      <w:r>
        <w:rPr>
          <w:sz w:val="28"/>
          <w:szCs w:val="28"/>
        </w:rPr>
        <w:t>–</w:t>
      </w:r>
      <w:r w:rsidRPr="002E7BF2">
        <w:rPr>
          <w:sz w:val="28"/>
          <w:szCs w:val="28"/>
        </w:rPr>
        <w:t xml:space="preserve"> знижує напруження та покращує регуляцію емоцій. Важливо не забувати про тілесні потреби: доступ до води, своєчасні відвідування туалету, достатнє харчування й одяг, що відповідає температурі довкола.</w:t>
      </w:r>
    </w:p>
    <w:p w:rsidR="00511CC1" w:rsidRPr="002E7BF2" w:rsidRDefault="00511CC1" w:rsidP="00511CC1">
      <w:pPr>
        <w:spacing w:line="360" w:lineRule="auto"/>
        <w:ind w:firstLine="851"/>
        <w:jc w:val="both"/>
        <w:rPr>
          <w:sz w:val="28"/>
          <w:szCs w:val="28"/>
        </w:rPr>
      </w:pPr>
      <w:r w:rsidRPr="002E7BF2">
        <w:rPr>
          <w:sz w:val="28"/>
          <w:szCs w:val="28"/>
        </w:rPr>
        <w:t xml:space="preserve">Стабілізації сприяє відновлений розклад дня: </w:t>
      </w:r>
      <w:r>
        <w:rPr>
          <w:sz w:val="28"/>
          <w:szCs w:val="28"/>
        </w:rPr>
        <w:t>заняття</w:t>
      </w:r>
      <w:r w:rsidRPr="002E7BF2">
        <w:rPr>
          <w:sz w:val="28"/>
          <w:szCs w:val="28"/>
        </w:rPr>
        <w:t xml:space="preserve"> за можливості, чіткі завдання, рух, сталий ритм сну. Під час засинання працюють ритуали заспокоєння </w:t>
      </w:r>
      <w:r>
        <w:rPr>
          <w:sz w:val="28"/>
          <w:szCs w:val="28"/>
        </w:rPr>
        <w:t>–</w:t>
      </w:r>
      <w:r w:rsidRPr="002E7BF2">
        <w:rPr>
          <w:sz w:val="28"/>
          <w:szCs w:val="28"/>
        </w:rPr>
        <w:t xml:space="preserve"> колискова, легкий масаж, тривале обіймання, м’які вправи на розтягнення, сенсомоторні ігри, що повертають увагу до тіла. Бажано мінімізувати </w:t>
      </w:r>
      <w:r>
        <w:rPr>
          <w:sz w:val="28"/>
          <w:szCs w:val="28"/>
        </w:rPr>
        <w:t>гаджети</w:t>
      </w:r>
      <w:r w:rsidRPr="002E7BF2">
        <w:rPr>
          <w:sz w:val="28"/>
          <w:szCs w:val="28"/>
        </w:rPr>
        <w:t xml:space="preserve"> за годину до сну, відмовитися від динамічних ігор та емоційно насиченого контенту ввечері. Постійна емоційна присутність дорослого посилюється тактильними сигналами підтримки, якщо вони прийнятні для дитини: теплі обійми, тримання за руку, спільне сидіння поруч.</w:t>
      </w:r>
    </w:p>
    <w:p w:rsidR="00511CC1" w:rsidRPr="002E7BF2" w:rsidRDefault="00511CC1" w:rsidP="00511CC1">
      <w:pPr>
        <w:spacing w:line="360" w:lineRule="auto"/>
        <w:ind w:firstLine="851"/>
        <w:jc w:val="both"/>
        <w:rPr>
          <w:sz w:val="28"/>
          <w:szCs w:val="28"/>
        </w:rPr>
      </w:pPr>
      <w:r w:rsidRPr="002E7BF2">
        <w:rPr>
          <w:sz w:val="28"/>
          <w:szCs w:val="28"/>
        </w:rPr>
        <w:t xml:space="preserve">Комунікація має бути уважною й правдивою, але адаптованою до віку. Коли дитина готова говорити, її вислуховують без тиску, даючи можливість виразити почуття повністю; заборонені фрази на кшталт «не згадуй» або «забудь», натомість пропонуються відкриті питання і віддзеркалення переживань. Доцільно з’ясувати, як саме дитина зрозуміла подію, які висновки зробила, та коригувати хибні інтерпретації на основі фактів. Соціальна включеність </w:t>
      </w:r>
      <w:r>
        <w:rPr>
          <w:sz w:val="28"/>
          <w:szCs w:val="28"/>
        </w:rPr>
        <w:t>–</w:t>
      </w:r>
      <w:r w:rsidRPr="002E7BF2">
        <w:rPr>
          <w:sz w:val="28"/>
          <w:szCs w:val="28"/>
        </w:rPr>
        <w:t xml:space="preserve"> контакти з однолітками, участь у громадських активностях, що відповідають віку, </w:t>
      </w:r>
      <w:r>
        <w:rPr>
          <w:sz w:val="28"/>
          <w:szCs w:val="28"/>
        </w:rPr>
        <w:t>–</w:t>
      </w:r>
      <w:r w:rsidRPr="002E7BF2">
        <w:rPr>
          <w:sz w:val="28"/>
          <w:szCs w:val="28"/>
        </w:rPr>
        <w:t xml:space="preserve"> повертає досвід належності й взаємної підтримки.</w:t>
      </w:r>
    </w:p>
    <w:p w:rsidR="00511CC1" w:rsidRPr="002E7BF2" w:rsidRDefault="00511CC1" w:rsidP="00511CC1">
      <w:pPr>
        <w:spacing w:line="360" w:lineRule="auto"/>
        <w:ind w:firstLine="851"/>
        <w:jc w:val="both"/>
        <w:rPr>
          <w:sz w:val="28"/>
          <w:szCs w:val="28"/>
        </w:rPr>
      </w:pPr>
      <w:r w:rsidRPr="002E7BF2">
        <w:rPr>
          <w:sz w:val="28"/>
          <w:szCs w:val="28"/>
        </w:rPr>
        <w:t xml:space="preserve">У разі проявів агресії встановлюються чіткі, але доброзичливі рамки: злитися дозволено, завдавати шкоди собі чи іншим </w:t>
      </w:r>
      <w:r>
        <w:rPr>
          <w:sz w:val="28"/>
          <w:szCs w:val="28"/>
        </w:rPr>
        <w:t>–</w:t>
      </w:r>
      <w:r w:rsidRPr="002E7BF2">
        <w:rPr>
          <w:sz w:val="28"/>
          <w:szCs w:val="28"/>
        </w:rPr>
        <w:t xml:space="preserve"> ні. Паралельно пропонуються безпечні способи розрядки (ігри на силу, метання м’яких предметів у ціль, «подушки-мішені» тощо), щоб перевести напругу в контрольовану дію. Інформаційне тло варто свідомо регулювати: обмежувати потоки тривожних новин і уникати матеріалів із шокуючим змістом. За потреби корисним є долучення до волонтерських або допомогових ініціатив </w:t>
      </w:r>
      <w:r>
        <w:rPr>
          <w:sz w:val="28"/>
          <w:szCs w:val="28"/>
        </w:rPr>
        <w:t>–</w:t>
      </w:r>
      <w:r w:rsidRPr="002E7BF2">
        <w:rPr>
          <w:sz w:val="28"/>
          <w:szCs w:val="28"/>
        </w:rPr>
        <w:t xml:space="preserve"> це підсилює відчуття сенсу та ефективності.</w:t>
      </w:r>
    </w:p>
    <w:p w:rsidR="00511CC1" w:rsidRDefault="00511CC1" w:rsidP="00511CC1">
      <w:pPr>
        <w:spacing w:line="360" w:lineRule="auto"/>
        <w:ind w:firstLine="851"/>
        <w:jc w:val="both"/>
        <w:rPr>
          <w:sz w:val="28"/>
          <w:szCs w:val="28"/>
        </w:rPr>
      </w:pPr>
      <w:r w:rsidRPr="002E7BF2">
        <w:rPr>
          <w:sz w:val="28"/>
          <w:szCs w:val="28"/>
        </w:rPr>
        <w:t>Нарешті, важливо пам’ятати про межі компетенції родини: діагностичні висновки робить фахівець. За стійких труднощів зі сном, наростання тривоги, регресивної поведінки чи самоушкоджувальних тенденцій слід звернутися по професійну психологічну або психотерапевтичну допомогу. Спеціаліст навчить технік емоційної стабілізації, підбере індивідуальні інструменти саморегуляції та допоможе сім’ї узгодити спільну стратегію підтримки.</w:t>
      </w:r>
    </w:p>
    <w:p w:rsidR="00511CC1" w:rsidRDefault="00511CC1" w:rsidP="00511CC1">
      <w:pPr>
        <w:spacing w:line="360" w:lineRule="auto"/>
        <w:ind w:firstLine="851"/>
        <w:jc w:val="both"/>
        <w:rPr>
          <w:sz w:val="28"/>
          <w:szCs w:val="28"/>
        </w:rPr>
      </w:pPr>
    </w:p>
    <w:p w:rsidR="00511CC1" w:rsidRPr="00FA65C6" w:rsidRDefault="00511CC1" w:rsidP="00511CC1">
      <w:pPr>
        <w:pStyle w:val="2"/>
        <w:ind w:firstLine="851"/>
      </w:pPr>
      <w:bookmarkStart w:id="15" w:name="_Toc218277259"/>
      <w:r w:rsidRPr="00FA65C6">
        <w:t>Висновки до третього розділу.</w:t>
      </w:r>
      <w:bookmarkEnd w:id="15"/>
    </w:p>
    <w:p w:rsidR="00511CC1" w:rsidRPr="00FA65C6" w:rsidRDefault="00511CC1" w:rsidP="00511CC1">
      <w:pPr>
        <w:spacing w:line="360" w:lineRule="auto"/>
        <w:ind w:firstLine="851"/>
        <w:jc w:val="both"/>
        <w:rPr>
          <w:sz w:val="28"/>
          <w:szCs w:val="28"/>
        </w:rPr>
      </w:pPr>
      <w:r w:rsidRPr="00FA65C6">
        <w:rPr>
          <w:sz w:val="28"/>
          <w:szCs w:val="28"/>
        </w:rPr>
        <w:t xml:space="preserve">Представлений розділ окреслює системну модель психосоціальної допомоги дітям дошкільного віку, які пережили травматичні події, та узгоджує її зі сучасною доказовою базою. </w:t>
      </w:r>
      <w:r>
        <w:rPr>
          <w:sz w:val="28"/>
          <w:szCs w:val="28"/>
        </w:rPr>
        <w:t>Е</w:t>
      </w:r>
      <w:r w:rsidRPr="00FA65C6">
        <w:rPr>
          <w:sz w:val="28"/>
          <w:szCs w:val="28"/>
        </w:rPr>
        <w:t xml:space="preserve">фективне відновлення дошкільників можливе лише за умови багаторівневого, екологічного підходу, який поєднує роботу з контекстом проживання, найближчим соціальним оточенням і індивідуальним досвідом дитини. </w:t>
      </w:r>
    </w:p>
    <w:p w:rsidR="00511CC1" w:rsidRPr="00FA65C6" w:rsidRDefault="00511CC1" w:rsidP="00511CC1">
      <w:pPr>
        <w:spacing w:line="360" w:lineRule="auto"/>
        <w:ind w:firstLine="851"/>
        <w:jc w:val="both"/>
        <w:rPr>
          <w:sz w:val="28"/>
          <w:szCs w:val="28"/>
        </w:rPr>
      </w:pPr>
      <w:r>
        <w:rPr>
          <w:sz w:val="28"/>
          <w:szCs w:val="28"/>
        </w:rPr>
        <w:t>Д</w:t>
      </w:r>
      <w:r w:rsidRPr="00FA65C6">
        <w:rPr>
          <w:sz w:val="28"/>
          <w:szCs w:val="28"/>
        </w:rPr>
        <w:t xml:space="preserve">опомога має розгортатися поетапно: від повернення базового відчуття безпеки та зниження фізіологічної й емоційної гіперактивації </w:t>
      </w:r>
      <w:r>
        <w:rPr>
          <w:sz w:val="28"/>
          <w:szCs w:val="28"/>
        </w:rPr>
        <w:t>–</w:t>
      </w:r>
      <w:r w:rsidRPr="00FA65C6">
        <w:rPr>
          <w:sz w:val="28"/>
          <w:szCs w:val="28"/>
        </w:rPr>
        <w:t xml:space="preserve"> до активізації внутрішніх ресурсів, безпечного опрацювання травматичних переживань та інтеграції набутого досвіду в життєвий наратив дитини. Для дошкільного віку це означає пріоритет сенсомоторних і символічних каналів самовираження, коротких, рутинно вбудованих інтервенцій і максимально конкретних, зрозумілих пояснень подій мовою, відповідною розвитку. Водночас у центрі залишається дорослий як «регулятор» і носій передбачуваності: посилення батьківсько-дитячого зв’язку, підтримка стабільного розпорядку, чіткі ритуали сну й відпочинку, теплий, але делікатний тактильний контакт (із дотриманням принципів згоди та винятків у контексті травми сексуального насильства).</w:t>
      </w:r>
    </w:p>
    <w:p w:rsidR="00511CC1" w:rsidRPr="00FA65C6" w:rsidRDefault="00511CC1" w:rsidP="00511CC1">
      <w:pPr>
        <w:spacing w:line="360" w:lineRule="auto"/>
        <w:ind w:firstLine="851"/>
        <w:jc w:val="both"/>
        <w:rPr>
          <w:sz w:val="28"/>
          <w:szCs w:val="28"/>
        </w:rPr>
      </w:pPr>
      <w:r>
        <w:rPr>
          <w:sz w:val="28"/>
          <w:szCs w:val="28"/>
        </w:rPr>
        <w:t>У</w:t>
      </w:r>
      <w:r w:rsidRPr="00FA65C6">
        <w:rPr>
          <w:sz w:val="28"/>
          <w:szCs w:val="28"/>
        </w:rPr>
        <w:t xml:space="preserve">загальнюючи </w:t>
      </w:r>
      <w:r>
        <w:rPr>
          <w:sz w:val="28"/>
          <w:szCs w:val="28"/>
        </w:rPr>
        <w:t>теоретичні</w:t>
      </w:r>
      <w:r w:rsidRPr="00FA65C6">
        <w:rPr>
          <w:sz w:val="28"/>
          <w:szCs w:val="28"/>
        </w:rPr>
        <w:t xml:space="preserve"> та практичні положення, можна сформулювати кілька стратегічних висновків для системи допомоги дошкільникам:</w:t>
      </w:r>
    </w:p>
    <w:p w:rsidR="00511CC1" w:rsidRPr="00FA65C6" w:rsidRDefault="00511CC1" w:rsidP="00511CC1">
      <w:pPr>
        <w:pStyle w:val="a7"/>
        <w:numPr>
          <w:ilvl w:val="0"/>
          <w:numId w:val="3"/>
        </w:numPr>
        <w:spacing w:line="360" w:lineRule="auto"/>
        <w:ind w:left="0" w:firstLine="851"/>
        <w:jc w:val="both"/>
        <w:rPr>
          <w:sz w:val="28"/>
          <w:szCs w:val="28"/>
        </w:rPr>
      </w:pPr>
      <w:r w:rsidRPr="00FA65C6">
        <w:rPr>
          <w:sz w:val="28"/>
          <w:szCs w:val="28"/>
        </w:rPr>
        <w:t xml:space="preserve">Фокус на безпеці та стабілізації </w:t>
      </w:r>
      <w:r>
        <w:rPr>
          <w:sz w:val="28"/>
          <w:szCs w:val="28"/>
        </w:rPr>
        <w:t>–</w:t>
      </w:r>
      <w:r w:rsidRPr="00FA65C6">
        <w:rPr>
          <w:sz w:val="28"/>
          <w:szCs w:val="28"/>
        </w:rPr>
        <w:t xml:space="preserve"> перша лінія втручання; вона зменшує симптоми й підвищує спроможність дитини до участі в терапії.</w:t>
      </w:r>
    </w:p>
    <w:p w:rsidR="00511CC1" w:rsidRPr="00FA65C6" w:rsidRDefault="00511CC1" w:rsidP="00511CC1">
      <w:pPr>
        <w:pStyle w:val="a7"/>
        <w:numPr>
          <w:ilvl w:val="0"/>
          <w:numId w:val="3"/>
        </w:numPr>
        <w:spacing w:line="360" w:lineRule="auto"/>
        <w:ind w:left="0" w:firstLine="851"/>
        <w:jc w:val="both"/>
        <w:rPr>
          <w:sz w:val="28"/>
          <w:szCs w:val="28"/>
        </w:rPr>
      </w:pPr>
      <w:r w:rsidRPr="00FA65C6">
        <w:rPr>
          <w:sz w:val="28"/>
          <w:szCs w:val="28"/>
        </w:rPr>
        <w:t xml:space="preserve">Сім’я як співучасник змін </w:t>
      </w:r>
      <w:r>
        <w:rPr>
          <w:sz w:val="28"/>
          <w:szCs w:val="28"/>
        </w:rPr>
        <w:t>–</w:t>
      </w:r>
      <w:r w:rsidRPr="00FA65C6">
        <w:rPr>
          <w:sz w:val="28"/>
          <w:szCs w:val="28"/>
        </w:rPr>
        <w:t xml:space="preserve"> залучення батьків/опікунів підсилює й утримує результати, перетворює короткі клінічні контакти на тривалу підтримувальну «екосистему».</w:t>
      </w:r>
    </w:p>
    <w:p w:rsidR="00511CC1" w:rsidRPr="00FA65C6" w:rsidRDefault="00511CC1" w:rsidP="00511CC1">
      <w:pPr>
        <w:pStyle w:val="a7"/>
        <w:numPr>
          <w:ilvl w:val="0"/>
          <w:numId w:val="3"/>
        </w:numPr>
        <w:spacing w:line="360" w:lineRule="auto"/>
        <w:ind w:left="0" w:firstLine="851"/>
        <w:jc w:val="both"/>
        <w:rPr>
          <w:sz w:val="28"/>
          <w:szCs w:val="28"/>
        </w:rPr>
      </w:pPr>
      <w:r w:rsidRPr="00FA65C6">
        <w:rPr>
          <w:sz w:val="28"/>
          <w:szCs w:val="28"/>
        </w:rPr>
        <w:t xml:space="preserve">Ігрово-арттерапевтична «мовна система» </w:t>
      </w:r>
      <w:r>
        <w:rPr>
          <w:sz w:val="28"/>
          <w:szCs w:val="28"/>
        </w:rPr>
        <w:t>–</w:t>
      </w:r>
      <w:r w:rsidRPr="00FA65C6">
        <w:rPr>
          <w:sz w:val="28"/>
          <w:szCs w:val="28"/>
        </w:rPr>
        <w:t xml:space="preserve"> головний канал доступу до афектів і значень у дошкільному віці; через неї реалізуються як стабілізаційні, так і травмофокусовані завдання.</w:t>
      </w:r>
    </w:p>
    <w:p w:rsidR="00511CC1" w:rsidRPr="00FA65C6" w:rsidRDefault="00511CC1" w:rsidP="00511CC1">
      <w:pPr>
        <w:pStyle w:val="a7"/>
        <w:numPr>
          <w:ilvl w:val="0"/>
          <w:numId w:val="3"/>
        </w:numPr>
        <w:spacing w:line="360" w:lineRule="auto"/>
        <w:ind w:left="0" w:firstLine="851"/>
        <w:jc w:val="both"/>
        <w:rPr>
          <w:sz w:val="28"/>
          <w:szCs w:val="28"/>
        </w:rPr>
      </w:pPr>
      <w:r w:rsidRPr="00FA65C6">
        <w:rPr>
          <w:sz w:val="28"/>
          <w:szCs w:val="28"/>
        </w:rPr>
        <w:t xml:space="preserve">Доказовість із адаптацією </w:t>
      </w:r>
      <w:r>
        <w:rPr>
          <w:sz w:val="28"/>
          <w:szCs w:val="28"/>
        </w:rPr>
        <w:t>–</w:t>
      </w:r>
      <w:r w:rsidRPr="00FA65C6">
        <w:rPr>
          <w:sz w:val="28"/>
          <w:szCs w:val="28"/>
        </w:rPr>
        <w:t xml:space="preserve"> ТФКПТ, NET і EMDR мають найсильніші підтвердження ефективності; для дошкільників їх необхідно адаптувати за тривалістю, формою подачі та інтенсивністю, інтегруючи з батьківськими модулями.</w:t>
      </w:r>
    </w:p>
    <w:p w:rsidR="00511CC1" w:rsidRPr="00FA65C6" w:rsidRDefault="00511CC1" w:rsidP="00511CC1">
      <w:pPr>
        <w:pStyle w:val="a7"/>
        <w:numPr>
          <w:ilvl w:val="0"/>
          <w:numId w:val="3"/>
        </w:numPr>
        <w:spacing w:line="360" w:lineRule="auto"/>
        <w:ind w:left="0" w:firstLine="851"/>
        <w:jc w:val="both"/>
        <w:rPr>
          <w:sz w:val="28"/>
          <w:szCs w:val="28"/>
        </w:rPr>
      </w:pPr>
      <w:r w:rsidRPr="00FA65C6">
        <w:rPr>
          <w:sz w:val="28"/>
          <w:szCs w:val="28"/>
        </w:rPr>
        <w:t xml:space="preserve">Моніторинг і індивідуалізація </w:t>
      </w:r>
      <w:r>
        <w:rPr>
          <w:sz w:val="28"/>
          <w:szCs w:val="28"/>
        </w:rPr>
        <w:t>–</w:t>
      </w:r>
      <w:r w:rsidRPr="00FA65C6">
        <w:rPr>
          <w:sz w:val="28"/>
          <w:szCs w:val="28"/>
        </w:rPr>
        <w:t xml:space="preserve"> регулярна оцінка динаміки дозволяє своєчасно коригувати траєкторію втручань і попереджати хроніфікацію розладу.</w:t>
      </w:r>
    </w:p>
    <w:p w:rsidR="00511CC1" w:rsidRPr="00FA65C6" w:rsidRDefault="00511CC1" w:rsidP="00511CC1">
      <w:pPr>
        <w:pStyle w:val="a7"/>
        <w:numPr>
          <w:ilvl w:val="0"/>
          <w:numId w:val="3"/>
        </w:numPr>
        <w:spacing w:line="360" w:lineRule="auto"/>
        <w:ind w:left="0" w:firstLine="851"/>
        <w:jc w:val="both"/>
        <w:rPr>
          <w:sz w:val="28"/>
          <w:szCs w:val="28"/>
        </w:rPr>
      </w:pPr>
      <w:r w:rsidRPr="00FA65C6">
        <w:rPr>
          <w:sz w:val="28"/>
          <w:szCs w:val="28"/>
        </w:rPr>
        <w:t xml:space="preserve">Профілактика на рівні громади </w:t>
      </w:r>
      <w:r>
        <w:rPr>
          <w:sz w:val="28"/>
          <w:szCs w:val="28"/>
        </w:rPr>
        <w:t>–</w:t>
      </w:r>
      <w:r w:rsidRPr="00FA65C6">
        <w:rPr>
          <w:sz w:val="28"/>
          <w:szCs w:val="28"/>
        </w:rPr>
        <w:t xml:space="preserve"> доступні, рутинні практики турботи й навчання навичок саморегуляції, упроваджені в дитсадках, сім’ях і спільнотах, знижують первинний ризик і підтримують результати лікування.</w:t>
      </w:r>
    </w:p>
    <w:p w:rsidR="00511CC1" w:rsidRPr="00FA65C6" w:rsidRDefault="00511CC1" w:rsidP="00511CC1">
      <w:pPr>
        <w:spacing w:line="360" w:lineRule="auto"/>
        <w:ind w:firstLine="851"/>
        <w:jc w:val="both"/>
        <w:rPr>
          <w:sz w:val="28"/>
          <w:szCs w:val="28"/>
        </w:rPr>
      </w:pPr>
      <w:r w:rsidRPr="00FA65C6">
        <w:rPr>
          <w:sz w:val="28"/>
          <w:szCs w:val="28"/>
        </w:rPr>
        <w:t xml:space="preserve">Таким чином, психологічна допомога дошкільникам із ПТСР </w:t>
      </w:r>
      <w:r>
        <w:rPr>
          <w:sz w:val="28"/>
          <w:szCs w:val="28"/>
        </w:rPr>
        <w:t>–</w:t>
      </w:r>
      <w:r w:rsidRPr="00FA65C6">
        <w:rPr>
          <w:sz w:val="28"/>
          <w:szCs w:val="28"/>
        </w:rPr>
        <w:t xml:space="preserve"> це не окремий «метод», а узгоджена система дій, що поєднує клінічну точність і повсякденну турботу. Вона будується на осі «безпека </w:t>
      </w:r>
      <w:r>
        <w:rPr>
          <w:sz w:val="28"/>
          <w:szCs w:val="28"/>
        </w:rPr>
        <w:t>–</w:t>
      </w:r>
      <w:r w:rsidRPr="00FA65C6">
        <w:rPr>
          <w:sz w:val="28"/>
          <w:szCs w:val="28"/>
        </w:rPr>
        <w:t xml:space="preserve"> зв’язок </w:t>
      </w:r>
      <w:r>
        <w:rPr>
          <w:sz w:val="28"/>
          <w:szCs w:val="28"/>
        </w:rPr>
        <w:t>–</w:t>
      </w:r>
      <w:r w:rsidRPr="00FA65C6">
        <w:rPr>
          <w:sz w:val="28"/>
          <w:szCs w:val="28"/>
        </w:rPr>
        <w:t xml:space="preserve"> сенс», де безпека повертає контроль над тілом і середовищем, зв’язок відновлює життєву прив’язаність і довіру, а сенс перетворює травматичний досвід на інтегрований елемент історії життя. Практична реалізація цієї системи вимагає міжвідомчої координації (освіта, охорона здоров’я, соціальні служби), підготовки кадрів і сталого супроводу сімей. </w:t>
      </w:r>
    </w:p>
    <w:p w:rsidR="00511CC1" w:rsidRDefault="00511CC1" w:rsidP="00511CC1">
      <w:pPr>
        <w:pStyle w:val="1"/>
        <w:ind w:firstLine="851"/>
        <w:jc w:val="center"/>
      </w:pPr>
      <w:r>
        <w:br w:type="page"/>
      </w:r>
      <w:bookmarkStart w:id="16" w:name="_Toc218277260"/>
      <w:r w:rsidRPr="00AC0016">
        <w:t>ЗАГАЛЬН</w:t>
      </w:r>
      <w:r>
        <w:t>І ВИСНОВКИ</w:t>
      </w:r>
      <w:bookmarkEnd w:id="16"/>
    </w:p>
    <w:p w:rsidR="00511CC1" w:rsidRPr="008A7007" w:rsidRDefault="00511CC1" w:rsidP="00511CC1">
      <w:pPr>
        <w:spacing w:line="360" w:lineRule="auto"/>
        <w:ind w:firstLine="851"/>
        <w:jc w:val="both"/>
        <w:rPr>
          <w:sz w:val="28"/>
          <w:szCs w:val="28"/>
        </w:rPr>
      </w:pPr>
      <w:r w:rsidRPr="008A7007">
        <w:rPr>
          <w:sz w:val="28"/>
          <w:szCs w:val="28"/>
        </w:rPr>
        <w:t xml:space="preserve">Здійснене дослідження дало змогу комплексно узагальнити наукові уявлення про посттравматичний стресовий розлад у дітей дошкільного віку в умовах воєнної реальності та перейти від теоретичного аналізу до прикладних рішень, спрямованих на підтримку дитини й сім’ї. Відповідно до поставленої мети та завдань, робота поєднала опис віковоспецифічної феноменології ПТСР, обґрунтування сучасних травмофокусованих підходів і розробку практико-орієнтованої моделі допомоги, яка враховує як індивідуальні потреби дошкільника, так і визначальну роль дорослого оточення та освітнього середовища. </w:t>
      </w:r>
    </w:p>
    <w:p w:rsidR="00511CC1" w:rsidRPr="008A7007" w:rsidRDefault="00511CC1" w:rsidP="00511CC1">
      <w:pPr>
        <w:spacing w:line="360" w:lineRule="auto"/>
        <w:ind w:firstLine="851"/>
        <w:jc w:val="both"/>
        <w:rPr>
          <w:sz w:val="28"/>
          <w:szCs w:val="28"/>
        </w:rPr>
      </w:pPr>
      <w:r w:rsidRPr="008A7007">
        <w:rPr>
          <w:sz w:val="28"/>
          <w:szCs w:val="28"/>
        </w:rPr>
        <w:t xml:space="preserve">У межах першого завдання було здійснено теоретико-методологічний аналіз вітчизняних і зарубіжних досліджень ПТСР у дошкільному віці та сучасних підходів до травмофокусованої допомоги. Одержані узагальнення підтверджують, що дошкільний вік, попри природну пластичність розвитку, не є «захисним» щодо формування стійких посттравматичних проявів; навпаки, незрілість механізмів саморегуляції, обмежені можливості вербалізації переживань і залежність від якості догляду підсилюють ризики дисрегуляції афекту та поведінкових порушень.  У теоретичному полі роботи особливе місце посіли доказові підходи до терапії дитячої травми, зокрема травмофокусована когнітивно-поведінкова терапія як структурована модель із послідовним нарощуванням навичок безпеки й регуляції, опрацюванням травматичного наративу та подальшою інтеграцією досвіду у повсякденне життя.  Так само обґрунтовано доцільність протоколів, що показали ефективність у воєнних контекстах, зокрема наративної експозиційної терапії та її дитячих модифікацій, а також EMDR як стандартизованого втручання, що поєднує елементи експозиції з двосторонньою стимуляцією та ресурсними техніками. </w:t>
      </w:r>
    </w:p>
    <w:p w:rsidR="00511CC1" w:rsidRPr="008A7007" w:rsidRDefault="00511CC1" w:rsidP="00511CC1">
      <w:pPr>
        <w:spacing w:line="360" w:lineRule="auto"/>
        <w:ind w:firstLine="851"/>
        <w:jc w:val="both"/>
        <w:rPr>
          <w:sz w:val="28"/>
          <w:szCs w:val="28"/>
        </w:rPr>
      </w:pPr>
      <w:r w:rsidRPr="008A7007">
        <w:rPr>
          <w:sz w:val="28"/>
          <w:szCs w:val="28"/>
        </w:rPr>
        <w:t>Другим завданням передбачалося операціоналізувати ключові поняття, що становили методичну рамку дослідження, зокрема ПТСР у дошкільників, емоційну саморегуляцію, безпечне освітнє середовище та батьківську самоефективність.  Операціоналізація дозволила перейти до вимірюваних та спостережуваних індикаторів. ПТСР було розглянуто не лише як сукупність симптомів, а як порушення, що проявляється у повсякденному функціонуванні дитини через інтрузії, уникання, гіперзбудження та негативні афективно-когнітивні зміни, які у дошкільному віці часто «маскуються» регресивною поведінкою, соматичними скаргами, порушеннями сну та труднощами контакту.  Емоційну саморегуляцію було осмислено як ціль психологічної допомоги й водночас як критерій позитивної динаміки, тоді як безпечне освітнє середовище та батьківська самоефективність визначено як умови, що опосередковують стабілізацію стану та зниження дистресу в дитини.</w:t>
      </w:r>
    </w:p>
    <w:p w:rsidR="00511CC1" w:rsidRPr="008A7007" w:rsidRDefault="00511CC1" w:rsidP="00511CC1">
      <w:pPr>
        <w:spacing w:line="360" w:lineRule="auto"/>
        <w:ind w:firstLine="851"/>
        <w:jc w:val="both"/>
        <w:rPr>
          <w:sz w:val="28"/>
          <w:szCs w:val="28"/>
        </w:rPr>
      </w:pPr>
      <w:r w:rsidRPr="008A7007">
        <w:rPr>
          <w:sz w:val="28"/>
          <w:szCs w:val="28"/>
        </w:rPr>
        <w:t xml:space="preserve">Третє завдання реалізовано через проведення емпіричного дослідження на вибірці дошкільників із посттравматичною симптоматикою.  Вибірку склали 11 дітей віком 5–6 років із сімей зі статусом ВПО, які виїхали з Донецької області у квітні–травні 2025 року; дослідження проведено в жовтні 2025 року, коли від моменту виходу із зони травмогенних подій минуло щонайменше 3,5 місяці, що дає підстави говорити саме про посттравматичну симптоматику.  Діагностичний блок включав клінічне інтерв’ю з дітьми та застосування шкал, зібраних у протоколи структурованого інтерв’ю, зокрема інструмент CPTSD для оцінки проявів ПТСР у дітей та інтерв’ю на основі опитувальника CATS-2 для батьків/опікунів. </w:t>
      </w:r>
    </w:p>
    <w:p w:rsidR="00511CC1" w:rsidRPr="008A7007" w:rsidRDefault="00511CC1" w:rsidP="00511CC1">
      <w:pPr>
        <w:spacing w:line="360" w:lineRule="auto"/>
        <w:ind w:firstLine="851"/>
        <w:jc w:val="both"/>
        <w:rPr>
          <w:sz w:val="28"/>
          <w:szCs w:val="28"/>
        </w:rPr>
      </w:pPr>
      <w:r w:rsidRPr="008A7007">
        <w:rPr>
          <w:sz w:val="28"/>
          <w:szCs w:val="28"/>
        </w:rPr>
        <w:t xml:space="preserve">Аналіз результатів засвідчив, що в межах клінічного інтерв’ю 18% дітей не мали виражених симптомів ПТСР, 36% продемонстрували легкий ступінь проявів, а 46% — помірний ступінь вираження симптомів; середній бал за методикою становив 49 із 81.  Водночас у вибірці не зафіксовано показників, які виходять за пороги «явного» ПТСР у дошкільників, що вказує на переважно субклінічний або помірний рівень дистресу за збереження клінічної значущості виявлених проявів.  Окремо важливим є те, що зіставлення інтерпретацій за DSM-5 PTSD, ICD-11 PTSD і КПТСР ICD-11 показало високий ступінь конвергенції, а отже зафіксована симптоматика не є «артефактом» окремої шкали та узгоджується між різними діагностичними логіками.  Сукупність результатів також підтвердила, що ядро дистресу у дошкільників формують передусім інтрузійний компонент і афективно-когнітивні зміни, тоді як уникання та гіперзбудження часто підтримують і взаємопідсилюють симптомокомплекс; додатково простежується кумулятивний ефект травматичних експозицій, що обґрунтовує потребу у пріоритетній ранній допомозі дітям із множинними травматичними епізодами навіть за відсутності «високих» порогових показників. </w:t>
      </w:r>
    </w:p>
    <w:p w:rsidR="00511CC1" w:rsidRPr="008A7007" w:rsidRDefault="00511CC1" w:rsidP="00511CC1">
      <w:pPr>
        <w:spacing w:line="360" w:lineRule="auto"/>
        <w:ind w:firstLine="851"/>
        <w:jc w:val="both"/>
        <w:rPr>
          <w:sz w:val="28"/>
          <w:szCs w:val="28"/>
        </w:rPr>
      </w:pPr>
      <w:r w:rsidRPr="008A7007">
        <w:rPr>
          <w:sz w:val="28"/>
          <w:szCs w:val="28"/>
        </w:rPr>
        <w:t xml:space="preserve">Четверте завдання передбачало розробку модульної програми психологічної допомоги з описом процедур і етичних протоколів.  Програму вибудувано як поетапну систему, де першочерговою умовою є стабілізація та безпека, а подальші інтервенції добираються з урахуванням віку, інтенсивності симптомів, ресурсів дитини та сімейного контексту. В роботі підкреслено, що навіть у межах доказових протоколів незмінним інваріантом залишається принцип безпеки та повернення до фаз ресурсування у разі надмірної інтенсивності реакцій.  Технологічно програма поєднує травмофокусовані компоненти (зокрема підходи ТФКПТ із послідовністю «навички регуляції — робота з наративом — інтеграція»), можливості наративної експозиційної терапії та EMDR як спеціалізованих інструментів за наявності відповідної підготовки фахівця.   Важливо, що програма не обмежується «роботою з симптомом», а включає відновлення життєвих опор дитини через систему «безпека – зв’язок – сенс», де зв’язок із дорослими та підтримувальне середовище розглядаються як ключові умови стабілізації, а не лише як фон терапії. </w:t>
      </w:r>
    </w:p>
    <w:p w:rsidR="00511CC1" w:rsidRPr="008A7007" w:rsidRDefault="00511CC1" w:rsidP="00511CC1">
      <w:pPr>
        <w:spacing w:line="360" w:lineRule="auto"/>
        <w:ind w:firstLine="851"/>
        <w:jc w:val="both"/>
        <w:rPr>
          <w:sz w:val="28"/>
          <w:szCs w:val="28"/>
        </w:rPr>
      </w:pPr>
      <w:r w:rsidRPr="008A7007">
        <w:rPr>
          <w:sz w:val="28"/>
          <w:szCs w:val="28"/>
        </w:rPr>
        <w:t xml:space="preserve">П’ятий блок завдань стосувався підготовки методичних рекомендацій для практичних психологів, соціальних педагогів, вихователів і батьків щодо створення підтримувального середовища та профілактики хроніфікації посттравматичних проявів.  У роботі показано, що допомога дітям дошкільного віку має бути екологічною, контекстною та системною: професійний супровід ефективніший, коли він одночасно торкається дитини, сім’ї та освітнього простору. Це означає потребу у передбачуваних рутинах, підтримці стабільної взаємодії з дорослим, своєчасному виявленні тригерів у повсякденні та поступовому відновленні відчуття контролю, що особливо добре узгоджується з практичною спрямованістю травмофокусованих підходів.  Важливими елементами сімейної підтримки виступають структуровані спільні практики, що підсилюють згуртованість і роблять переживання «видимими» та спільно витримуваними; у роботі описано формати на кшталт «родинного вечора» та вправи «сімейне дерево» як безпечних способів відновлення комунікації й взаємної підтримки.  Так само підкреслено, що рекомендовані техніки є лише частиною можливих інтервенцій і мають добиратися індивідуально, з урахуванням рівня травматизації та ресурсів дитини. </w:t>
      </w:r>
    </w:p>
    <w:p w:rsidR="00511CC1" w:rsidRPr="008A7007" w:rsidRDefault="00511CC1" w:rsidP="00511CC1">
      <w:pPr>
        <w:spacing w:line="360" w:lineRule="auto"/>
        <w:ind w:firstLine="851"/>
        <w:jc w:val="both"/>
        <w:rPr>
          <w:sz w:val="28"/>
          <w:szCs w:val="28"/>
        </w:rPr>
      </w:pPr>
      <w:r>
        <w:rPr>
          <w:sz w:val="28"/>
          <w:szCs w:val="28"/>
        </w:rPr>
        <w:t>О</w:t>
      </w:r>
      <w:r w:rsidRPr="008A7007">
        <w:rPr>
          <w:sz w:val="28"/>
          <w:szCs w:val="28"/>
        </w:rPr>
        <w:t>тримані висновки мають практичну значущість, оскільки пропонують логіку інтерпретації симптоматики та реалістичну модель допомоги, адаптовану до потреб дошкільників і ресурсів сім’ї в умовах воєнного часу.</w:t>
      </w:r>
    </w:p>
    <w:p w:rsidR="00511CC1" w:rsidRDefault="00511CC1" w:rsidP="00511CC1">
      <w:pPr>
        <w:spacing w:after="160" w:line="278" w:lineRule="auto"/>
        <w:ind w:firstLine="851"/>
        <w:rPr>
          <w:sz w:val="28"/>
          <w:szCs w:val="28"/>
        </w:rPr>
      </w:pPr>
    </w:p>
    <w:p w:rsidR="00511CC1" w:rsidRDefault="00511CC1" w:rsidP="00511CC1">
      <w:pPr>
        <w:spacing w:after="160" w:line="259" w:lineRule="auto"/>
        <w:ind w:firstLine="851"/>
        <w:rPr>
          <w:rFonts w:eastAsiaTheme="majorEastAsia" w:cstheme="majorBidi"/>
          <w:b/>
          <w:color w:val="000000" w:themeColor="text1"/>
          <w:sz w:val="28"/>
          <w:szCs w:val="40"/>
        </w:rPr>
      </w:pPr>
      <w:r>
        <w:br w:type="page"/>
      </w:r>
    </w:p>
    <w:p w:rsidR="00511CC1" w:rsidRPr="007E33BB" w:rsidRDefault="00511CC1" w:rsidP="00511CC1">
      <w:pPr>
        <w:pStyle w:val="1"/>
        <w:ind w:firstLine="851"/>
        <w:jc w:val="center"/>
      </w:pPr>
      <w:bookmarkStart w:id="17" w:name="_Toc218277261"/>
      <w:r w:rsidRPr="007E33BB">
        <w:t>СПИСОК ВИКОРИСТАНИХ ДЖЕРЕЛ</w:t>
      </w:r>
      <w:bookmarkEnd w:id="17"/>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CBT For PTSD. URL: https://www.oxfordcbt.co.uk/cbt-for-ptsd/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Dupuy K.E. and Krijn Peters 2010 War and children: a reference handbook. Santa Barbara, Denver, Oxford: Praeger Security International, ABC Clio.</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Fernando C. and Michel Ferrari 2013 Handbook of Resilience in Children of War. New York, Heidelberg, Dordrecht, London: Springer.</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Impact of War on Children’s Mental Health: Psychiatric and Psychological Studies. URL: https://warchildhood.org/impact-of-war-on-childrens-mental-health/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Jones L. 2013 Then they started shooting: Children of the Bosnian war and the adults they become. New York: Bellevue Literary Press.</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Koenen K.C. et al. Posttraumatic stress disorder in the World Mental Health Surveys. Psychol. Med. 2017. Oct. , 47(13). 2017.</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Lazarus R.S. The stress and coping paradigm. Models for Clinical Psychopathology. New York: Spectrum, 1981. с. 177-214.</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Lustig S.L. and Lakshika Tennakoon 2008 Testimonials, Narratives, Stories and Drawings: Child Refugees as Witnesses. Child and Adolescent Psychiatric Clinics of North America 17: 569-584.</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O’Donnell M.L. Posttraumatic stress disorder and depression following trauma: understanding comorbidity / M.L. O’Donnell, M Creamer, P Pattison. American Journal of Psychiatry. 2014; 161: 1390-1396.</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Агресія. Анексія. Конфлікт. Соціально-педагогічна та психологічна відповідь на виклики для дітей: методичні рекомендації для педагогів дошкільних навчальних закладів. Київ: Агентство “Україна”, 2016. 100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Башевник Д.Є., Куций О.А. Особливості прояву посттравматичного стресового розладу у дітей та підлітків. Проблеми та перспективи розвитку системи безпеки життєдіяльності: зб. наук. праць ХІІ міжнар. наук. -практ. конф. молодих вчених, курсантів та студентів  Ч. 2. Львів: ЛДУ БЖД, 2017. С. 212–213.</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Буряк О.О. Шляхи та методи реабілітації осіб з </w:t>
      </w:r>
      <w:r w:rsidRPr="00AC0016">
        <w:rPr>
          <w:sz w:val="28"/>
          <w:szCs w:val="28"/>
        </w:rPr>
        <w:t>«</w:t>
      </w:r>
      <w:r w:rsidRPr="007E33BB">
        <w:rPr>
          <w:sz w:val="28"/>
          <w:szCs w:val="28"/>
        </w:rPr>
        <w:t>військовим синдромом» та посттравматичним стресовим розладом / О.О. Буряк, М.І. Гіневський, Г.Л. Катеруша // Збірник наукових праць Харківського університету Повітряних Сил. - 2015. - Вип. 3. - С. 137-141.</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Васильєва Г.В. , Колєснік Н.В. Емоційні та поведінкові прушення в наслідок ПТСР. Габітус, 2021. Вип. 30. С. 65-69.</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Горбунова В.В., Робота з посттравматичним стресовим розладом (птср) у межах когнітивно-поведінкової терапії. </w:t>
      </w:r>
    </w:p>
    <w:p w:rsidR="00511CC1" w:rsidRPr="007E33BB" w:rsidRDefault="00511CC1" w:rsidP="00511CC1">
      <w:pPr>
        <w:spacing w:line="360" w:lineRule="auto"/>
        <w:ind w:left="284" w:firstLine="851"/>
        <w:jc w:val="both"/>
        <w:rPr>
          <w:sz w:val="28"/>
          <w:szCs w:val="28"/>
        </w:rPr>
      </w:pPr>
      <w:r w:rsidRPr="007E33BB">
        <w:rPr>
          <w:sz w:val="28"/>
          <w:szCs w:val="28"/>
        </w:rPr>
        <w:t>URL:https://ipz.ucu.edu.ua/wp-content/uploads/2017/12/gorbunova-stattja.pdf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Горіна О.Т. Психологічні особливості дітей, які залишилися без батьків. The 10th International scientific and practical conference “Modern directions of scientific research development” (March 23-25, 2022) BoScience Publisher, Chicago, USA. 2022. 239 p.</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Греса Н.В. Психологічна допомога дітям під час війни. </w:t>
      </w:r>
    </w:p>
    <w:p w:rsidR="00511CC1" w:rsidRPr="007E33BB" w:rsidRDefault="00511CC1" w:rsidP="00511CC1">
      <w:pPr>
        <w:pStyle w:val="a7"/>
        <w:spacing w:line="360" w:lineRule="auto"/>
        <w:ind w:left="284" w:firstLine="851"/>
        <w:jc w:val="both"/>
        <w:rPr>
          <w:sz w:val="28"/>
          <w:szCs w:val="28"/>
        </w:rPr>
      </w:pPr>
      <w:r w:rsidRPr="007E33BB">
        <w:rPr>
          <w:sz w:val="28"/>
          <w:szCs w:val="28"/>
        </w:rPr>
        <w:t>URL: https://dspace.univd.edu.ua/server/api/core/bitstreams/4e2afcf7-804a-4b3f-9685-f545adb55342/content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Грицюта О.Ф. Психолого-педагогічні особливості подолання стресу, психічної травми та посттравматичного синдрому в постраждалих від війських дій. Оновлення змісту, форм і методів навчання і виховання в закладах освіти. 2016. Вип. 13(1). С. 110-113.</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Гунько Б.А. Посттравматичний стресовий розлад – у контексті часу. Вісник Вінницького національного медичного університету. № 1(19), 2015. С. 216–219.</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Данилик М.Я. , Кропишина О.А. Посттравматичний стресовий розлад у дітей, його діагностика та лікування за допомогою арт-терапії. Проблеми та перспективи розвитку забезпечення безпеки життєдіяльності: зб. наук. праць Х міжнародн. наук.-практ. конф. Молодих вчених, курсантів та студентів. Львів: ЛЛУ БЖД, 2015. С. 237–238.</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Дзюбко Л.В. , Мельник І.В, Копінг-стратегії молодших школярів як реакція на учбовий стрес в умовах невизначеності освітнього простору. </w:t>
      </w:r>
    </w:p>
    <w:p w:rsidR="00511CC1" w:rsidRPr="007E33BB" w:rsidRDefault="00511CC1" w:rsidP="00511CC1">
      <w:pPr>
        <w:pStyle w:val="a7"/>
        <w:spacing w:line="360" w:lineRule="auto"/>
        <w:ind w:left="284" w:firstLine="851"/>
        <w:jc w:val="both"/>
        <w:rPr>
          <w:sz w:val="28"/>
          <w:szCs w:val="28"/>
        </w:rPr>
      </w:pPr>
      <w:r w:rsidRPr="007E33BB">
        <w:rPr>
          <w:sz w:val="28"/>
          <w:szCs w:val="28"/>
        </w:rPr>
        <w:t>URL: https://psych.vernadskyjournals.in.ua/journal/2_2025/25.pdf.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Діагностика, терапія та профілактика медико-психологічних наслідків бойових дій в сучасних умовах: метод. рекомендації/ уклад.: Волошин П.В. та ін. - Харків, 2014.</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Допомога дітям, постраждалим внаслідок воєнного конфлікту: довідник вихователя дошкільного навчального закладу / Н.В. Пророк, С.А. Гончаренко та ін.; за ред.: Н.В. Пророк. Слов’янськ: ПП «Канцлер», 2015. 84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Дорсі С., Маклафлін К.А., Кернс С.Е.У., Харрісон Дж.П., Ламберт Х.К., Бріггс Е.К., Ревіліон Кокс Дж., Амайя-Джексон Л. Оновлення бази доказів щодо психосоціального лікування дітей і підлітків, які зазнали впливу травматичних подій. J Clin Child Adolesc Psychol. 2017 тра-чер; 46(3): 303-330.</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Екстремальна психологія: Підручник / За заг. Ред. . проф.: О. В.Тімченка – К.: ТОВ «Август Трейд», 2007. – 502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Ефективні технології розвитку та відновлення стресостійкості/ життєстійкості у дітей та дорослих. Методичний посібник для практичних психологів, соціальних педагогів / укл. Д.Д. Романовська., М.Г. Ящук – Чернівці, 2018 – 180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Журавльова Н.Ю., Гурлаєва Т.С. Додаткові прояви ПТСР як мішені впливу у контексті психологічної допомоги постраждалому від війни. Вчені записки Таврійського національного університету імені В.І. Вернадського. Серія: Психологія, 2023. Т. 34(37). № 1. С. 190-196.</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Журавльова Н.Ю. Особливості психологічної допомоги сім’ям демобілізованих військовослужбовців. Актуальні проблеми психології: консультативна психологія і психотерапія: зб. наук. праць Інституту психології імені Г.С. Костюка НАПН України. Київ: Логос, 2015. Вип. 11. С. 95-119.</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Зливков В.Л., Лукомська С.О., Федан О.В. Психодіагностика особистості у кризових життєвих ситуаціях / В.Л. Зливков, С.О. Лукомська, О.В. Федан. – К.: Педагогічна думка, 2016. – 219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Іванова І.Г., Данилова В.А. Невробіологічний аспект посттравматичного стресового розладу у дітей та підходи до лікування. Психосоматична медицина та загальна практика, 2020. № 5(1). С. 34-39.</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Інформація про ПТСР. </w:t>
      </w:r>
    </w:p>
    <w:p w:rsidR="00511CC1" w:rsidRPr="007E33BB" w:rsidRDefault="00511CC1" w:rsidP="00511CC1">
      <w:pPr>
        <w:pStyle w:val="a7"/>
        <w:spacing w:line="360" w:lineRule="auto"/>
        <w:ind w:left="284" w:firstLine="851"/>
        <w:jc w:val="both"/>
        <w:rPr>
          <w:sz w:val="28"/>
          <w:szCs w:val="28"/>
        </w:rPr>
      </w:pPr>
      <w:r w:rsidRPr="007E33BB">
        <w:rPr>
          <w:sz w:val="28"/>
          <w:szCs w:val="28"/>
        </w:rPr>
        <w:t>URL: https://moz.gov.ua/article/health/schotreba-znati-proposttravmatichnij-stresovij-rozlad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Калька Н., Ковальчук З. Практикум з арт-терапії: навч. -метод. посібник. Львів. 2020. 7с.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Керівництво МПК з психічного здоров’я та психосоціальної підтримки в умовах надзвичайної ситуації, 2007 р. IASC Guidelines on Mental Health and Psychosocial Support in Emergency Settings (English).pdf (interagencystandingcommittee. org).</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Коен Дж.A., Маннаріно A.П., Клітермес М., Мюррей Л.A. Травмофокусована КПТ для молоді зі складною травмою. Child Abuse Negl. 2012 чер; 36(6): 528-41.</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Конопляста С.Ю. Логопсихологія [Текст]: навч. посіб. / С.Ю. Конопляста, Т.В. Сак; ред. М.К.</w:t>
      </w:r>
      <w:r w:rsidRPr="007E33BB">
        <w:rPr>
          <w:sz w:val="28"/>
          <w:szCs w:val="28"/>
          <w:lang w:val="ru-RU"/>
        </w:rPr>
        <w:t> </w:t>
      </w:r>
      <w:r w:rsidRPr="007E33BB">
        <w:rPr>
          <w:sz w:val="28"/>
          <w:szCs w:val="28"/>
        </w:rPr>
        <w:t>Шеремет. –  К.: Знання, 2010. - 293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Корекційно-розвиткова програма формування стійкості до стресу в дітей дошкільного віку та школярів «Безпечний простір»: навч. -метод. посіб. / Заг. ред. Богданов С.О., Панок В.Г. Київ: НаУКМА, ГЛІФ Медіа, 2017. 208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Корнієнко І.О., Лісовецька І.М., Луценка Ю.А., Романовська Д.Д. Досвід надання допомоги дітям і сім’ям - жертвам військового конфлікту: практ. посіб. Київ: УНМЦ практичної психології і соціальної роботи, 2017. 152 c.</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Корнієнко І.О. Скривджена дитина: превенція, форми і методи соціальнопсихологічної допомоги. Львів: ПП №Марусяк, 2007. 98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Коцур Н.І., Товкун Л.П. Арт-терапія в профілактиці нервово-психічних захворювань у підлітків: оцінка та ефективність. Журнал «Перспективи та інновації науки» (Серія «Педагогіка», Серія «Психологія», Серія «Медицина») № 2(36) 2024, С. 674-687.</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Кулик Н.А., Біловол Л.В. надання психологічної підтримки дитині в психотравматичній ситуації: методичний посібник. Суми. 2019. 6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Ліберзон І. Обробка контексту та нейробіологія посттравматичного стресового розладу / І. Ліберзон, Дж.Л. Абелсон. Нейрон. Вип. 92, № 1. 2016. С. 14-30.</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Ліса Г. Джейкокс, Одра К. Ленглі, Крістін Л. Дін. Підтримка учнів, які зазнали травм: програма SSET. Навчальний посібник для керівників груп. Львів, 2015. 216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Лукашевич М.П. Соціальна робота (теорія і практика): підручник. Київ: Каравела, 2009. 368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Макаренко О., Голубєва М. Особливості прояву стресостійкості у дітей молодшого шкільного віку. Соціальна психологія. 2016. 159–165.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Марціновська І.П. Харакеристика посттравматичного стресового розладу у дітей та підлітків. Науковий вісник Миколаївського національного університету імені В.О. Сухомлинського. Педагогічні науки. 2018. № 2. С. 178-184.</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Миронова С.П. Корекційна психопедагогіка. Олігофренопедагогіка: підручник. Кам'янець-Подільський: Кам'янець-Подільський національний університет ім.І. Огієнка, 2015. 312 с.</w:t>
      </w:r>
    </w:p>
    <w:p w:rsidR="00511CC1" w:rsidRPr="003662C0"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Міністерство соціальної політики України. Офіційний сайт. </w:t>
      </w:r>
      <w:r w:rsidRPr="003662C0">
        <w:rPr>
          <w:sz w:val="28"/>
          <w:szCs w:val="28"/>
        </w:rPr>
        <w:t>URL: https://www.msp.gov.ua/news/15904.html (дата звернення: 23.12.2025).</w:t>
      </w:r>
    </w:p>
    <w:p w:rsidR="00511CC1" w:rsidRPr="003662C0" w:rsidRDefault="00511CC1" w:rsidP="00511CC1">
      <w:pPr>
        <w:pStyle w:val="a7"/>
        <w:numPr>
          <w:ilvl w:val="0"/>
          <w:numId w:val="4"/>
        </w:numPr>
        <w:spacing w:line="360" w:lineRule="auto"/>
        <w:ind w:left="284" w:firstLine="851"/>
        <w:jc w:val="both"/>
        <w:rPr>
          <w:sz w:val="28"/>
          <w:szCs w:val="28"/>
        </w:rPr>
      </w:pPr>
      <w:r w:rsidRPr="007E33BB">
        <w:rPr>
          <w:sz w:val="28"/>
          <w:szCs w:val="28"/>
        </w:rPr>
        <w:t>модель подолання стресу BASIC Ph, розроблена професором Мулі Лаадом.</w:t>
      </w:r>
      <w:r>
        <w:rPr>
          <w:sz w:val="28"/>
          <w:szCs w:val="28"/>
        </w:rPr>
        <w:t xml:space="preserve"> </w:t>
      </w:r>
      <w:r w:rsidRPr="003662C0">
        <w:rPr>
          <w:sz w:val="28"/>
          <w:szCs w:val="28"/>
        </w:rPr>
        <w:t>URL: https://hromady.org/wp-content/uploads/2024/12/%D0%9F%D1%80%D0%B5%D0%B7%D0%B5%D0%BD%D1%82%D0%B0%D1%86%D1%96%D1%8F-Basic-Ph-%D0%9E%D0%A2%D0%93.pdf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Мюллер М. Якщо ви пережили психотравмуючу подію / пер. з англ. Діана Бусько; наук. ред. Катерина Явна. (Серія «Сам собі психотерапевт»). Львів: Видавництво Українського католицького університету: Свічадо, 2014. 120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Напреенко О.К. Клінічна характеристика варіантів перебігу посттравматичного стресового розладу / О. К. Напреенко, Т.Є. Марчук // Архів психіатрії. – 2002. – №1. – С. 117.</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Наугольник Л.Б. Психологія стресу: підр. Львів: Львівський державний університет внутрішніх справ, 2015. 324 с.</w:t>
      </w:r>
    </w:p>
    <w:p w:rsidR="00511CC1" w:rsidRPr="003662C0"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Науменко Л.Ю., Лепський В.В., Посттравматичний стрессовий розлад – нова проблема медико-соціальної служби. </w:t>
      </w:r>
      <w:r>
        <w:rPr>
          <w:sz w:val="28"/>
          <w:szCs w:val="28"/>
        </w:rPr>
        <w:t xml:space="preserve"> </w:t>
      </w:r>
      <w:r w:rsidRPr="003662C0">
        <w:rPr>
          <w:sz w:val="28"/>
          <w:szCs w:val="28"/>
        </w:rPr>
        <w:t>URL: https://repo.dma.dp.ua/870/1/%D0%9F%D0%BE%D1%81%D1%82%D1%82%D1%80%D0%B0%D0%B2%D0%BC%D0%B0%D1%82%D0%B8%D1%87%D0%BD%D0%B8%D0%B9%20%D1%81%D1%82%D1%80%D0%B5%D1%81%D0%BE%D0%B2%D0%B8%D0%B9.pdf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Олійник І.В. Соціальна реабілітація як один із напрямів професійної діяльності фахівця із соціальної роботи. Вісник університету імені Альфреда Нобеля. Серія «педагогіка і психологія». Педагогічні науки, 2021. № 2 (22). С. 59-66.</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Омельченко Я.М. Психологічна допомога дітям з тривожними станами. Київ: Шкільний світ, 2008. 112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Організація соціально-психологічного супроводу дітей, сімей, які постраждали внаслідок військових конфліктів / авт. кол.: Герило Г.М., Гніда Т.Б., Корнієнко І.О., Луценко Ю.А.; заг. ред. Ю.А. Луценко. Київ: УНМЦ практичної психології і соціальної роботи, 2018. 128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Основи реабілітаційної психології: подолання наслідків кризи. Навчальний посібник. Том 3. Л. Гридковець та ін. Київ, 2018р. 99-100с.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Основи реабілітаційної психології: подолання наслідків кризи. Навчальнийпосібник. Том 1. Київ, 2018. 208 с.</w:t>
      </w:r>
    </w:p>
    <w:p w:rsidR="00511CC1" w:rsidRPr="003662C0" w:rsidRDefault="00511CC1" w:rsidP="00511CC1">
      <w:pPr>
        <w:pStyle w:val="a7"/>
        <w:numPr>
          <w:ilvl w:val="0"/>
          <w:numId w:val="4"/>
        </w:numPr>
        <w:spacing w:line="360" w:lineRule="auto"/>
        <w:ind w:left="284" w:firstLine="851"/>
        <w:jc w:val="both"/>
        <w:rPr>
          <w:sz w:val="28"/>
          <w:szCs w:val="28"/>
        </w:rPr>
      </w:pPr>
      <w:r w:rsidRPr="007E33BB">
        <w:rPr>
          <w:sz w:val="28"/>
          <w:szCs w:val="28"/>
        </w:rPr>
        <w:t>Павелко І.І. Психологічна допомога постраждалим у подоланні шокової травми.</w:t>
      </w:r>
      <w:r>
        <w:rPr>
          <w:sz w:val="28"/>
          <w:szCs w:val="28"/>
        </w:rPr>
        <w:t xml:space="preserve"> </w:t>
      </w:r>
      <w:r w:rsidRPr="003662C0">
        <w:rPr>
          <w:sz w:val="28"/>
          <w:szCs w:val="28"/>
        </w:rPr>
        <w:t>URL: https://scienceandeducation.pdpu.edu.ua/doc/2011/3_2011/18.pdf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Патрік Сміт, Етл Дирегров, Уільям Юле у співавторстві з Лейлою Гупта, Шоном Перреном, Рольфом Г’єстадом. Діти та війна: навчання технік зцілення у перекладі Бюро перекладів deir. dp. ua, Ії Слабінської та за упорядкування Олени Черненко, Мирослави Лемик та Катерини Явної.</w:t>
      </w:r>
    </w:p>
    <w:p w:rsidR="00511CC1" w:rsidRPr="003662C0"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Піскова терапія: міражі піщаної педагогіки. </w:t>
      </w:r>
      <w:r>
        <w:rPr>
          <w:sz w:val="28"/>
          <w:szCs w:val="28"/>
        </w:rPr>
        <w:t xml:space="preserve"> </w:t>
      </w:r>
      <w:r w:rsidRPr="003662C0">
        <w:rPr>
          <w:sz w:val="28"/>
          <w:szCs w:val="28"/>
        </w:rPr>
        <w:t>URL: https://elibrary.kubg.edu.ua/id/eprint/346/1/O_Polovin%D0%B0_KG_33_PED_PI.pdf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Психологічна допомога постраждалим внаслідок кризових травматичних подій: методичний посібник / З.Г. Кісарчук, Я.М. Омельченко, Г.П. Лазос, Л.І. Литвиненко Л.Г. Царенко; за ред. З.Г. Кісарчук. К.: ТОВ «Видавництво «Логос». 207 с.</w:t>
      </w:r>
    </w:p>
    <w:p w:rsidR="00511CC1" w:rsidRPr="003662C0"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Психотравма та спричинені нею розлади: прояви, наслідки й сучасні підходи до терапії. </w:t>
      </w:r>
      <w:r w:rsidRPr="003662C0">
        <w:rPr>
          <w:sz w:val="28"/>
          <w:szCs w:val="28"/>
        </w:rPr>
        <w:t>URL: https://i-cbt.org.ua/wp-content/uploads/2017/11/Romanchuk_PTSD.pdf (дата звернення: 23.12.2025).</w:t>
      </w:r>
    </w:p>
    <w:p w:rsidR="00511CC1" w:rsidRPr="003662C0"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ПТСР у дітей: підходи до діагностики та лікування. </w:t>
      </w:r>
      <w:r>
        <w:rPr>
          <w:sz w:val="28"/>
          <w:szCs w:val="28"/>
        </w:rPr>
        <w:t xml:space="preserve"> </w:t>
      </w:r>
      <w:r w:rsidRPr="003662C0">
        <w:rPr>
          <w:sz w:val="28"/>
          <w:szCs w:val="28"/>
        </w:rPr>
        <w:t>URL: https://darnytsia.ua/ptsr/ptsr-u-ditey-pidkhody-do-diahnostyky-ta-likuvannya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Савченко І.В. , Лівінгстон Р. Невробіологічний підхід до діагностики та лікування ПТСР у дітей. Психіатрія, нейрологія і медична психологія, 2017. № 1, С. 91-98.</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Сільверман В.К., Ортіс К.Д., Вісвесваран С., Бернс Б.Дж., Колко Д.Дж., Путнам Ф.В., Амайя-Джексон Л. Психосоціальне лікування дітей та підлітків, які зазнали травматичних подій, засноване на доказах. J Clin Child Adolesc Psychol. 2008 січ; 37(1): 156-83.</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Соловей О.А. Ознаки ПТСР у дітей та особливості кризових інтервенцій дітей, що пережили психотравмуючі події. Матеріали III Міжнар. Науково-практичної інтернет-конференції: Особистість і суспільство: методологія і практика сучасної психології, 12 травня 2016 року.</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Телбот К., Весселс М. Звіт. Оцінка по завершенні проекту. Проект ЕСНО «Діти миру». Навчання життєвим навичкам і надання психосоціальної підтримки дітям та підліткам, які постраждали внаслідок конфлікту в Україні. Представництво ЮНІСЕФ в Україні. Січень 2017 р. 93 с.</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Терещенко А.О., Дзюбко Л.В. Психологічні особливості переживання стресових ситуацій у молодших школярів. Соціально-психологічні технології розвитку особистості: зб. наук. праць за матеріалами VI Міжнародної науково-практичної конференції молодих вчених, аспірантів та студентів (м. Херсон, 22 квітня 2021 р. ), Херсон: ФОП Вишемирський В.С. , 2021. С. 402-404. URL: https://surl.li/sdzmsp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 xml:space="preserve">Терещенко Л.А., Толкунова І.В. Психологічні особливості підвищення рівня стресостійкості дітей підліткового віку в умовах війни. Психологічний часопис: науковий журнал. Київ: Інститут психології імені Г.С. Костюка Національної академії педагогічних наук України, Том 9. Вип. 3. 2023. С. 28-38. </w:t>
      </w:r>
    </w:p>
    <w:p w:rsidR="00511CC1" w:rsidRPr="007E33BB" w:rsidRDefault="00511CC1" w:rsidP="00511CC1">
      <w:pPr>
        <w:pStyle w:val="a7"/>
        <w:spacing w:line="360" w:lineRule="auto"/>
        <w:ind w:left="284" w:firstLine="851"/>
        <w:jc w:val="both"/>
        <w:rPr>
          <w:sz w:val="28"/>
          <w:szCs w:val="28"/>
        </w:rPr>
      </w:pPr>
      <w:r w:rsidRPr="007E33BB">
        <w:rPr>
          <w:sz w:val="28"/>
          <w:szCs w:val="28"/>
        </w:rPr>
        <w:t>URL: https://apsijournal.com/index.php/psyjournal/issue/view/62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Томчук М., Яцюк М. Психологічний супровід дітей, які зазнали втрату батьків в умовах рекреації. Наука і освіта. 2016. (№9). С. 174-176.</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Уесселз М.Дж. Діти та збройний конфлікт: Втручання для підтримки дітей, постраждалих від війни. Peace and Conflict: Journal of Peace Psychology («Мир і конфлікт: Журнал психології миру»), 23(1),</w:t>
      </w:r>
      <w:r>
        <w:rPr>
          <w:sz w:val="28"/>
          <w:szCs w:val="28"/>
        </w:rPr>
        <w:t xml:space="preserve"> 2017, С.</w:t>
      </w:r>
      <w:r w:rsidRPr="007E33BB">
        <w:rPr>
          <w:sz w:val="28"/>
          <w:szCs w:val="28"/>
        </w:rPr>
        <w:t xml:space="preserve"> 4-13.</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Фазель М., Стратфорд Х.Дж., Роусел Е., Чан С., Гріффітс Х., Робжант К. П’ять застосувань наративної експозиційної терапії для дітей і підлітків, які страждають на посттравматичні стресові розлади. Front Psychiatry. 2020 лют 19; 11:19.</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Фармакотерапія.</w:t>
      </w:r>
      <w:r>
        <w:rPr>
          <w:sz w:val="28"/>
          <w:szCs w:val="28"/>
        </w:rPr>
        <w:t xml:space="preserve"> </w:t>
      </w:r>
      <w:r w:rsidRPr="007E33BB">
        <w:rPr>
          <w:sz w:val="28"/>
          <w:szCs w:val="28"/>
        </w:rPr>
        <w:t>URL: https://www.pharmencyclopedia.com.ua/article/302/farmakoterapiya (дата звернення: 23.12.2025).</w:t>
      </w:r>
    </w:p>
    <w:p w:rsidR="00511CC1" w:rsidRPr="007E33BB" w:rsidRDefault="00511CC1" w:rsidP="00511CC1">
      <w:pPr>
        <w:pStyle w:val="a7"/>
        <w:numPr>
          <w:ilvl w:val="0"/>
          <w:numId w:val="4"/>
        </w:numPr>
        <w:spacing w:line="360" w:lineRule="auto"/>
        <w:ind w:left="284" w:firstLine="851"/>
        <w:jc w:val="both"/>
        <w:rPr>
          <w:sz w:val="28"/>
          <w:szCs w:val="28"/>
        </w:rPr>
      </w:pPr>
      <w:r w:rsidRPr="007E33BB">
        <w:rPr>
          <w:sz w:val="28"/>
          <w:szCs w:val="28"/>
        </w:rPr>
        <w:t>Шкіндер К.А. Посттравматичний стресовий розлад у дітей молодшого шкільного віку як наслідок пережитого стресу. Магістерські студії. Альманах. Херсон: ХДУ, 2022. Вип. 22. С. 255-258.</w:t>
      </w:r>
    </w:p>
    <w:p w:rsidR="00511CC1" w:rsidRDefault="00511CC1" w:rsidP="00511CC1">
      <w:pPr>
        <w:spacing w:after="160" w:line="278" w:lineRule="auto"/>
        <w:ind w:firstLine="851"/>
        <w:rPr>
          <w:sz w:val="28"/>
          <w:szCs w:val="28"/>
        </w:rPr>
      </w:pPr>
    </w:p>
    <w:p w:rsidR="00511CC1" w:rsidRDefault="00511CC1" w:rsidP="00511CC1">
      <w:pPr>
        <w:spacing w:after="160" w:line="259" w:lineRule="auto"/>
        <w:rPr>
          <w:sz w:val="28"/>
          <w:szCs w:val="28"/>
        </w:rPr>
      </w:pPr>
      <w:r>
        <w:rPr>
          <w:sz w:val="28"/>
          <w:szCs w:val="28"/>
        </w:rPr>
        <w:br w:type="page"/>
      </w:r>
    </w:p>
    <w:p w:rsidR="00511CC1" w:rsidRPr="00EC44BB" w:rsidRDefault="00511CC1" w:rsidP="00511CC1">
      <w:pPr>
        <w:pStyle w:val="1"/>
        <w:jc w:val="center"/>
        <w:rPr>
          <w:sz w:val="32"/>
          <w:szCs w:val="32"/>
        </w:rPr>
      </w:pPr>
      <w:bookmarkStart w:id="18" w:name="_Toc218277262"/>
      <w:r w:rsidRPr="00EC44BB">
        <w:rPr>
          <w:sz w:val="32"/>
          <w:szCs w:val="32"/>
        </w:rPr>
        <w:t>ДОДАТКИ</w:t>
      </w:r>
      <w:bookmarkEnd w:id="18"/>
    </w:p>
    <w:p w:rsidR="00511CC1" w:rsidRDefault="00511CC1" w:rsidP="00511CC1">
      <w:pPr>
        <w:spacing w:after="160" w:line="259" w:lineRule="auto"/>
        <w:rPr>
          <w:sz w:val="28"/>
          <w:szCs w:val="28"/>
        </w:rPr>
      </w:pPr>
      <w:r>
        <w:rPr>
          <w:sz w:val="28"/>
          <w:szCs w:val="28"/>
        </w:rPr>
        <w:br w:type="page"/>
      </w:r>
    </w:p>
    <w:p w:rsidR="00511CC1" w:rsidRPr="003662C0" w:rsidRDefault="00511CC1" w:rsidP="00511CC1">
      <w:pPr>
        <w:spacing w:line="360" w:lineRule="auto"/>
        <w:ind w:firstLine="851"/>
        <w:jc w:val="right"/>
        <w:rPr>
          <w:i/>
          <w:iCs/>
          <w:sz w:val="28"/>
          <w:szCs w:val="28"/>
        </w:rPr>
      </w:pPr>
      <w:r w:rsidRPr="003662C0">
        <w:rPr>
          <w:i/>
          <w:iCs/>
          <w:sz w:val="28"/>
          <w:szCs w:val="28"/>
        </w:rPr>
        <w:t>Додаток А</w:t>
      </w:r>
    </w:p>
    <w:p w:rsidR="00511CC1" w:rsidRPr="00B34EDB" w:rsidRDefault="00511CC1" w:rsidP="00511CC1">
      <w:pPr>
        <w:spacing w:line="360" w:lineRule="auto"/>
        <w:jc w:val="center"/>
        <w:rPr>
          <w:b/>
          <w:bCs/>
          <w:sz w:val="28"/>
          <w:szCs w:val="28"/>
        </w:rPr>
      </w:pPr>
      <w:r w:rsidRPr="00B34EDB">
        <w:rPr>
          <w:b/>
          <w:bCs/>
          <w:sz w:val="28"/>
          <w:szCs w:val="28"/>
        </w:rPr>
        <w:t>Питання шкали CPTSD для дітей</w:t>
      </w:r>
    </w:p>
    <w:p w:rsidR="00511CC1" w:rsidRPr="00B34EDB" w:rsidRDefault="00511CC1" w:rsidP="00511CC1">
      <w:pPr>
        <w:spacing w:line="360" w:lineRule="auto"/>
        <w:jc w:val="both"/>
        <w:rPr>
          <w:sz w:val="28"/>
          <w:szCs w:val="28"/>
        </w:rPr>
      </w:pPr>
      <w:r w:rsidRPr="00B34EDB">
        <w:rPr>
          <w:sz w:val="28"/>
          <w:szCs w:val="28"/>
        </w:rPr>
        <w:t>Ця версія CPTSD адаптована для дітей.</w:t>
      </w:r>
      <w:r>
        <w:rPr>
          <w:sz w:val="28"/>
          <w:szCs w:val="28"/>
        </w:rPr>
        <w:t xml:space="preserve"> </w:t>
      </w:r>
      <w:r w:rsidRPr="00B34EDB">
        <w:rPr>
          <w:sz w:val="28"/>
          <w:szCs w:val="28"/>
        </w:rPr>
        <w:t>Вона містить 17 питань, які оцінюють 5 симптомів ПТСР.</w:t>
      </w:r>
    </w:p>
    <w:p w:rsidR="00511CC1" w:rsidRPr="00B34EDB" w:rsidRDefault="00511CC1" w:rsidP="00511CC1">
      <w:pPr>
        <w:spacing w:line="360" w:lineRule="auto"/>
        <w:jc w:val="both"/>
        <w:rPr>
          <w:sz w:val="28"/>
          <w:szCs w:val="28"/>
        </w:rPr>
      </w:pPr>
      <w:r w:rsidRPr="00B34EDB">
        <w:rPr>
          <w:sz w:val="28"/>
          <w:szCs w:val="28"/>
        </w:rPr>
        <w:t>Кожне питання оцінюється за шкалою від 0 до 3, де:</w:t>
      </w:r>
    </w:p>
    <w:p w:rsidR="00511CC1" w:rsidRPr="00B34EDB" w:rsidRDefault="00511CC1" w:rsidP="00511CC1">
      <w:pPr>
        <w:spacing w:line="360" w:lineRule="auto"/>
        <w:jc w:val="both"/>
        <w:rPr>
          <w:sz w:val="28"/>
          <w:szCs w:val="28"/>
        </w:rPr>
      </w:pPr>
      <w:r w:rsidRPr="00B34EDB">
        <w:rPr>
          <w:sz w:val="28"/>
          <w:szCs w:val="28"/>
        </w:rPr>
        <w:t>0: Ніколи.</w:t>
      </w:r>
    </w:p>
    <w:p w:rsidR="00511CC1" w:rsidRPr="00B34EDB" w:rsidRDefault="00511CC1" w:rsidP="00511CC1">
      <w:pPr>
        <w:spacing w:line="360" w:lineRule="auto"/>
        <w:jc w:val="both"/>
        <w:rPr>
          <w:sz w:val="28"/>
          <w:szCs w:val="28"/>
        </w:rPr>
      </w:pPr>
      <w:r w:rsidRPr="00B34EDB">
        <w:rPr>
          <w:sz w:val="28"/>
          <w:szCs w:val="28"/>
        </w:rPr>
        <w:t>1: Рідко (менше 1 разу на тиждень).</w:t>
      </w:r>
    </w:p>
    <w:p w:rsidR="00511CC1" w:rsidRPr="00B34EDB" w:rsidRDefault="00511CC1" w:rsidP="00511CC1">
      <w:pPr>
        <w:spacing w:line="360" w:lineRule="auto"/>
        <w:jc w:val="both"/>
        <w:rPr>
          <w:sz w:val="28"/>
          <w:szCs w:val="28"/>
        </w:rPr>
      </w:pPr>
      <w:r w:rsidRPr="00B34EDB">
        <w:rPr>
          <w:sz w:val="28"/>
          <w:szCs w:val="28"/>
        </w:rPr>
        <w:t>2: Іноді (1-2 рази на тиждень).</w:t>
      </w:r>
    </w:p>
    <w:p w:rsidR="00511CC1" w:rsidRPr="00B34EDB" w:rsidRDefault="00511CC1" w:rsidP="00511CC1">
      <w:pPr>
        <w:spacing w:line="360" w:lineRule="auto"/>
        <w:jc w:val="both"/>
        <w:rPr>
          <w:sz w:val="28"/>
          <w:szCs w:val="28"/>
        </w:rPr>
      </w:pPr>
      <w:r w:rsidRPr="00B34EDB">
        <w:rPr>
          <w:sz w:val="28"/>
          <w:szCs w:val="28"/>
        </w:rPr>
        <w:t>3: Часто (3 рази на тиждень або більше).</w:t>
      </w:r>
    </w:p>
    <w:p w:rsidR="00511CC1" w:rsidRPr="00B34EDB" w:rsidRDefault="00511CC1" w:rsidP="00511CC1">
      <w:pPr>
        <w:spacing w:line="360" w:lineRule="auto"/>
        <w:jc w:val="both"/>
        <w:rPr>
          <w:sz w:val="28"/>
          <w:szCs w:val="28"/>
        </w:rPr>
      </w:pPr>
      <w:r w:rsidRPr="00B34EDB">
        <w:rPr>
          <w:sz w:val="28"/>
          <w:szCs w:val="28"/>
        </w:rPr>
        <w:t>Питання</w:t>
      </w:r>
    </w:p>
    <w:p w:rsidR="00511CC1" w:rsidRPr="00B34EDB" w:rsidRDefault="00511CC1" w:rsidP="00511CC1">
      <w:pPr>
        <w:spacing w:line="360" w:lineRule="auto"/>
        <w:jc w:val="both"/>
        <w:rPr>
          <w:sz w:val="28"/>
          <w:szCs w:val="28"/>
        </w:rPr>
      </w:pPr>
      <w:r w:rsidRPr="00B34EDB">
        <w:rPr>
          <w:sz w:val="28"/>
          <w:szCs w:val="28"/>
        </w:rPr>
        <w:t>1. Чи часто ти думаєш про [травматичну подію] ?</w:t>
      </w:r>
    </w:p>
    <w:p w:rsidR="00511CC1" w:rsidRPr="00B34EDB" w:rsidRDefault="00511CC1" w:rsidP="00511CC1">
      <w:pPr>
        <w:spacing w:line="360" w:lineRule="auto"/>
        <w:jc w:val="both"/>
        <w:rPr>
          <w:sz w:val="28"/>
          <w:szCs w:val="28"/>
        </w:rPr>
      </w:pPr>
      <w:r w:rsidRPr="00B34EDB">
        <w:rPr>
          <w:sz w:val="28"/>
          <w:szCs w:val="28"/>
        </w:rPr>
        <w:t>2. Чи часто ти бачиш жахливі сни про [травматичну подію] ?</w:t>
      </w:r>
    </w:p>
    <w:p w:rsidR="00511CC1" w:rsidRPr="00B34EDB" w:rsidRDefault="00511CC1" w:rsidP="00511CC1">
      <w:pPr>
        <w:spacing w:line="360" w:lineRule="auto"/>
        <w:jc w:val="both"/>
        <w:rPr>
          <w:sz w:val="28"/>
          <w:szCs w:val="28"/>
        </w:rPr>
      </w:pPr>
      <w:r w:rsidRPr="00B34EDB">
        <w:rPr>
          <w:sz w:val="28"/>
          <w:szCs w:val="28"/>
        </w:rPr>
        <w:t>3. Чи часто ти відчуваєш, що [травматична подія] знову відбувається?</w:t>
      </w:r>
    </w:p>
    <w:p w:rsidR="00511CC1" w:rsidRPr="00B34EDB" w:rsidRDefault="00511CC1" w:rsidP="00511CC1">
      <w:pPr>
        <w:spacing w:line="360" w:lineRule="auto"/>
        <w:jc w:val="both"/>
        <w:rPr>
          <w:sz w:val="28"/>
          <w:szCs w:val="28"/>
        </w:rPr>
      </w:pPr>
      <w:r w:rsidRPr="00B34EDB">
        <w:rPr>
          <w:sz w:val="28"/>
          <w:szCs w:val="28"/>
        </w:rPr>
        <w:t>4. Чи часто ти намагаєшся не думати про [травматичну подію] ?</w:t>
      </w:r>
    </w:p>
    <w:p w:rsidR="00511CC1" w:rsidRPr="00B34EDB" w:rsidRDefault="00511CC1" w:rsidP="00511CC1">
      <w:pPr>
        <w:spacing w:line="360" w:lineRule="auto"/>
        <w:jc w:val="both"/>
        <w:rPr>
          <w:sz w:val="28"/>
          <w:szCs w:val="28"/>
        </w:rPr>
      </w:pPr>
      <w:r w:rsidRPr="00B34EDB">
        <w:rPr>
          <w:sz w:val="28"/>
          <w:szCs w:val="28"/>
        </w:rPr>
        <w:t>5. Чи часто ти уникаєш місць або людей, які нагадують тобі про</w:t>
      </w:r>
    </w:p>
    <w:p w:rsidR="00511CC1" w:rsidRPr="00B34EDB" w:rsidRDefault="00511CC1" w:rsidP="00511CC1">
      <w:pPr>
        <w:spacing w:line="360" w:lineRule="auto"/>
        <w:jc w:val="both"/>
        <w:rPr>
          <w:sz w:val="28"/>
          <w:szCs w:val="28"/>
        </w:rPr>
      </w:pPr>
      <w:r w:rsidRPr="00B34EDB">
        <w:rPr>
          <w:sz w:val="28"/>
          <w:szCs w:val="28"/>
        </w:rPr>
        <w:t>[травматичну подію] ?</w:t>
      </w:r>
    </w:p>
    <w:p w:rsidR="00511CC1" w:rsidRPr="00B34EDB" w:rsidRDefault="00511CC1" w:rsidP="00511CC1">
      <w:pPr>
        <w:spacing w:line="360" w:lineRule="auto"/>
        <w:jc w:val="both"/>
        <w:rPr>
          <w:sz w:val="28"/>
          <w:szCs w:val="28"/>
        </w:rPr>
      </w:pPr>
      <w:r w:rsidRPr="00B34EDB">
        <w:rPr>
          <w:sz w:val="28"/>
          <w:szCs w:val="28"/>
        </w:rPr>
        <w:t>6. Чи часто ти відчуваєш себе винним через те, що сталося під час</w:t>
      </w:r>
    </w:p>
    <w:p w:rsidR="00511CC1" w:rsidRPr="00B34EDB" w:rsidRDefault="00511CC1" w:rsidP="00511CC1">
      <w:pPr>
        <w:spacing w:line="360" w:lineRule="auto"/>
        <w:jc w:val="both"/>
        <w:rPr>
          <w:sz w:val="28"/>
          <w:szCs w:val="28"/>
        </w:rPr>
      </w:pPr>
      <w:r w:rsidRPr="00B34EDB">
        <w:rPr>
          <w:sz w:val="28"/>
          <w:szCs w:val="28"/>
        </w:rPr>
        <w:t>[травматичної події] ?</w:t>
      </w:r>
    </w:p>
    <w:p w:rsidR="00511CC1" w:rsidRPr="00B34EDB" w:rsidRDefault="00511CC1" w:rsidP="00511CC1">
      <w:pPr>
        <w:spacing w:line="360" w:lineRule="auto"/>
        <w:jc w:val="both"/>
        <w:rPr>
          <w:sz w:val="28"/>
          <w:szCs w:val="28"/>
        </w:rPr>
      </w:pPr>
      <w:r w:rsidRPr="00B34EDB">
        <w:rPr>
          <w:sz w:val="28"/>
          <w:szCs w:val="28"/>
        </w:rPr>
        <w:t>7. Чи часто ти відчуваєш, що ти або хтось із твоїх близьких може померти</w:t>
      </w:r>
    </w:p>
    <w:p w:rsidR="00511CC1" w:rsidRPr="00B34EDB" w:rsidRDefault="00511CC1" w:rsidP="00511CC1">
      <w:pPr>
        <w:spacing w:line="360" w:lineRule="auto"/>
        <w:jc w:val="both"/>
        <w:rPr>
          <w:sz w:val="28"/>
          <w:szCs w:val="28"/>
        </w:rPr>
      </w:pPr>
      <w:r w:rsidRPr="00B34EDB">
        <w:rPr>
          <w:sz w:val="28"/>
          <w:szCs w:val="28"/>
        </w:rPr>
        <w:t>в будь-який момент?</w:t>
      </w:r>
    </w:p>
    <w:p w:rsidR="00511CC1" w:rsidRPr="00B34EDB" w:rsidRDefault="00511CC1" w:rsidP="00511CC1">
      <w:pPr>
        <w:spacing w:line="360" w:lineRule="auto"/>
        <w:jc w:val="both"/>
        <w:rPr>
          <w:sz w:val="28"/>
          <w:szCs w:val="28"/>
        </w:rPr>
      </w:pPr>
      <w:r w:rsidRPr="00B34EDB">
        <w:rPr>
          <w:sz w:val="28"/>
          <w:szCs w:val="28"/>
        </w:rPr>
        <w:t>8. Чи часто ти відчуваєш себе стривоженим або напруженим?</w:t>
      </w:r>
    </w:p>
    <w:p w:rsidR="00511CC1" w:rsidRPr="00B34EDB" w:rsidRDefault="00511CC1" w:rsidP="00511CC1">
      <w:pPr>
        <w:spacing w:line="360" w:lineRule="auto"/>
        <w:jc w:val="both"/>
        <w:rPr>
          <w:sz w:val="28"/>
          <w:szCs w:val="28"/>
        </w:rPr>
      </w:pPr>
      <w:r w:rsidRPr="00B34EDB">
        <w:rPr>
          <w:sz w:val="28"/>
          <w:szCs w:val="28"/>
        </w:rPr>
        <w:t>9. Чи часто ти відчуваєш себе дратівливим або легко гніваєшся?</w:t>
      </w:r>
    </w:p>
    <w:p w:rsidR="00511CC1" w:rsidRPr="00B34EDB" w:rsidRDefault="00511CC1" w:rsidP="00511CC1">
      <w:pPr>
        <w:spacing w:line="360" w:lineRule="auto"/>
        <w:jc w:val="both"/>
        <w:rPr>
          <w:sz w:val="28"/>
          <w:szCs w:val="28"/>
        </w:rPr>
      </w:pPr>
      <w:r w:rsidRPr="00B34EDB">
        <w:rPr>
          <w:sz w:val="28"/>
          <w:szCs w:val="28"/>
        </w:rPr>
        <w:t>10. Чи часто ти відчуваєш себе неспокійним або не можеш всидіти на</w:t>
      </w:r>
    </w:p>
    <w:p w:rsidR="00511CC1" w:rsidRPr="00B34EDB" w:rsidRDefault="00511CC1" w:rsidP="00511CC1">
      <w:pPr>
        <w:spacing w:line="360" w:lineRule="auto"/>
        <w:jc w:val="both"/>
        <w:rPr>
          <w:sz w:val="28"/>
          <w:szCs w:val="28"/>
        </w:rPr>
      </w:pPr>
      <w:r w:rsidRPr="00B34EDB">
        <w:rPr>
          <w:sz w:val="28"/>
          <w:szCs w:val="28"/>
        </w:rPr>
        <w:t>місці?</w:t>
      </w:r>
    </w:p>
    <w:p w:rsidR="00511CC1" w:rsidRPr="00B34EDB" w:rsidRDefault="00511CC1" w:rsidP="00511CC1">
      <w:pPr>
        <w:spacing w:line="360" w:lineRule="auto"/>
        <w:jc w:val="both"/>
        <w:rPr>
          <w:sz w:val="28"/>
          <w:szCs w:val="28"/>
        </w:rPr>
      </w:pPr>
      <w:r w:rsidRPr="00B34EDB">
        <w:rPr>
          <w:sz w:val="28"/>
          <w:szCs w:val="28"/>
        </w:rPr>
        <w:t>11. Чи часто ти відчуваєш себе відстороненим або ніби не в собі?</w:t>
      </w:r>
    </w:p>
    <w:p w:rsidR="00511CC1" w:rsidRPr="00B34EDB" w:rsidRDefault="00511CC1" w:rsidP="00511CC1">
      <w:pPr>
        <w:spacing w:line="360" w:lineRule="auto"/>
        <w:jc w:val="both"/>
        <w:rPr>
          <w:sz w:val="28"/>
          <w:szCs w:val="28"/>
        </w:rPr>
      </w:pPr>
      <w:r w:rsidRPr="00B34EDB">
        <w:rPr>
          <w:sz w:val="28"/>
          <w:szCs w:val="28"/>
        </w:rPr>
        <w:t>12. Чи часто ти відчуваєш, що твоє тіло не належить тобі?</w:t>
      </w:r>
    </w:p>
    <w:p w:rsidR="00511CC1" w:rsidRPr="00B34EDB" w:rsidRDefault="00511CC1" w:rsidP="00511CC1">
      <w:pPr>
        <w:spacing w:line="360" w:lineRule="auto"/>
        <w:jc w:val="both"/>
        <w:rPr>
          <w:sz w:val="28"/>
          <w:szCs w:val="28"/>
        </w:rPr>
      </w:pPr>
      <w:r w:rsidRPr="00B34EDB">
        <w:rPr>
          <w:sz w:val="28"/>
          <w:szCs w:val="28"/>
        </w:rPr>
        <w:t>13. Чи часто ти відчуваєш, що втрачаєш пам'ять про [травматичну</w:t>
      </w:r>
    </w:p>
    <w:p w:rsidR="00511CC1" w:rsidRPr="00B34EDB" w:rsidRDefault="00511CC1" w:rsidP="00511CC1">
      <w:pPr>
        <w:spacing w:line="360" w:lineRule="auto"/>
        <w:jc w:val="both"/>
        <w:rPr>
          <w:sz w:val="28"/>
          <w:szCs w:val="28"/>
        </w:rPr>
      </w:pPr>
      <w:r w:rsidRPr="00B34EDB">
        <w:rPr>
          <w:sz w:val="28"/>
          <w:szCs w:val="28"/>
        </w:rPr>
        <w:t>подію] ?</w:t>
      </w:r>
    </w:p>
    <w:p w:rsidR="00511CC1" w:rsidRPr="00B34EDB" w:rsidRDefault="00511CC1" w:rsidP="00511CC1">
      <w:pPr>
        <w:spacing w:line="360" w:lineRule="auto"/>
        <w:jc w:val="both"/>
        <w:rPr>
          <w:sz w:val="28"/>
          <w:szCs w:val="28"/>
        </w:rPr>
      </w:pPr>
      <w:r w:rsidRPr="00B34EDB">
        <w:rPr>
          <w:sz w:val="28"/>
          <w:szCs w:val="28"/>
        </w:rPr>
        <w:t>14. Чи часто ти відчуваєш, що не можеш зрозуміти, що відбувається</w:t>
      </w:r>
    </w:p>
    <w:p w:rsidR="00511CC1" w:rsidRPr="00B34EDB" w:rsidRDefault="00511CC1" w:rsidP="00511CC1">
      <w:pPr>
        <w:spacing w:line="360" w:lineRule="auto"/>
        <w:jc w:val="both"/>
        <w:rPr>
          <w:sz w:val="28"/>
          <w:szCs w:val="28"/>
        </w:rPr>
      </w:pPr>
      <w:r w:rsidRPr="00B34EDB">
        <w:rPr>
          <w:sz w:val="28"/>
          <w:szCs w:val="28"/>
        </w:rPr>
        <w:t>навколо тебе?</w:t>
      </w:r>
    </w:p>
    <w:p w:rsidR="00511CC1" w:rsidRPr="00B34EDB" w:rsidRDefault="00511CC1" w:rsidP="00511CC1">
      <w:pPr>
        <w:spacing w:line="360" w:lineRule="auto"/>
        <w:jc w:val="both"/>
        <w:rPr>
          <w:sz w:val="28"/>
          <w:szCs w:val="28"/>
        </w:rPr>
      </w:pPr>
      <w:r w:rsidRPr="00B34EDB">
        <w:rPr>
          <w:sz w:val="28"/>
          <w:szCs w:val="28"/>
        </w:rPr>
        <w:t>15. Чи часто ти відчуваєш, що ти не можеш нікому довіряти?</w:t>
      </w:r>
    </w:p>
    <w:p w:rsidR="00511CC1" w:rsidRPr="00B34EDB" w:rsidRDefault="00511CC1" w:rsidP="00511CC1">
      <w:pPr>
        <w:spacing w:line="360" w:lineRule="auto"/>
        <w:jc w:val="both"/>
        <w:rPr>
          <w:sz w:val="28"/>
          <w:szCs w:val="28"/>
        </w:rPr>
      </w:pPr>
      <w:r w:rsidRPr="00B34EDB">
        <w:rPr>
          <w:sz w:val="28"/>
          <w:szCs w:val="28"/>
        </w:rPr>
        <w:t>16. Чи часто ти відчуваєш себе безнадійним або безпорадним?</w:t>
      </w:r>
    </w:p>
    <w:p w:rsidR="00511CC1" w:rsidRPr="00B34EDB" w:rsidRDefault="00511CC1" w:rsidP="00511CC1">
      <w:pPr>
        <w:spacing w:line="360" w:lineRule="auto"/>
        <w:jc w:val="both"/>
        <w:rPr>
          <w:sz w:val="28"/>
          <w:szCs w:val="28"/>
        </w:rPr>
      </w:pPr>
      <w:r w:rsidRPr="00B34EDB">
        <w:rPr>
          <w:sz w:val="28"/>
          <w:szCs w:val="28"/>
        </w:rPr>
        <w:t>17. Чи часто ти відчуваєш себе винним через те, що вижив після</w:t>
      </w:r>
    </w:p>
    <w:p w:rsidR="00511CC1" w:rsidRDefault="00511CC1" w:rsidP="00511CC1">
      <w:pPr>
        <w:spacing w:line="360" w:lineRule="auto"/>
        <w:jc w:val="both"/>
        <w:rPr>
          <w:sz w:val="28"/>
          <w:szCs w:val="28"/>
        </w:rPr>
      </w:pPr>
      <w:r w:rsidRPr="00B34EDB">
        <w:rPr>
          <w:sz w:val="28"/>
          <w:szCs w:val="28"/>
        </w:rPr>
        <w:t>[травматичної події] ?</w:t>
      </w:r>
    </w:p>
    <w:p w:rsidR="00511CC1" w:rsidRDefault="00511CC1" w:rsidP="00511CC1">
      <w:pPr>
        <w:spacing w:line="360" w:lineRule="auto"/>
        <w:ind w:firstLine="851"/>
        <w:jc w:val="both"/>
        <w:rPr>
          <w:sz w:val="28"/>
          <w:szCs w:val="28"/>
        </w:rPr>
      </w:pPr>
    </w:p>
    <w:p w:rsidR="00511CC1" w:rsidRDefault="00511CC1" w:rsidP="00511CC1">
      <w:pPr>
        <w:spacing w:after="160" w:line="278" w:lineRule="auto"/>
        <w:ind w:firstLine="851"/>
        <w:rPr>
          <w:sz w:val="28"/>
          <w:szCs w:val="28"/>
        </w:rPr>
      </w:pPr>
      <w:r>
        <w:rPr>
          <w:sz w:val="28"/>
          <w:szCs w:val="28"/>
        </w:rPr>
        <w:br w:type="page"/>
      </w:r>
    </w:p>
    <w:p w:rsidR="00511CC1" w:rsidRDefault="00511CC1" w:rsidP="00511CC1">
      <w:pPr>
        <w:spacing w:line="360" w:lineRule="auto"/>
        <w:ind w:firstLine="851"/>
        <w:jc w:val="right"/>
        <w:rPr>
          <w:i/>
          <w:iCs/>
          <w:sz w:val="28"/>
          <w:szCs w:val="28"/>
        </w:rPr>
      </w:pPr>
      <w:r w:rsidRPr="003662C0">
        <w:rPr>
          <w:i/>
          <w:iCs/>
          <w:sz w:val="28"/>
          <w:szCs w:val="28"/>
        </w:rPr>
        <w:t xml:space="preserve">Додаток Б </w:t>
      </w:r>
    </w:p>
    <w:p w:rsidR="00511CC1" w:rsidRPr="007C3022" w:rsidRDefault="00511CC1" w:rsidP="00511CC1">
      <w:pPr>
        <w:spacing w:line="360" w:lineRule="auto"/>
        <w:ind w:firstLine="851"/>
        <w:jc w:val="center"/>
        <w:rPr>
          <w:b/>
          <w:bCs/>
          <w:sz w:val="28"/>
          <w:szCs w:val="28"/>
        </w:rPr>
      </w:pPr>
      <w:r w:rsidRPr="007C3022">
        <w:rPr>
          <w:b/>
          <w:bCs/>
          <w:sz w:val="28"/>
          <w:szCs w:val="28"/>
        </w:rPr>
        <w:t xml:space="preserve">Протоколи </w:t>
      </w:r>
      <w:r w:rsidRPr="007C3022">
        <w:rPr>
          <w:b/>
          <w:bCs/>
          <w:sz w:val="28"/>
          <w:szCs w:val="28"/>
          <w:lang w:val="pl-PL"/>
        </w:rPr>
        <w:t>CATS</w:t>
      </w:r>
      <w:r w:rsidRPr="007C3022">
        <w:rPr>
          <w:b/>
          <w:bCs/>
          <w:sz w:val="28"/>
          <w:szCs w:val="28"/>
        </w:rPr>
        <w:t>-2</w:t>
      </w:r>
    </w:p>
    <w:p w:rsidR="00511CC1" w:rsidRDefault="00511CC1" w:rsidP="00511CC1">
      <w:pPr>
        <w:spacing w:line="360" w:lineRule="auto"/>
        <w:jc w:val="both"/>
        <w:rPr>
          <w:sz w:val="28"/>
          <w:szCs w:val="28"/>
        </w:rPr>
      </w:pPr>
      <w:r w:rsidRPr="00AD5B31">
        <w:rPr>
          <w:noProof/>
          <w:sz w:val="28"/>
          <w:szCs w:val="28"/>
          <w:lang w:val="ru-RU"/>
        </w:rPr>
        <w:drawing>
          <wp:inline distT="0" distB="0" distL="0" distR="0" wp14:anchorId="5CC344A7" wp14:editId="4A2DA092">
            <wp:extent cx="5731510" cy="6938645"/>
            <wp:effectExtent l="0" t="0" r="0" b="0"/>
            <wp:docPr id="668236185" name="Рисунок 1" descr="Изображение выглядит как текст, снимок экрана, документ, Шрифт&#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36185" name="Рисунок 1" descr="Изображение выглядит как текст, снимок экрана, документ, Шрифт&#10;&#10;Контент, сгенерированный ИИ, может содержать ошибки."/>
                    <pic:cNvPicPr/>
                  </pic:nvPicPr>
                  <pic:blipFill>
                    <a:blip r:embed="rId12"/>
                    <a:stretch>
                      <a:fillRect/>
                    </a:stretch>
                  </pic:blipFill>
                  <pic:spPr>
                    <a:xfrm>
                      <a:off x="0" y="0"/>
                      <a:ext cx="5731510" cy="6938645"/>
                    </a:xfrm>
                    <a:prstGeom prst="rect">
                      <a:avLst/>
                    </a:prstGeom>
                  </pic:spPr>
                </pic:pic>
              </a:graphicData>
            </a:graphic>
          </wp:inline>
        </w:drawing>
      </w:r>
    </w:p>
    <w:p w:rsidR="00511CC1" w:rsidRPr="00B34EDB" w:rsidRDefault="00511CC1" w:rsidP="00511CC1">
      <w:pPr>
        <w:spacing w:line="360" w:lineRule="auto"/>
        <w:jc w:val="both"/>
        <w:rPr>
          <w:sz w:val="28"/>
          <w:szCs w:val="28"/>
        </w:rPr>
      </w:pPr>
      <w:r w:rsidRPr="00AD5B31">
        <w:rPr>
          <w:noProof/>
          <w:sz w:val="28"/>
          <w:szCs w:val="28"/>
          <w:lang w:val="ru-RU"/>
        </w:rPr>
        <w:drawing>
          <wp:inline distT="0" distB="0" distL="0" distR="0" wp14:anchorId="5375DC13" wp14:editId="6B88B957">
            <wp:extent cx="5731510" cy="6217920"/>
            <wp:effectExtent l="0" t="0" r="0" b="5080"/>
            <wp:docPr id="8803075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07518" name=""/>
                    <pic:cNvPicPr/>
                  </pic:nvPicPr>
                  <pic:blipFill>
                    <a:blip r:embed="rId13"/>
                    <a:stretch>
                      <a:fillRect/>
                    </a:stretch>
                  </pic:blipFill>
                  <pic:spPr>
                    <a:xfrm>
                      <a:off x="0" y="0"/>
                      <a:ext cx="5731510" cy="6217920"/>
                    </a:xfrm>
                    <a:prstGeom prst="rect">
                      <a:avLst/>
                    </a:prstGeom>
                  </pic:spPr>
                </pic:pic>
              </a:graphicData>
            </a:graphic>
          </wp:inline>
        </w:drawing>
      </w:r>
    </w:p>
    <w:p w:rsidR="00511CC1" w:rsidRDefault="00511CC1" w:rsidP="00511CC1">
      <w:pPr>
        <w:ind w:firstLine="851"/>
      </w:pPr>
    </w:p>
    <w:p w:rsidR="0072074A" w:rsidRDefault="0072074A"/>
    <w:sectPr w:rsidR="0072074A" w:rsidSect="002D79EC">
      <w:headerReference w:type="default" r:id="rId14"/>
      <w:pgSz w:w="11906" w:h="16838"/>
      <w:pgMar w:top="1134" w:right="567" w:bottom="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08D" w:rsidRDefault="0001408D">
      <w:r>
        <w:separator/>
      </w:r>
    </w:p>
  </w:endnote>
  <w:endnote w:type="continuationSeparator" w:id="0">
    <w:p w:rsidR="0001408D" w:rsidRDefault="00014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08D" w:rsidRDefault="0001408D">
      <w:r>
        <w:separator/>
      </w:r>
    </w:p>
  </w:footnote>
  <w:footnote w:type="continuationSeparator" w:id="0">
    <w:p w:rsidR="0001408D" w:rsidRDefault="000140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1554008"/>
      <w:docPartObj>
        <w:docPartGallery w:val="Page Numbers (Top of Page)"/>
        <w:docPartUnique/>
      </w:docPartObj>
    </w:sdtPr>
    <w:sdtContent>
      <w:p w:rsidR="00A83C31" w:rsidRDefault="00511CC1">
        <w:pPr>
          <w:pStyle w:val="ae"/>
          <w:jc w:val="center"/>
        </w:pPr>
        <w:r>
          <w:fldChar w:fldCharType="begin"/>
        </w:r>
        <w:r>
          <w:instrText>PAGE   \* MERGEFORMAT</w:instrText>
        </w:r>
        <w:r>
          <w:fldChar w:fldCharType="separate"/>
        </w:r>
        <w:r w:rsidR="0001408D">
          <w:rPr>
            <w:noProof/>
          </w:rPr>
          <w:t>1</w:t>
        </w:r>
        <w:r>
          <w:fldChar w:fldCharType="end"/>
        </w:r>
      </w:p>
    </w:sdtContent>
  </w:sdt>
  <w:p w:rsidR="00A83C31" w:rsidRDefault="00A83C3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E7EED"/>
    <w:multiLevelType w:val="hybridMultilevel"/>
    <w:tmpl w:val="1CE4AE7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16F02F57"/>
    <w:multiLevelType w:val="hybridMultilevel"/>
    <w:tmpl w:val="FAC889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C2D5374"/>
    <w:multiLevelType w:val="hybridMultilevel"/>
    <w:tmpl w:val="754A18E2"/>
    <w:lvl w:ilvl="0" w:tplc="5A584160">
      <w:start w:val="1"/>
      <w:numFmt w:val="decimal"/>
      <w:lvlText w:val="%1."/>
      <w:lvlJc w:val="left"/>
      <w:pPr>
        <w:ind w:left="1209" w:hanging="5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62D1A61"/>
    <w:multiLevelType w:val="hybridMultilevel"/>
    <w:tmpl w:val="B980E9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CC1"/>
    <w:rsid w:val="0001408D"/>
    <w:rsid w:val="002D79EC"/>
    <w:rsid w:val="00342ED1"/>
    <w:rsid w:val="003B67DB"/>
    <w:rsid w:val="004A2D84"/>
    <w:rsid w:val="00511CC1"/>
    <w:rsid w:val="0072074A"/>
    <w:rsid w:val="009C4B0A"/>
    <w:rsid w:val="00A83C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1E0C"/>
  <w15:chartTrackingRefBased/>
  <w15:docId w15:val="{CE4DA58F-349E-4D61-BB65-0CD29FBD7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1C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42ED1"/>
    <w:pPr>
      <w:keepNext/>
      <w:keepLines/>
      <w:spacing w:before="360" w:after="80"/>
      <w:outlineLvl w:val="0"/>
    </w:pPr>
    <w:rPr>
      <w:rFonts w:eastAsiaTheme="majorEastAsia" w:cstheme="majorBidi"/>
      <w:b/>
      <w:color w:val="000000" w:themeColor="text1"/>
      <w:sz w:val="28"/>
      <w:szCs w:val="40"/>
    </w:rPr>
  </w:style>
  <w:style w:type="paragraph" w:styleId="2">
    <w:name w:val="heading 2"/>
    <w:basedOn w:val="a"/>
    <w:next w:val="a"/>
    <w:link w:val="20"/>
    <w:uiPriority w:val="9"/>
    <w:unhideWhenUsed/>
    <w:qFormat/>
    <w:rsid w:val="00342ED1"/>
    <w:pPr>
      <w:keepNext/>
      <w:keepLines/>
      <w:spacing w:before="120" w:after="120"/>
      <w:jc w:val="both"/>
      <w:outlineLvl w:val="1"/>
    </w:pPr>
    <w:rPr>
      <w:rFonts w:eastAsiaTheme="majorEastAsia" w:cstheme="majorBidi"/>
      <w:b/>
      <w:color w:val="000000" w:themeColor="text1"/>
      <w:sz w:val="28"/>
      <w:szCs w:val="32"/>
    </w:rPr>
  </w:style>
  <w:style w:type="paragraph" w:styleId="3">
    <w:name w:val="heading 3"/>
    <w:basedOn w:val="a"/>
    <w:next w:val="a"/>
    <w:link w:val="30"/>
    <w:uiPriority w:val="9"/>
    <w:semiHidden/>
    <w:unhideWhenUsed/>
    <w:qFormat/>
    <w:rsid w:val="00511CC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511CC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511CC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511CC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11CC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11CC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11CC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ED1"/>
    <w:rPr>
      <w:rFonts w:ascii="Times New Roman" w:eastAsiaTheme="majorEastAsia" w:hAnsi="Times New Roman" w:cstheme="majorBidi"/>
      <w:b/>
      <w:color w:val="000000" w:themeColor="text1"/>
      <w:sz w:val="28"/>
      <w:szCs w:val="40"/>
      <w:lang w:eastAsia="ru-RU"/>
    </w:rPr>
  </w:style>
  <w:style w:type="character" w:customStyle="1" w:styleId="20">
    <w:name w:val="Заголовок 2 Знак"/>
    <w:basedOn w:val="a0"/>
    <w:link w:val="2"/>
    <w:uiPriority w:val="9"/>
    <w:rsid w:val="00342ED1"/>
    <w:rPr>
      <w:rFonts w:ascii="Times New Roman" w:eastAsiaTheme="majorEastAsia" w:hAnsi="Times New Roman" w:cstheme="majorBidi"/>
      <w:b/>
      <w:color w:val="000000" w:themeColor="text1"/>
      <w:sz w:val="28"/>
      <w:szCs w:val="32"/>
      <w:lang w:eastAsia="ru-RU"/>
    </w:rPr>
  </w:style>
  <w:style w:type="character" w:customStyle="1" w:styleId="30">
    <w:name w:val="Заголовок 3 Знак"/>
    <w:basedOn w:val="a0"/>
    <w:link w:val="3"/>
    <w:uiPriority w:val="9"/>
    <w:semiHidden/>
    <w:rsid w:val="00511CC1"/>
    <w:rPr>
      <w:rFonts w:ascii="Times New Roman" w:eastAsiaTheme="majorEastAsia" w:hAnsi="Times New Roman" w:cstheme="majorBidi"/>
      <w:color w:val="2E74B5" w:themeColor="accent1" w:themeShade="BF"/>
      <w:sz w:val="28"/>
      <w:szCs w:val="28"/>
      <w:lang w:eastAsia="ru-RU"/>
    </w:rPr>
  </w:style>
  <w:style w:type="character" w:customStyle="1" w:styleId="40">
    <w:name w:val="Заголовок 4 Знак"/>
    <w:basedOn w:val="a0"/>
    <w:link w:val="4"/>
    <w:uiPriority w:val="9"/>
    <w:semiHidden/>
    <w:rsid w:val="00511CC1"/>
    <w:rPr>
      <w:rFonts w:ascii="Times New Roman" w:eastAsiaTheme="majorEastAsia" w:hAnsi="Times New Roman" w:cstheme="majorBidi"/>
      <w:i/>
      <w:iCs/>
      <w:color w:val="2E74B5" w:themeColor="accent1" w:themeShade="BF"/>
      <w:sz w:val="24"/>
      <w:szCs w:val="24"/>
      <w:lang w:eastAsia="ru-RU"/>
    </w:rPr>
  </w:style>
  <w:style w:type="character" w:customStyle="1" w:styleId="50">
    <w:name w:val="Заголовок 5 Знак"/>
    <w:basedOn w:val="a0"/>
    <w:link w:val="5"/>
    <w:uiPriority w:val="9"/>
    <w:semiHidden/>
    <w:rsid w:val="00511CC1"/>
    <w:rPr>
      <w:rFonts w:ascii="Times New Roman" w:eastAsiaTheme="majorEastAsia" w:hAnsi="Times New Roman" w:cstheme="majorBidi"/>
      <w:color w:val="2E74B5" w:themeColor="accent1" w:themeShade="BF"/>
      <w:sz w:val="24"/>
      <w:szCs w:val="24"/>
      <w:lang w:eastAsia="ru-RU"/>
    </w:rPr>
  </w:style>
  <w:style w:type="character" w:customStyle="1" w:styleId="60">
    <w:name w:val="Заголовок 6 Знак"/>
    <w:basedOn w:val="a0"/>
    <w:link w:val="6"/>
    <w:uiPriority w:val="9"/>
    <w:semiHidden/>
    <w:rsid w:val="00511CC1"/>
    <w:rPr>
      <w:rFonts w:ascii="Times New Roman" w:eastAsiaTheme="majorEastAsia" w:hAnsi="Times New Roman" w:cstheme="majorBidi"/>
      <w:i/>
      <w:iCs/>
      <w:color w:val="595959" w:themeColor="text1" w:themeTint="A6"/>
      <w:sz w:val="24"/>
      <w:szCs w:val="24"/>
      <w:lang w:eastAsia="ru-RU"/>
    </w:rPr>
  </w:style>
  <w:style w:type="character" w:customStyle="1" w:styleId="70">
    <w:name w:val="Заголовок 7 Знак"/>
    <w:basedOn w:val="a0"/>
    <w:link w:val="7"/>
    <w:uiPriority w:val="9"/>
    <w:semiHidden/>
    <w:rsid w:val="00511CC1"/>
    <w:rPr>
      <w:rFonts w:ascii="Times New Roman" w:eastAsiaTheme="majorEastAsia" w:hAnsi="Times New Roman" w:cstheme="majorBidi"/>
      <w:color w:val="595959" w:themeColor="text1" w:themeTint="A6"/>
      <w:sz w:val="24"/>
      <w:szCs w:val="24"/>
      <w:lang w:eastAsia="ru-RU"/>
    </w:rPr>
  </w:style>
  <w:style w:type="character" w:customStyle="1" w:styleId="80">
    <w:name w:val="Заголовок 8 Знак"/>
    <w:basedOn w:val="a0"/>
    <w:link w:val="8"/>
    <w:uiPriority w:val="9"/>
    <w:semiHidden/>
    <w:rsid w:val="00511CC1"/>
    <w:rPr>
      <w:rFonts w:ascii="Times New Roman" w:eastAsiaTheme="majorEastAsia" w:hAnsi="Times New Roman" w:cstheme="majorBidi"/>
      <w:i/>
      <w:iCs/>
      <w:color w:val="272727" w:themeColor="text1" w:themeTint="D8"/>
      <w:sz w:val="24"/>
      <w:szCs w:val="24"/>
      <w:lang w:eastAsia="ru-RU"/>
    </w:rPr>
  </w:style>
  <w:style w:type="character" w:customStyle="1" w:styleId="90">
    <w:name w:val="Заголовок 9 Знак"/>
    <w:basedOn w:val="a0"/>
    <w:link w:val="9"/>
    <w:uiPriority w:val="9"/>
    <w:semiHidden/>
    <w:rsid w:val="00511CC1"/>
    <w:rPr>
      <w:rFonts w:ascii="Times New Roman" w:eastAsiaTheme="majorEastAsia" w:hAnsi="Times New Roman" w:cstheme="majorBidi"/>
      <w:color w:val="272727" w:themeColor="text1" w:themeTint="D8"/>
      <w:sz w:val="24"/>
      <w:szCs w:val="24"/>
      <w:lang w:eastAsia="ru-RU"/>
    </w:rPr>
  </w:style>
  <w:style w:type="paragraph" w:styleId="a3">
    <w:name w:val="Title"/>
    <w:basedOn w:val="a"/>
    <w:next w:val="a"/>
    <w:link w:val="a4"/>
    <w:uiPriority w:val="10"/>
    <w:qFormat/>
    <w:rsid w:val="00511CC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11CC1"/>
    <w:rPr>
      <w:rFonts w:asciiTheme="majorHAnsi" w:eastAsiaTheme="majorEastAsia" w:hAnsiTheme="majorHAnsi" w:cstheme="majorBidi"/>
      <w:spacing w:val="-10"/>
      <w:kern w:val="28"/>
      <w:sz w:val="56"/>
      <w:szCs w:val="56"/>
      <w:lang w:eastAsia="ru-RU"/>
    </w:rPr>
  </w:style>
  <w:style w:type="paragraph" w:styleId="a5">
    <w:name w:val="Subtitle"/>
    <w:basedOn w:val="a"/>
    <w:next w:val="a"/>
    <w:link w:val="a6"/>
    <w:uiPriority w:val="11"/>
    <w:qFormat/>
    <w:rsid w:val="00511CC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11CC1"/>
    <w:rPr>
      <w:rFonts w:ascii="Times New Roman" w:eastAsiaTheme="majorEastAsia" w:hAnsi="Times New Roman" w:cstheme="majorBidi"/>
      <w:color w:val="595959" w:themeColor="text1" w:themeTint="A6"/>
      <w:spacing w:val="15"/>
      <w:sz w:val="28"/>
      <w:szCs w:val="28"/>
      <w:lang w:eastAsia="ru-RU"/>
    </w:rPr>
  </w:style>
  <w:style w:type="paragraph" w:styleId="21">
    <w:name w:val="Quote"/>
    <w:basedOn w:val="a"/>
    <w:next w:val="a"/>
    <w:link w:val="22"/>
    <w:uiPriority w:val="29"/>
    <w:qFormat/>
    <w:rsid w:val="00511CC1"/>
    <w:pPr>
      <w:spacing w:before="160"/>
      <w:jc w:val="center"/>
    </w:pPr>
    <w:rPr>
      <w:i/>
      <w:iCs/>
      <w:color w:val="404040" w:themeColor="text1" w:themeTint="BF"/>
    </w:rPr>
  </w:style>
  <w:style w:type="character" w:customStyle="1" w:styleId="22">
    <w:name w:val="Цитата 2 Знак"/>
    <w:basedOn w:val="a0"/>
    <w:link w:val="21"/>
    <w:uiPriority w:val="29"/>
    <w:rsid w:val="00511CC1"/>
    <w:rPr>
      <w:rFonts w:ascii="Times New Roman" w:eastAsia="Times New Roman" w:hAnsi="Times New Roman" w:cs="Times New Roman"/>
      <w:i/>
      <w:iCs/>
      <w:color w:val="404040" w:themeColor="text1" w:themeTint="BF"/>
      <w:sz w:val="24"/>
      <w:szCs w:val="24"/>
      <w:lang w:eastAsia="ru-RU"/>
    </w:rPr>
  </w:style>
  <w:style w:type="paragraph" w:styleId="a7">
    <w:name w:val="List Paragraph"/>
    <w:basedOn w:val="a"/>
    <w:uiPriority w:val="34"/>
    <w:qFormat/>
    <w:rsid w:val="00511CC1"/>
    <w:pPr>
      <w:ind w:left="720"/>
      <w:contextualSpacing/>
    </w:pPr>
  </w:style>
  <w:style w:type="character" w:styleId="a8">
    <w:name w:val="Intense Emphasis"/>
    <w:basedOn w:val="a0"/>
    <w:uiPriority w:val="21"/>
    <w:qFormat/>
    <w:rsid w:val="00511CC1"/>
    <w:rPr>
      <w:i/>
      <w:iCs/>
      <w:color w:val="2E74B5" w:themeColor="accent1" w:themeShade="BF"/>
    </w:rPr>
  </w:style>
  <w:style w:type="paragraph" w:styleId="a9">
    <w:name w:val="Intense Quote"/>
    <w:basedOn w:val="a"/>
    <w:next w:val="a"/>
    <w:link w:val="aa"/>
    <w:uiPriority w:val="30"/>
    <w:qFormat/>
    <w:rsid w:val="00511CC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511CC1"/>
    <w:rPr>
      <w:rFonts w:ascii="Times New Roman" w:eastAsia="Times New Roman" w:hAnsi="Times New Roman" w:cs="Times New Roman"/>
      <w:i/>
      <w:iCs/>
      <w:color w:val="2E74B5" w:themeColor="accent1" w:themeShade="BF"/>
      <w:sz w:val="24"/>
      <w:szCs w:val="24"/>
      <w:lang w:eastAsia="ru-RU"/>
    </w:rPr>
  </w:style>
  <w:style w:type="character" w:styleId="ab">
    <w:name w:val="Intense Reference"/>
    <w:basedOn w:val="a0"/>
    <w:uiPriority w:val="32"/>
    <w:qFormat/>
    <w:rsid w:val="00511CC1"/>
    <w:rPr>
      <w:b/>
      <w:bCs/>
      <w:smallCaps/>
      <w:color w:val="2E74B5" w:themeColor="accent1" w:themeShade="BF"/>
      <w:spacing w:val="5"/>
    </w:rPr>
  </w:style>
  <w:style w:type="character" w:styleId="ac">
    <w:name w:val="Hyperlink"/>
    <w:basedOn w:val="a0"/>
    <w:uiPriority w:val="99"/>
    <w:unhideWhenUsed/>
    <w:rsid w:val="00511CC1"/>
    <w:rPr>
      <w:color w:val="0563C1" w:themeColor="hyperlink"/>
      <w:u w:val="single"/>
    </w:rPr>
  </w:style>
  <w:style w:type="character" w:customStyle="1" w:styleId="11">
    <w:name w:val="Неразрешенное упоминание1"/>
    <w:basedOn w:val="a0"/>
    <w:uiPriority w:val="99"/>
    <w:semiHidden/>
    <w:unhideWhenUsed/>
    <w:rsid w:val="00511CC1"/>
    <w:rPr>
      <w:color w:val="605E5C"/>
      <w:shd w:val="clear" w:color="auto" w:fill="E1DFDD"/>
    </w:rPr>
  </w:style>
  <w:style w:type="table" w:styleId="ad">
    <w:name w:val="Table Grid"/>
    <w:basedOn w:val="a1"/>
    <w:uiPriority w:val="39"/>
    <w:rsid w:val="00511CC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511CC1"/>
    <w:pPr>
      <w:tabs>
        <w:tab w:val="center" w:pos="4819"/>
        <w:tab w:val="right" w:pos="9639"/>
      </w:tabs>
    </w:pPr>
  </w:style>
  <w:style w:type="character" w:customStyle="1" w:styleId="af">
    <w:name w:val="Верхний колонтитул Знак"/>
    <w:basedOn w:val="a0"/>
    <w:link w:val="ae"/>
    <w:uiPriority w:val="99"/>
    <w:rsid w:val="00511CC1"/>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511CC1"/>
    <w:pPr>
      <w:tabs>
        <w:tab w:val="center" w:pos="4819"/>
        <w:tab w:val="right" w:pos="9639"/>
      </w:tabs>
    </w:pPr>
  </w:style>
  <w:style w:type="character" w:customStyle="1" w:styleId="af1">
    <w:name w:val="Нижний колонтитул Знак"/>
    <w:basedOn w:val="a0"/>
    <w:link w:val="af0"/>
    <w:uiPriority w:val="99"/>
    <w:rsid w:val="00511CC1"/>
    <w:rPr>
      <w:rFonts w:ascii="Times New Roman" w:eastAsia="Times New Roman" w:hAnsi="Times New Roman" w:cs="Times New Roman"/>
      <w:sz w:val="24"/>
      <w:szCs w:val="24"/>
      <w:lang w:eastAsia="ru-RU"/>
    </w:rPr>
  </w:style>
  <w:style w:type="paragraph" w:styleId="12">
    <w:name w:val="toc 1"/>
    <w:basedOn w:val="a"/>
    <w:next w:val="a"/>
    <w:autoRedefine/>
    <w:uiPriority w:val="39"/>
    <w:unhideWhenUsed/>
    <w:rsid w:val="00511CC1"/>
    <w:pPr>
      <w:spacing w:after="100"/>
      <w:jc w:val="both"/>
    </w:pPr>
    <w:rPr>
      <w:b/>
      <w:sz w:val="28"/>
    </w:rPr>
  </w:style>
  <w:style w:type="paragraph" w:styleId="23">
    <w:name w:val="toc 2"/>
    <w:basedOn w:val="a"/>
    <w:next w:val="a"/>
    <w:autoRedefine/>
    <w:uiPriority w:val="39"/>
    <w:unhideWhenUsed/>
    <w:rsid w:val="00511CC1"/>
    <w:pPr>
      <w:tabs>
        <w:tab w:val="right" w:leader="dot" w:pos="9628"/>
      </w:tabs>
      <w:spacing w:after="100"/>
      <w:ind w:left="240"/>
      <w:jc w:val="both"/>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1</Pages>
  <Words>18795</Words>
  <Characters>107138</Characters>
  <Application>Microsoft Office Word</Application>
  <DocSecurity>0</DocSecurity>
  <Lines>892</Lines>
  <Paragraphs>251</Paragraphs>
  <ScaleCrop>false</ScaleCrop>
  <HeadingPairs>
    <vt:vector size="6" baseType="variant">
      <vt:variant>
        <vt:lpstr>Название</vt:lpstr>
      </vt:variant>
      <vt:variant>
        <vt:i4>1</vt:i4>
      </vt:variant>
      <vt:variant>
        <vt:lpstr>Заголовки</vt:lpstr>
      </vt:variant>
      <vt:variant>
        <vt:i4>15</vt:i4>
      </vt:variant>
      <vt:variant>
        <vt:lpstr>Назва</vt:lpstr>
      </vt:variant>
      <vt:variant>
        <vt:i4>1</vt:i4>
      </vt:variant>
    </vt:vector>
  </HeadingPairs>
  <TitlesOfParts>
    <vt:vector size="17" baseType="lpstr">
      <vt:lpstr/>
      <vt:lpstr>ВСТУП</vt:lpstr>
      <vt:lpstr>РОЗДІЛ 1.  ТЕОРЕТИКО-МЕТОДОЛОГІЧНІ ОСНОВИ ДОСЛІДЖЕННЯ ПРОБЛЕМИ ПОСТТРАВМАТИЧНОГО</vt:lpstr>
      <vt:lpstr>    1.1. Теоретичні основи дослідження проблеми посттравматичного стресового розладу</vt:lpstr>
      <vt:lpstr>    1.2. Фактори розвитку ПТСР у дітей дошкільного віку </vt:lpstr>
      <vt:lpstr>    1.3. Аналіз досвіду застотсування різних методів допомоги дітям з ПТСР</vt:lpstr>
      <vt:lpstr>    Висновки до першого розділу. </vt:lpstr>
      <vt:lpstr>РОЗДІЛ 2. ЕМПІРИЧНЕ ДОСЛІДЖЕННЯ ПРОЯВІВ ПТСР У ДІТЕЙ ДОШКІЛЬНОГО ВІКУ</vt:lpstr>
      <vt:lpstr>    2.1. Методи та організація емпіричного дослідження</vt:lpstr>
      <vt:lpstr>    2.2. Результати емпіричного дослідження</vt:lpstr>
      <vt:lpstr>    Висновки до другого розділу. </vt:lpstr>
      <vt:lpstr>РОЗДІЛ 3. ПСИХОЛОГІЧНА ДОПОМОГА ДІТЯМ ДОШКІЛЬНОГО ВІКУ З ПОСТТРАВМАТИЧНИМ СТРЕСО</vt:lpstr>
      <vt:lpstr>    3.1. Принципи та організація психологічної допомоги дітям дошкільного віку </vt:lpstr>
      <vt:lpstr>    3.2. Психологічні засоби подолання наслідків ПТСР у дітей дошкільного віку</vt:lpstr>
      <vt:lpstr>    3.3. Психологічні рекомендації батькам у вихованні дітей з ПТСР</vt:lpstr>
      <vt:lpstr>    Висновки до третього розділу.</vt:lpstr>
      <vt:lpstr/>
    </vt:vector>
  </TitlesOfParts>
  <Company/>
  <LinksUpToDate>false</LinksUpToDate>
  <CharactersWithSpaces>125682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Margo</cp:lastModifiedBy>
  <cp:revision>2</cp:revision>
  <dcterms:created xsi:type="dcterms:W3CDTF">2026-01-05T06:49:00Z</dcterms:created>
  <dcterms:modified xsi:type="dcterms:W3CDTF">2026-02-19T18:53:00Z</dcterms:modified>
</cp:coreProperties>
</file>