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811931847"/>
        <w:docPartObj>
          <w:docPartGallery w:val="Cover Pages"/>
          <w:docPartUnique/>
        </w:docPartObj>
      </w:sdtPr>
      <w:sdtContent>
        <w:p w14:paraId="380ED2E8" w14:textId="77777777" w:rsidR="00434E8F" w:rsidRPr="00D6618C" w:rsidRDefault="00434E8F" w:rsidP="00434E8F">
          <w:pPr>
            <w:spacing w:line="360" w:lineRule="auto"/>
            <w:ind w:firstLine="709"/>
            <w:jc w:val="center"/>
            <w:rPr>
              <w:rFonts w:ascii="TimesNewRomanPS-BoldMT" w:hAnsi="TimesNewRomanPS-BoldMT" w:cs="TimesNewRomanPS-BoldMT"/>
              <w:b/>
              <w:bCs/>
              <w:sz w:val="30"/>
              <w:szCs w:val="30"/>
              <w:lang w:val="ru-RU"/>
            </w:rPr>
          </w:pPr>
          <w:r w:rsidRPr="00D6618C">
            <w:rPr>
              <w:rFonts w:ascii="TimesNewRomanPS-BoldMT" w:hAnsi="TimesNewRomanPS-BoldMT" w:cs="TimesNewRomanPS-BoldMT"/>
              <w:b/>
              <w:bCs/>
              <w:sz w:val="30"/>
              <w:szCs w:val="30"/>
              <w:lang w:val="ru-RU"/>
            </w:rPr>
            <w:t>ПРИВАТНИЙ ВИЩИЙ НАВЧАЛЬНИЙ ЗАКЛАД</w:t>
          </w:r>
        </w:p>
        <w:p w14:paraId="2BBDE559" w14:textId="77777777" w:rsidR="00434E8F" w:rsidRDefault="00434E8F" w:rsidP="00434E8F">
          <w:pPr>
            <w:spacing w:line="360" w:lineRule="auto"/>
            <w:ind w:firstLine="709"/>
            <w:jc w:val="center"/>
            <w:rPr>
              <w:rFonts w:ascii="TimesNewRomanPS-BoldMT" w:hAnsi="TimesNewRomanPS-BoldMT" w:cs="TimesNewRomanPS-BoldMT"/>
              <w:b/>
              <w:bCs/>
              <w:sz w:val="30"/>
              <w:szCs w:val="30"/>
              <w:lang w:val="ru-RU"/>
            </w:rPr>
          </w:pPr>
          <w:r w:rsidRPr="00D6618C">
            <w:rPr>
              <w:rFonts w:ascii="TimesNewRomanPS-BoldMT" w:hAnsi="TimesNewRomanPS-BoldMT" w:cs="TimesNewRomanPS-BoldMT"/>
              <w:b/>
              <w:bCs/>
              <w:sz w:val="30"/>
              <w:szCs w:val="30"/>
              <w:lang w:val="ru-RU"/>
            </w:rPr>
            <w:t>«КИЇВСЬКИЙ МЕДИЧНИЙ УНІВЕРСИТЕТ»</w:t>
          </w:r>
        </w:p>
        <w:p w14:paraId="2F1463B8" w14:textId="77777777" w:rsidR="00434E8F" w:rsidRDefault="00434E8F" w:rsidP="00434E8F">
          <w:pPr>
            <w:spacing w:line="360" w:lineRule="auto"/>
            <w:ind w:firstLine="709"/>
            <w:jc w:val="center"/>
            <w:rPr>
              <w:rFonts w:ascii="Times New Roman" w:hAnsi="Times New Roman" w:cs="Times New Roman"/>
              <w:sz w:val="28"/>
              <w:szCs w:val="28"/>
              <w:lang w:val="ru-RU"/>
            </w:rPr>
          </w:pPr>
          <w:r w:rsidRPr="00D6618C">
            <w:rPr>
              <w:rFonts w:ascii="Times New Roman" w:hAnsi="Times New Roman" w:cs="Times New Roman"/>
              <w:sz w:val="28"/>
              <w:szCs w:val="28"/>
              <w:lang w:val="ru-RU"/>
            </w:rPr>
            <w:t>Факультет фармації, психології та менеджменту</w:t>
          </w:r>
        </w:p>
        <w:p w14:paraId="3C426242" w14:textId="77777777" w:rsidR="00434E8F" w:rsidRPr="00414720" w:rsidRDefault="00434E8F" w:rsidP="00434E8F">
          <w:pPr>
            <w:spacing w:line="360" w:lineRule="auto"/>
            <w:ind w:firstLine="709"/>
            <w:jc w:val="center"/>
            <w:rPr>
              <w:rFonts w:ascii="Times New Roman" w:hAnsi="Times New Roman" w:cs="Times New Roman"/>
              <w:sz w:val="28"/>
              <w:szCs w:val="28"/>
              <w:lang w:val="ru-RU"/>
            </w:rPr>
          </w:pPr>
          <w:r w:rsidRPr="00414720">
            <w:rPr>
              <w:rFonts w:ascii="Times New Roman" w:hAnsi="Times New Roman" w:cs="Times New Roman"/>
              <w:sz w:val="28"/>
              <w:szCs w:val="28"/>
              <w:lang w:val="ru-RU"/>
            </w:rPr>
            <w:t>Кафедра психології</w:t>
          </w:r>
        </w:p>
        <w:p w14:paraId="59C064B4" w14:textId="77777777" w:rsidR="00434E8F" w:rsidRPr="00414720" w:rsidRDefault="00434E8F" w:rsidP="00434E8F">
          <w:pPr>
            <w:spacing w:line="360" w:lineRule="auto"/>
            <w:ind w:firstLine="709"/>
            <w:rPr>
              <w:rFonts w:ascii="Times New Roman" w:hAnsi="Times New Roman" w:cs="Times New Roman"/>
              <w:sz w:val="28"/>
              <w:szCs w:val="28"/>
              <w:lang w:val="ru-RU"/>
            </w:rPr>
          </w:pPr>
        </w:p>
        <w:p w14:paraId="44E4285B" w14:textId="77777777" w:rsidR="00434E8F" w:rsidRPr="00414720" w:rsidRDefault="00434E8F" w:rsidP="00434E8F">
          <w:pPr>
            <w:spacing w:line="360" w:lineRule="auto"/>
            <w:ind w:firstLine="709"/>
            <w:rPr>
              <w:rFonts w:ascii="Times New Roman" w:hAnsi="Times New Roman" w:cs="Times New Roman"/>
              <w:sz w:val="28"/>
              <w:szCs w:val="28"/>
              <w:lang w:val="ru-RU"/>
            </w:rPr>
          </w:pPr>
        </w:p>
        <w:p w14:paraId="7FECF229" w14:textId="77777777" w:rsidR="00434E8F" w:rsidRPr="00D6618C" w:rsidRDefault="00434E8F" w:rsidP="00434E8F">
          <w:pPr>
            <w:autoSpaceDE w:val="0"/>
            <w:autoSpaceDN w:val="0"/>
            <w:adjustRightInd w:val="0"/>
            <w:spacing w:after="0" w:line="360" w:lineRule="auto"/>
            <w:jc w:val="center"/>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Кваліфікаційна робота магістра</w:t>
          </w:r>
        </w:p>
        <w:p w14:paraId="40131D8F" w14:textId="77777777" w:rsidR="00434E8F" w:rsidRPr="00D6618C" w:rsidRDefault="00434E8F" w:rsidP="00434E8F">
          <w:pPr>
            <w:autoSpaceDE w:val="0"/>
            <w:autoSpaceDN w:val="0"/>
            <w:adjustRightInd w:val="0"/>
            <w:spacing w:after="0" w:line="360" w:lineRule="auto"/>
            <w:jc w:val="center"/>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на тему</w:t>
          </w:r>
        </w:p>
        <w:p w14:paraId="3861CACB" w14:textId="77777777" w:rsidR="00434E8F" w:rsidRPr="00D6618C" w:rsidRDefault="00434E8F" w:rsidP="00434E8F">
          <w:pPr>
            <w:autoSpaceDE w:val="0"/>
            <w:autoSpaceDN w:val="0"/>
            <w:adjustRightInd w:val="0"/>
            <w:spacing w:after="0" w:line="240" w:lineRule="auto"/>
            <w:jc w:val="center"/>
            <w:rPr>
              <w:rFonts w:ascii="TimesNewRomanPS-BoldMT" w:hAnsi="TimesNewRomanPS-BoldMT" w:cs="TimesNewRomanPS-BoldMT"/>
              <w:b/>
              <w:bCs/>
              <w:sz w:val="28"/>
              <w:szCs w:val="28"/>
              <w:lang w:val="ru-RU"/>
            </w:rPr>
          </w:pPr>
          <w:r>
            <w:rPr>
              <w:rFonts w:ascii="TimesNewRomanPS-BoldMT" w:hAnsi="TimesNewRomanPS-BoldMT" w:cs="TimesNewRomanPS-BoldMT"/>
              <w:b/>
              <w:bCs/>
              <w:sz w:val="28"/>
              <w:szCs w:val="28"/>
              <w:lang w:val="ru-RU"/>
            </w:rPr>
            <w:t>«</w:t>
          </w:r>
          <w:r w:rsidRPr="00D6618C">
            <w:rPr>
              <w:rFonts w:ascii="TimesNewRomanPS-BoldMT" w:hAnsi="TimesNewRomanPS-BoldMT" w:cs="TimesNewRomanPS-BoldMT"/>
              <w:b/>
              <w:bCs/>
              <w:sz w:val="28"/>
              <w:szCs w:val="28"/>
              <w:lang w:val="ru-RU"/>
            </w:rPr>
            <w:t>ВПЛИВ ДИТЯЧОЇ ТРАВМИ НА “ОБРАЗ Я” ОСОБИСТОСТІ РАННЬОГО ДОРОСЛОГО ВІКУ»</w:t>
          </w:r>
        </w:p>
        <w:p w14:paraId="1AADB167" w14:textId="77777777" w:rsidR="00434E8F" w:rsidRPr="00414720" w:rsidRDefault="00434E8F" w:rsidP="00434E8F">
          <w:pPr>
            <w:spacing w:line="360" w:lineRule="auto"/>
            <w:ind w:firstLine="709"/>
            <w:jc w:val="center"/>
            <w:rPr>
              <w:rFonts w:ascii="Times New Roman" w:hAnsi="Times New Roman" w:cs="Times New Roman"/>
              <w:sz w:val="28"/>
              <w:szCs w:val="28"/>
              <w:lang w:val="ru-RU"/>
            </w:rPr>
          </w:pPr>
        </w:p>
        <w:p w14:paraId="147B863A" w14:textId="5E52050C" w:rsidR="00434E8F" w:rsidRPr="00D6618C"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Виконала: здобувач</w:t>
          </w:r>
          <w:r w:rsidR="00090C11">
            <w:rPr>
              <w:rFonts w:ascii="TimesNewRomanPSMT" w:hAnsi="TimesNewRomanPSMT" w:cs="TimesNewRomanPSMT"/>
              <w:sz w:val="28"/>
              <w:szCs w:val="28"/>
              <w:lang w:val="ru-RU"/>
            </w:rPr>
            <w:t>ка</w:t>
          </w:r>
          <w:r w:rsidRPr="00D6618C">
            <w:rPr>
              <w:rFonts w:ascii="TimesNewRomanPSMT" w:hAnsi="TimesNewRomanPSMT" w:cs="TimesNewRomanPSMT"/>
              <w:sz w:val="28"/>
              <w:szCs w:val="28"/>
              <w:lang w:val="ru-RU"/>
            </w:rPr>
            <w:t xml:space="preserve"> 2 року навчання</w:t>
          </w:r>
        </w:p>
        <w:p w14:paraId="61D90F53" w14:textId="77777777" w:rsidR="00434E8F" w:rsidRPr="00D6618C"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групи Пз</w:t>
          </w:r>
          <w:r>
            <w:rPr>
              <w:rFonts w:ascii="TimesNewRomanPSMT" w:hAnsi="TimesNewRomanPSMT" w:cs="TimesNewRomanPSMT"/>
              <w:sz w:val="28"/>
              <w:szCs w:val="28"/>
              <w:lang w:val="ru-RU"/>
            </w:rPr>
            <w:t>-2405</w:t>
          </w:r>
        </w:p>
        <w:p w14:paraId="5F2DBC17" w14:textId="77777777" w:rsidR="00434E8F" w:rsidRPr="00D6618C"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другого (магістерського) рівня освіти</w:t>
          </w:r>
        </w:p>
        <w:p w14:paraId="7895AF7E" w14:textId="77777777" w:rsidR="00434E8F" w:rsidRPr="00D6618C"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спеціальності 053 «Психологія»</w:t>
          </w:r>
        </w:p>
        <w:p w14:paraId="217A7F9E" w14:textId="77777777" w:rsidR="00434E8F"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r w:rsidRPr="00D6618C">
            <w:rPr>
              <w:rFonts w:ascii="TimesNewRomanPSMT" w:hAnsi="TimesNewRomanPSMT" w:cs="TimesNewRomanPSMT"/>
              <w:sz w:val="28"/>
              <w:szCs w:val="28"/>
              <w:lang w:val="ru-RU"/>
            </w:rPr>
            <w:t>Коведа Наталія Вікторівна</w:t>
          </w:r>
        </w:p>
        <w:p w14:paraId="737E9A33" w14:textId="77777777" w:rsidR="00434E8F"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p>
        <w:p w14:paraId="5AEE9382" w14:textId="77777777" w:rsidR="00434E8F" w:rsidRDefault="00434E8F" w:rsidP="00090C11">
          <w:pPr>
            <w:tabs>
              <w:tab w:val="left" w:pos="1276"/>
            </w:tabs>
            <w:autoSpaceDE w:val="0"/>
            <w:autoSpaceDN w:val="0"/>
            <w:adjustRightInd w:val="0"/>
            <w:spacing w:after="0" w:line="240" w:lineRule="auto"/>
            <w:ind w:left="4253"/>
            <w:rPr>
              <w:rFonts w:ascii="TimesNewRomanPSMT" w:hAnsi="TimesNewRomanPSMT" w:cs="TimesNewRomanPSMT"/>
              <w:sz w:val="28"/>
              <w:szCs w:val="28"/>
              <w:lang w:val="ru-RU"/>
            </w:rPr>
          </w:pPr>
        </w:p>
        <w:p w14:paraId="74E7CC88" w14:textId="485F89B2" w:rsidR="00434E8F" w:rsidRDefault="00434E8F" w:rsidP="00090C11">
          <w:pPr>
            <w:autoSpaceDE w:val="0"/>
            <w:autoSpaceDN w:val="0"/>
            <w:adjustRightInd w:val="0"/>
            <w:spacing w:after="0" w:line="240" w:lineRule="auto"/>
            <w:ind w:left="4253"/>
            <w:rPr>
              <w:rFonts w:ascii="TimesNewRomanPSMT" w:hAnsi="TimesNewRomanPSMT" w:cs="TimesNewRomanPSMT"/>
              <w:sz w:val="28"/>
              <w:szCs w:val="28"/>
              <w:lang w:val="ru-RU"/>
            </w:rPr>
          </w:pPr>
          <w:r w:rsidRPr="002E2203">
            <w:rPr>
              <w:rFonts w:ascii="TimesNewRomanPS-BoldMT" w:hAnsi="TimesNewRomanPS-BoldMT" w:cs="TimesNewRomanPS-BoldMT"/>
              <w:bCs/>
              <w:sz w:val="28"/>
              <w:szCs w:val="28"/>
              <w:lang w:val="ru-RU"/>
            </w:rPr>
            <w:t>Науковий керівник:</w:t>
          </w:r>
          <w:r w:rsidR="002E2203">
            <w:rPr>
              <w:rFonts w:ascii="TimesNewRomanPS-BoldMT" w:hAnsi="TimesNewRomanPS-BoldMT" w:cs="TimesNewRomanPS-BoldMT"/>
              <w:bCs/>
              <w:sz w:val="28"/>
              <w:szCs w:val="28"/>
              <w:lang w:val="ru-RU"/>
            </w:rPr>
            <w:t xml:space="preserve"> </w:t>
          </w:r>
          <w:bookmarkStart w:id="0" w:name="_GoBack"/>
          <w:r w:rsidRPr="002E2203">
            <w:rPr>
              <w:rFonts w:ascii="TimesNewRomanPSMT" w:hAnsi="TimesNewRomanPSMT" w:cs="TimesNewRomanPSMT"/>
              <w:sz w:val="28"/>
              <w:szCs w:val="28"/>
              <w:lang w:val="ru-RU"/>
            </w:rPr>
            <w:t>Кураєва А</w:t>
          </w:r>
          <w:r w:rsidR="002E2203">
            <w:rPr>
              <w:rFonts w:ascii="TimesNewRomanPSMT" w:hAnsi="TimesNewRomanPSMT" w:cs="TimesNewRomanPSMT"/>
              <w:sz w:val="28"/>
              <w:szCs w:val="28"/>
              <w:lang w:val="ru-RU"/>
            </w:rPr>
            <w:t>.</w:t>
          </w:r>
          <w:r w:rsidRPr="002E2203">
            <w:rPr>
              <w:rFonts w:ascii="TimesNewRomanPSMT" w:hAnsi="TimesNewRomanPSMT" w:cs="TimesNewRomanPSMT"/>
              <w:sz w:val="28"/>
              <w:szCs w:val="28"/>
              <w:lang w:val="ru-RU"/>
            </w:rPr>
            <w:t xml:space="preserve"> А</w:t>
          </w:r>
          <w:r w:rsidR="002E2203">
            <w:rPr>
              <w:rFonts w:ascii="TimesNewRomanPSMT" w:hAnsi="TimesNewRomanPSMT" w:cs="TimesNewRomanPSMT"/>
              <w:sz w:val="28"/>
              <w:szCs w:val="28"/>
              <w:lang w:val="ru-RU"/>
            </w:rPr>
            <w:t xml:space="preserve">. </w:t>
          </w:r>
          <w:bookmarkEnd w:id="0"/>
          <w:r w:rsidRPr="002E2203">
            <w:rPr>
              <w:rFonts w:ascii="TimesNewRomanPSMT" w:hAnsi="TimesNewRomanPSMT" w:cs="TimesNewRomanPSMT"/>
              <w:sz w:val="28"/>
              <w:szCs w:val="28"/>
              <w:lang w:val="ru-RU"/>
            </w:rPr>
            <w:t>магістерка психології, асистентка кафедри</w:t>
          </w:r>
          <w:r w:rsidRPr="002E2203">
            <w:rPr>
              <w:rFonts w:ascii="TimesNewRomanPSMT" w:hAnsi="TimesNewRomanPSMT" w:cs="TimesNewRomanPSMT"/>
              <w:sz w:val="28"/>
              <w:szCs w:val="28"/>
            </w:rPr>
            <w:t xml:space="preserve"> </w:t>
          </w:r>
          <w:r w:rsidRPr="002E2203">
            <w:rPr>
              <w:rFonts w:ascii="TimesNewRomanPSMT" w:hAnsi="TimesNewRomanPSMT" w:cs="TimesNewRomanPSMT"/>
              <w:sz w:val="28"/>
              <w:szCs w:val="28"/>
              <w:lang w:val="ru-RU"/>
            </w:rPr>
            <w:t>психології КМУ</w:t>
          </w:r>
        </w:p>
        <w:p w14:paraId="664CCB89" w14:textId="77777777" w:rsidR="002E2203" w:rsidRPr="002E2203" w:rsidRDefault="002E2203" w:rsidP="00090C11">
          <w:pPr>
            <w:autoSpaceDE w:val="0"/>
            <w:autoSpaceDN w:val="0"/>
            <w:adjustRightInd w:val="0"/>
            <w:spacing w:after="0" w:line="240" w:lineRule="auto"/>
            <w:ind w:left="4253"/>
            <w:rPr>
              <w:rFonts w:ascii="TimesNewRomanPSMT" w:hAnsi="TimesNewRomanPSMT" w:cs="TimesNewRomanPSMT"/>
              <w:sz w:val="28"/>
              <w:szCs w:val="28"/>
              <w:lang w:val="ru-RU"/>
            </w:rPr>
          </w:pPr>
        </w:p>
        <w:p w14:paraId="07DE7719" w14:textId="077AD85B" w:rsidR="00434E8F" w:rsidRDefault="00434E8F" w:rsidP="00090C11">
          <w:pPr>
            <w:autoSpaceDE w:val="0"/>
            <w:autoSpaceDN w:val="0"/>
            <w:adjustRightInd w:val="0"/>
            <w:spacing w:after="0" w:line="240" w:lineRule="auto"/>
            <w:ind w:left="4253"/>
            <w:rPr>
              <w:rFonts w:ascii="TimesNewRomanPSMT" w:hAnsi="TimesNewRomanPSMT" w:cs="TimesNewRomanPSMT"/>
              <w:sz w:val="28"/>
              <w:szCs w:val="28"/>
              <w:lang w:val="ru-RU"/>
            </w:rPr>
          </w:pPr>
          <w:r w:rsidRPr="002E2203">
            <w:rPr>
              <w:rFonts w:ascii="TimesNewRomanPS-BoldMT" w:hAnsi="TimesNewRomanPS-BoldMT" w:cs="TimesNewRomanPS-BoldMT"/>
              <w:bCs/>
              <w:sz w:val="28"/>
              <w:szCs w:val="28"/>
              <w:lang w:val="ru-RU"/>
            </w:rPr>
            <w:t>Рецензент:</w:t>
          </w:r>
          <w:r w:rsidR="002E2203">
            <w:rPr>
              <w:rFonts w:ascii="TimesNewRomanPS-BoldMT" w:hAnsi="TimesNewRomanPS-BoldMT" w:cs="TimesNewRomanPS-BoldMT"/>
              <w:bCs/>
              <w:sz w:val="28"/>
              <w:szCs w:val="28"/>
              <w:lang w:val="ru-RU"/>
            </w:rPr>
            <w:t xml:space="preserve"> </w:t>
          </w:r>
          <w:r w:rsidR="002E2203" w:rsidRPr="002E2203">
            <w:rPr>
              <w:rFonts w:ascii="TimesNewRomanPSMT" w:hAnsi="TimesNewRomanPSMT" w:cs="TimesNewRomanPSMT"/>
              <w:sz w:val="28"/>
              <w:szCs w:val="28"/>
              <w:lang w:val="ru-RU"/>
            </w:rPr>
            <w:t>Можаровська</w:t>
          </w:r>
          <w:r w:rsidRPr="00D6618C">
            <w:rPr>
              <w:rFonts w:ascii="TimesNewRomanPSMT" w:hAnsi="TimesNewRomanPSMT" w:cs="TimesNewRomanPSMT"/>
              <w:sz w:val="28"/>
              <w:szCs w:val="28"/>
              <w:lang w:val="ru-RU"/>
            </w:rPr>
            <w:t xml:space="preserve"> </w:t>
          </w:r>
          <w:r w:rsidR="002E2203" w:rsidRPr="00D6618C">
            <w:rPr>
              <w:rFonts w:ascii="TimesNewRomanPSMT" w:hAnsi="TimesNewRomanPSMT" w:cs="TimesNewRomanPSMT"/>
              <w:sz w:val="28"/>
              <w:szCs w:val="28"/>
              <w:lang w:val="ru-RU"/>
            </w:rPr>
            <w:t>Т</w:t>
          </w:r>
          <w:r w:rsidR="002E2203">
            <w:rPr>
              <w:rFonts w:ascii="TimesNewRomanPSMT" w:hAnsi="TimesNewRomanPSMT" w:cs="TimesNewRomanPSMT"/>
              <w:sz w:val="28"/>
              <w:szCs w:val="28"/>
              <w:lang w:val="ru-RU"/>
            </w:rPr>
            <w:t xml:space="preserve">. В. </w:t>
          </w:r>
          <w:r w:rsidRPr="00D6618C">
            <w:rPr>
              <w:rFonts w:ascii="TimesNewRomanPSMT" w:hAnsi="TimesNewRomanPSMT" w:cs="TimesNewRomanPSMT"/>
              <w:sz w:val="28"/>
              <w:szCs w:val="28"/>
              <w:lang w:val="ru-RU"/>
            </w:rPr>
            <w:t>кандидат психологічних наук, доцент; доцент кафедри психології Поліського національного університету</w:t>
          </w:r>
        </w:p>
        <w:p w14:paraId="7C8BB3B3" w14:textId="77777777" w:rsidR="00434E8F" w:rsidRPr="00414720" w:rsidRDefault="00434E8F" w:rsidP="00434E8F">
          <w:pPr>
            <w:spacing w:line="360" w:lineRule="auto"/>
            <w:ind w:firstLine="6237"/>
            <w:rPr>
              <w:rFonts w:ascii="Times New Roman" w:hAnsi="Times New Roman" w:cs="Times New Roman"/>
              <w:sz w:val="28"/>
              <w:szCs w:val="28"/>
              <w:lang w:val="ru-RU"/>
            </w:rPr>
          </w:pPr>
        </w:p>
        <w:p w14:paraId="1679CE05" w14:textId="7744286D" w:rsidR="00434E8F" w:rsidRDefault="00434E8F" w:rsidP="00434E8F">
          <w:pPr>
            <w:spacing w:line="360" w:lineRule="auto"/>
            <w:ind w:firstLine="709"/>
            <w:rPr>
              <w:rFonts w:ascii="Times New Roman" w:hAnsi="Times New Roman" w:cs="Times New Roman"/>
              <w:sz w:val="28"/>
              <w:szCs w:val="28"/>
              <w:lang w:val="ru-RU"/>
            </w:rPr>
          </w:pPr>
        </w:p>
        <w:p w14:paraId="0CCFDAF5" w14:textId="77777777" w:rsidR="002E2203" w:rsidRPr="00414720" w:rsidRDefault="002E2203" w:rsidP="00434E8F">
          <w:pPr>
            <w:spacing w:line="360" w:lineRule="auto"/>
            <w:ind w:firstLine="709"/>
            <w:rPr>
              <w:rFonts w:ascii="Times New Roman" w:hAnsi="Times New Roman" w:cs="Times New Roman"/>
              <w:sz w:val="28"/>
              <w:szCs w:val="28"/>
              <w:lang w:val="ru-RU"/>
            </w:rPr>
          </w:pPr>
        </w:p>
        <w:p w14:paraId="59E1502F" w14:textId="77777777" w:rsidR="00434E8F" w:rsidRPr="00434E8F" w:rsidRDefault="00434E8F" w:rsidP="00434E8F">
          <w:pPr>
            <w:spacing w:line="360" w:lineRule="auto"/>
            <w:jc w:val="center"/>
            <w:rPr>
              <w:rFonts w:ascii="Times New Roman" w:eastAsiaTheme="majorEastAsia" w:hAnsi="Times New Roman" w:cs="Times New Roman"/>
              <w:b/>
              <w:bCs/>
              <w:color w:val="000000" w:themeColor="text1"/>
              <w:sz w:val="28"/>
              <w:szCs w:val="28"/>
              <w:lang w:eastAsia="ru-RU"/>
            </w:rPr>
          </w:pPr>
          <w:r w:rsidRPr="00434E8F">
            <w:rPr>
              <w:rFonts w:ascii="Times New Roman" w:eastAsiaTheme="majorEastAsia" w:hAnsi="Times New Roman" w:cs="Times New Roman"/>
              <w:b/>
              <w:bCs/>
              <w:color w:val="000000" w:themeColor="text1"/>
              <w:sz w:val="28"/>
              <w:szCs w:val="28"/>
              <w:lang w:eastAsia="ru-RU"/>
            </w:rPr>
            <w:t>КИЇВ - 2026</w:t>
          </w:r>
        </w:p>
        <w:p w14:paraId="1D498829" w14:textId="6C9C90E7" w:rsidR="00434E8F" w:rsidRDefault="00434E8F"/>
      </w:sdtContent>
    </w:sdt>
    <w:sdt>
      <w:sdtPr>
        <w:rPr>
          <w:rFonts w:asciiTheme="minorHAnsi" w:eastAsiaTheme="minorHAnsi" w:hAnsiTheme="minorHAnsi" w:cstheme="minorBidi"/>
          <w:color w:val="auto"/>
          <w:sz w:val="22"/>
          <w:szCs w:val="22"/>
          <w:lang w:val="uk-UA" w:eastAsia="en-US"/>
        </w:rPr>
        <w:id w:val="-326745392"/>
        <w:docPartObj>
          <w:docPartGallery w:val="Table of Contents"/>
          <w:docPartUnique/>
        </w:docPartObj>
      </w:sdtPr>
      <w:sdtEndPr>
        <w:rPr>
          <w:b/>
          <w:bCs/>
        </w:rPr>
      </w:sdtEndPr>
      <w:sdtContent>
        <w:p w14:paraId="17F05D2E" w14:textId="60BBBCDE" w:rsidR="00C97BC4" w:rsidRPr="00C97BC4" w:rsidRDefault="00C97BC4" w:rsidP="00C97BC4">
          <w:pPr>
            <w:pStyle w:val="ab"/>
            <w:jc w:val="center"/>
            <w:rPr>
              <w:rFonts w:ascii="Times New Roman" w:hAnsi="Times New Roman" w:cs="Times New Roman"/>
              <w:b/>
              <w:bCs/>
              <w:color w:val="000000" w:themeColor="text1"/>
              <w:sz w:val="28"/>
              <w:szCs w:val="28"/>
              <w:lang w:val="uk-UA"/>
            </w:rPr>
          </w:pPr>
          <w:r w:rsidRPr="00C97BC4">
            <w:rPr>
              <w:rFonts w:ascii="Times New Roman" w:hAnsi="Times New Roman" w:cs="Times New Roman"/>
              <w:b/>
              <w:bCs/>
              <w:color w:val="000000" w:themeColor="text1"/>
              <w:sz w:val="28"/>
              <w:szCs w:val="28"/>
              <w:lang w:val="uk-UA"/>
            </w:rPr>
            <w:t>ЗМІСТ</w:t>
          </w:r>
        </w:p>
        <w:p w14:paraId="466DC087" w14:textId="1471EECC" w:rsidR="00C97BC4" w:rsidRPr="00C97BC4" w:rsidRDefault="00C97BC4" w:rsidP="00C97BC4">
          <w:pPr>
            <w:pStyle w:val="11"/>
            <w:tabs>
              <w:tab w:val="right" w:leader="dot" w:pos="9345"/>
            </w:tabs>
            <w:spacing w:after="0" w:line="360" w:lineRule="auto"/>
            <w:rPr>
              <w:rFonts w:ascii="Times New Roman" w:hAnsi="Times New Roman" w:cs="Times New Roman"/>
              <w:noProof/>
              <w:sz w:val="28"/>
              <w:szCs w:val="28"/>
            </w:rPr>
          </w:pPr>
          <w:r>
            <w:fldChar w:fldCharType="begin"/>
          </w:r>
          <w:r>
            <w:instrText xml:space="preserve"> TOC \o "1-3" \h \z \u </w:instrText>
          </w:r>
          <w:r>
            <w:fldChar w:fldCharType="separate"/>
          </w:r>
          <w:hyperlink w:anchor="_Toc206337454" w:history="1">
            <w:r w:rsidRPr="00C97BC4">
              <w:rPr>
                <w:rStyle w:val="a5"/>
                <w:rFonts w:ascii="Times New Roman" w:eastAsia="Times New Roman" w:hAnsi="Times New Roman" w:cs="Times New Roman"/>
                <w:noProof/>
                <w:sz w:val="28"/>
                <w:szCs w:val="28"/>
                <w:lang w:eastAsia="ru-RU"/>
              </w:rPr>
              <w:t>ВСТУП</w:t>
            </w:r>
            <w:r w:rsidRPr="00C97BC4">
              <w:rPr>
                <w:rFonts w:ascii="Times New Roman" w:hAnsi="Times New Roman" w:cs="Times New Roman"/>
                <w:noProof/>
                <w:webHidden/>
                <w:sz w:val="28"/>
                <w:szCs w:val="28"/>
              </w:rPr>
              <w:tab/>
            </w:r>
            <w:r w:rsidRPr="00C97BC4">
              <w:rPr>
                <w:rFonts w:ascii="Times New Roman" w:hAnsi="Times New Roman" w:cs="Times New Roman"/>
                <w:noProof/>
                <w:webHidden/>
                <w:sz w:val="28"/>
                <w:szCs w:val="28"/>
              </w:rPr>
              <w:fldChar w:fldCharType="begin"/>
            </w:r>
            <w:r w:rsidRPr="00C97BC4">
              <w:rPr>
                <w:rFonts w:ascii="Times New Roman" w:hAnsi="Times New Roman" w:cs="Times New Roman"/>
                <w:noProof/>
                <w:webHidden/>
                <w:sz w:val="28"/>
                <w:szCs w:val="28"/>
              </w:rPr>
              <w:instrText xml:space="preserve"> PAGEREF _Toc206337454 \h </w:instrText>
            </w:r>
            <w:r w:rsidRPr="00C97BC4">
              <w:rPr>
                <w:rFonts w:ascii="Times New Roman" w:hAnsi="Times New Roman" w:cs="Times New Roman"/>
                <w:noProof/>
                <w:webHidden/>
                <w:sz w:val="28"/>
                <w:szCs w:val="28"/>
              </w:rPr>
            </w:r>
            <w:r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3</w:t>
            </w:r>
            <w:r w:rsidRPr="00C97BC4">
              <w:rPr>
                <w:rFonts w:ascii="Times New Roman" w:hAnsi="Times New Roman" w:cs="Times New Roman"/>
                <w:noProof/>
                <w:webHidden/>
                <w:sz w:val="28"/>
                <w:szCs w:val="28"/>
              </w:rPr>
              <w:fldChar w:fldCharType="end"/>
            </w:r>
          </w:hyperlink>
        </w:p>
        <w:p w14:paraId="7B7FD09C" w14:textId="2154A5E6" w:rsidR="00C97BC4" w:rsidRPr="00C97BC4" w:rsidRDefault="000B0DE7" w:rsidP="00C97BC4">
          <w:pPr>
            <w:pStyle w:val="11"/>
            <w:tabs>
              <w:tab w:val="right" w:leader="dot" w:pos="9345"/>
            </w:tabs>
            <w:spacing w:after="0" w:line="360" w:lineRule="auto"/>
            <w:rPr>
              <w:rFonts w:ascii="Times New Roman" w:hAnsi="Times New Roman" w:cs="Times New Roman"/>
              <w:noProof/>
              <w:sz w:val="28"/>
              <w:szCs w:val="28"/>
            </w:rPr>
          </w:pPr>
          <w:hyperlink w:anchor="_Toc206337455" w:history="1">
            <w:r w:rsidR="00C97BC4" w:rsidRPr="00C97BC4">
              <w:rPr>
                <w:rStyle w:val="a5"/>
                <w:rFonts w:ascii="Times New Roman" w:eastAsia="Times New Roman" w:hAnsi="Times New Roman" w:cs="Times New Roman"/>
                <w:noProof/>
                <w:sz w:val="28"/>
                <w:szCs w:val="28"/>
                <w:lang w:eastAsia="ru-RU"/>
              </w:rPr>
              <w:t>РОЗДІЛ1. ТЕОРЕТИЧНІ АСПЕКТИ ДОСЛІДЖЕННЯ ДИТЯЧОЇ ТРАВМИ ТА ОБРАЗУ «Я»</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_Toc206337455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7</w:t>
            </w:r>
            <w:r w:rsidR="00C97BC4" w:rsidRPr="00C97BC4">
              <w:rPr>
                <w:rFonts w:ascii="Times New Roman" w:hAnsi="Times New Roman" w:cs="Times New Roman"/>
                <w:noProof/>
                <w:webHidden/>
                <w:sz w:val="28"/>
                <w:szCs w:val="28"/>
              </w:rPr>
              <w:fldChar w:fldCharType="end"/>
            </w:r>
          </w:hyperlink>
        </w:p>
        <w:p w14:paraId="7172DB24" w14:textId="450EF492"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56" w:history="1">
            <w:r w:rsidR="00C97BC4" w:rsidRPr="00C97BC4">
              <w:rPr>
                <w:rStyle w:val="a5"/>
                <w:rFonts w:ascii="Times New Roman" w:hAnsi="Times New Roman" w:cs="Times New Roman"/>
                <w:noProof/>
                <w:sz w:val="28"/>
                <w:szCs w:val="28"/>
                <w:lang w:eastAsia="ru-RU"/>
              </w:rPr>
              <w:t xml:space="preserve">1.1 </w:t>
            </w:r>
            <w:r w:rsidR="00C97BC4" w:rsidRPr="00C97BC4">
              <w:rPr>
                <w:rStyle w:val="a5"/>
                <w:rFonts w:ascii="Times New Roman" w:eastAsia="Times New Roman" w:hAnsi="Times New Roman" w:cs="Times New Roman"/>
                <w:noProof/>
                <w:sz w:val="28"/>
                <w:szCs w:val="28"/>
                <w:lang w:eastAsia="ru-RU"/>
              </w:rPr>
              <w:t>Психологічна природа та види дитячої травми</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_Toc206337456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7</w:t>
            </w:r>
            <w:r w:rsidR="00C97BC4" w:rsidRPr="00C97BC4">
              <w:rPr>
                <w:rFonts w:ascii="Times New Roman" w:hAnsi="Times New Roman" w:cs="Times New Roman"/>
                <w:noProof/>
                <w:webHidden/>
                <w:sz w:val="28"/>
                <w:szCs w:val="28"/>
              </w:rPr>
              <w:fldChar w:fldCharType="end"/>
            </w:r>
          </w:hyperlink>
        </w:p>
        <w:p w14:paraId="5E4DF8A0" w14:textId="6E1E65D6"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57" w:history="1">
            <w:r w:rsidR="00C97BC4" w:rsidRPr="00C97BC4">
              <w:rPr>
                <w:rStyle w:val="a5"/>
                <w:rFonts w:ascii="Times New Roman" w:hAnsi="Times New Roman" w:cs="Times New Roman"/>
                <w:noProof/>
                <w:sz w:val="28"/>
                <w:szCs w:val="28"/>
                <w:lang w:eastAsia="ru-RU"/>
              </w:rPr>
              <w:t xml:space="preserve">1.2 </w:t>
            </w:r>
            <w:r w:rsidR="00C97BC4" w:rsidRPr="00C97BC4">
              <w:rPr>
                <w:rStyle w:val="a5"/>
                <w:rFonts w:ascii="Times New Roman" w:eastAsia="Times New Roman" w:hAnsi="Times New Roman" w:cs="Times New Roman"/>
                <w:noProof/>
                <w:sz w:val="28"/>
                <w:szCs w:val="28"/>
                <w:lang w:eastAsia="ru-RU"/>
              </w:rPr>
              <w:t>Образ «Я»: структура, розвиток та психологічні функції</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_Toc206337457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12</w:t>
            </w:r>
            <w:r w:rsidR="00C97BC4" w:rsidRPr="00C97BC4">
              <w:rPr>
                <w:rFonts w:ascii="Times New Roman" w:hAnsi="Times New Roman" w:cs="Times New Roman"/>
                <w:noProof/>
                <w:webHidden/>
                <w:sz w:val="28"/>
                <w:szCs w:val="28"/>
              </w:rPr>
              <w:fldChar w:fldCharType="end"/>
            </w:r>
          </w:hyperlink>
        </w:p>
        <w:p w14:paraId="7047F866" w14:textId="6E7774FC"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58" w:history="1">
            <w:r w:rsidR="00C97BC4" w:rsidRPr="00C97BC4">
              <w:rPr>
                <w:rStyle w:val="a5"/>
                <w:rFonts w:ascii="Times New Roman" w:hAnsi="Times New Roman" w:cs="Times New Roman"/>
                <w:noProof/>
                <w:sz w:val="28"/>
                <w:szCs w:val="28"/>
                <w:lang w:eastAsia="ru-RU"/>
              </w:rPr>
              <w:t xml:space="preserve">1.3 </w:t>
            </w:r>
            <w:r w:rsidR="00C97BC4" w:rsidRPr="00C97BC4">
              <w:rPr>
                <w:rStyle w:val="a5"/>
                <w:rFonts w:ascii="Times New Roman" w:eastAsia="Times New Roman" w:hAnsi="Times New Roman" w:cs="Times New Roman"/>
                <w:noProof/>
                <w:sz w:val="28"/>
                <w:szCs w:val="28"/>
                <w:lang w:eastAsia="ru-RU"/>
              </w:rPr>
              <w:t>Теоретичні моделі взаємозв</w:t>
            </w:r>
            <w:r w:rsidR="000A141D">
              <w:rPr>
                <w:rStyle w:val="a5"/>
                <w:rFonts w:ascii="Times New Roman" w:eastAsia="Times New Roman" w:hAnsi="Times New Roman" w:cs="Times New Roman"/>
                <w:noProof/>
                <w:sz w:val="28"/>
                <w:szCs w:val="28"/>
                <w:lang w:eastAsia="ru-RU"/>
              </w:rPr>
              <w:t>’</w:t>
            </w:r>
            <w:r w:rsidR="00C97BC4" w:rsidRPr="00C97BC4">
              <w:rPr>
                <w:rStyle w:val="a5"/>
                <w:rFonts w:ascii="Times New Roman" w:eastAsia="Times New Roman" w:hAnsi="Times New Roman" w:cs="Times New Roman"/>
                <w:noProof/>
                <w:sz w:val="28"/>
                <w:szCs w:val="28"/>
                <w:lang w:eastAsia="ru-RU"/>
              </w:rPr>
              <w:t>язку між дитячою травмою та образом «Я» у дорослому віці</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_Toc206337458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19</w:t>
            </w:r>
            <w:r w:rsidR="00C97BC4" w:rsidRPr="00C97BC4">
              <w:rPr>
                <w:rFonts w:ascii="Times New Roman" w:hAnsi="Times New Roman" w:cs="Times New Roman"/>
                <w:noProof/>
                <w:webHidden/>
                <w:sz w:val="28"/>
                <w:szCs w:val="28"/>
              </w:rPr>
              <w:fldChar w:fldCharType="end"/>
            </w:r>
          </w:hyperlink>
        </w:p>
        <w:p w14:paraId="14115EF0" w14:textId="2839C86D"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59" w:history="1">
            <w:r w:rsidR="00C97BC4" w:rsidRPr="00C97BC4">
              <w:rPr>
                <w:rStyle w:val="a5"/>
                <w:rFonts w:ascii="Times New Roman" w:eastAsia="Times New Roman" w:hAnsi="Times New Roman" w:cs="Times New Roman"/>
                <w:noProof/>
                <w:sz w:val="28"/>
                <w:szCs w:val="28"/>
              </w:rPr>
              <w:t>Висновки до розділу 1</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_Toc206337459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24</w:t>
            </w:r>
            <w:r w:rsidR="00C97BC4" w:rsidRPr="00C97BC4">
              <w:rPr>
                <w:rFonts w:ascii="Times New Roman" w:hAnsi="Times New Roman" w:cs="Times New Roman"/>
                <w:noProof/>
                <w:webHidden/>
                <w:sz w:val="28"/>
                <w:szCs w:val="28"/>
              </w:rPr>
              <w:fldChar w:fldCharType="end"/>
            </w:r>
          </w:hyperlink>
        </w:p>
        <w:p w14:paraId="7973D6A8" w14:textId="5A8C423F" w:rsidR="00C97BC4" w:rsidRPr="00C97BC4" w:rsidRDefault="000B0DE7" w:rsidP="00C97BC4">
          <w:pPr>
            <w:pStyle w:val="11"/>
            <w:tabs>
              <w:tab w:val="right" w:leader="dot" w:pos="9345"/>
            </w:tabs>
            <w:spacing w:after="0" w:line="360" w:lineRule="auto"/>
            <w:rPr>
              <w:rFonts w:ascii="Times New Roman" w:hAnsi="Times New Roman" w:cs="Times New Roman"/>
              <w:noProof/>
              <w:sz w:val="28"/>
              <w:szCs w:val="28"/>
            </w:rPr>
          </w:pPr>
          <w:hyperlink w:anchor="_Toc206337460" w:history="1">
            <w:r w:rsidR="00C97BC4" w:rsidRPr="00C97BC4">
              <w:rPr>
                <w:rStyle w:val="a5"/>
                <w:rFonts w:ascii="Times New Roman" w:eastAsia="Times New Roman" w:hAnsi="Times New Roman" w:cs="Times New Roman"/>
                <w:noProof/>
                <w:sz w:val="28"/>
                <w:szCs w:val="28"/>
              </w:rPr>
              <w:t>РОЗДІЛ 2.  ЕМПІРИЧНЕ ДОСЛІДЖЕННЯ ВЗАЄМОЗВ</w:t>
            </w:r>
            <w:r w:rsidR="000A141D">
              <w:rPr>
                <w:rStyle w:val="a5"/>
                <w:rFonts w:ascii="Times New Roman" w:eastAsia="Times New Roman" w:hAnsi="Times New Roman" w:cs="Times New Roman"/>
                <w:noProof/>
                <w:sz w:val="28"/>
                <w:szCs w:val="28"/>
              </w:rPr>
              <w:t>’</w:t>
            </w:r>
            <w:r w:rsidR="00C97BC4" w:rsidRPr="00C97BC4">
              <w:rPr>
                <w:rStyle w:val="a5"/>
                <w:rFonts w:ascii="Times New Roman" w:eastAsia="Times New Roman" w:hAnsi="Times New Roman" w:cs="Times New Roman"/>
                <w:noProof/>
                <w:sz w:val="28"/>
                <w:szCs w:val="28"/>
              </w:rPr>
              <w:t>ЯЗКУ МІЖ ДИТЯЧОЮ ТРАВМОЮ ТА ОБРАЗОМ «я» У ДОРОСЛОМУ ВІЦІ</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_Toc206337460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26</w:t>
            </w:r>
            <w:r w:rsidR="00C97BC4" w:rsidRPr="00C97BC4">
              <w:rPr>
                <w:rFonts w:ascii="Times New Roman" w:hAnsi="Times New Roman" w:cs="Times New Roman"/>
                <w:noProof/>
                <w:webHidden/>
                <w:sz w:val="28"/>
                <w:szCs w:val="28"/>
              </w:rPr>
              <w:fldChar w:fldCharType="end"/>
            </w:r>
          </w:hyperlink>
        </w:p>
        <w:p w14:paraId="6BFED115" w14:textId="2111CA9D"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1" w:history="1">
            <w:r w:rsidR="00C97BC4" w:rsidRPr="00C97BC4">
              <w:rPr>
                <w:rStyle w:val="a5"/>
                <w:rFonts w:ascii="Times New Roman" w:eastAsia="Times New Roman" w:hAnsi="Times New Roman" w:cs="Times New Roman"/>
                <w:noProof/>
                <w:sz w:val="28"/>
                <w:szCs w:val="28"/>
              </w:rPr>
              <w:t>2.1. Методи та організація емпіричного дослідження</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_Toc206337461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26</w:t>
            </w:r>
            <w:r w:rsidR="00C97BC4" w:rsidRPr="00C97BC4">
              <w:rPr>
                <w:rFonts w:ascii="Times New Roman" w:hAnsi="Times New Roman" w:cs="Times New Roman"/>
                <w:noProof/>
                <w:webHidden/>
                <w:sz w:val="28"/>
                <w:szCs w:val="28"/>
              </w:rPr>
              <w:fldChar w:fldCharType="end"/>
            </w:r>
          </w:hyperlink>
        </w:p>
        <w:p w14:paraId="29A7FBC1" w14:textId="2AB97454"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2" w:history="1">
            <w:r w:rsidR="00C97BC4" w:rsidRPr="00C97BC4">
              <w:rPr>
                <w:rStyle w:val="a5"/>
                <w:rFonts w:ascii="Times New Roman" w:eastAsia="Times New Roman" w:hAnsi="Times New Roman" w:cs="Times New Roman"/>
                <w:noProof/>
                <w:sz w:val="28"/>
                <w:szCs w:val="28"/>
              </w:rPr>
              <w:t>2.2.</w:t>
            </w:r>
            <w:r w:rsidR="00C97BC4" w:rsidRPr="00C97BC4">
              <w:rPr>
                <w:rStyle w:val="a5"/>
                <w:rFonts w:ascii="Times New Roman" w:eastAsia="Times New Roman" w:hAnsi="Times New Roman" w:cs="Times New Roman"/>
                <w:bCs/>
                <w:noProof/>
                <w:sz w:val="28"/>
                <w:szCs w:val="28"/>
              </w:rPr>
              <w:t xml:space="preserve"> </w:t>
            </w:r>
            <w:r w:rsidR="00C97BC4" w:rsidRPr="00C97BC4">
              <w:rPr>
                <w:rStyle w:val="a5"/>
                <w:rFonts w:ascii="Times New Roman" w:eastAsia="Times New Roman" w:hAnsi="Times New Roman" w:cs="Times New Roman"/>
                <w:noProof/>
                <w:sz w:val="28"/>
                <w:szCs w:val="28"/>
              </w:rPr>
              <w:t>Результати емпіричного дослідження</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_Toc206337462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31</w:t>
            </w:r>
            <w:r w:rsidR="00C97BC4" w:rsidRPr="00C97BC4">
              <w:rPr>
                <w:rFonts w:ascii="Times New Roman" w:hAnsi="Times New Roman" w:cs="Times New Roman"/>
                <w:noProof/>
                <w:webHidden/>
                <w:sz w:val="28"/>
                <w:szCs w:val="28"/>
              </w:rPr>
              <w:fldChar w:fldCharType="end"/>
            </w:r>
          </w:hyperlink>
        </w:p>
        <w:p w14:paraId="2C71EEF6" w14:textId="3855A57A"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3" w:history="1">
            <w:r w:rsidR="00C97BC4" w:rsidRPr="00C97BC4">
              <w:rPr>
                <w:rStyle w:val="a5"/>
                <w:rFonts w:ascii="Times New Roman" w:eastAsia="Times New Roman" w:hAnsi="Times New Roman" w:cs="Times New Roman"/>
                <w:noProof/>
                <w:sz w:val="28"/>
                <w:szCs w:val="28"/>
              </w:rPr>
              <w:t>Висновки до розділу 2</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_Toc206337463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41</w:t>
            </w:r>
            <w:r w:rsidR="00C97BC4" w:rsidRPr="00C97BC4">
              <w:rPr>
                <w:rFonts w:ascii="Times New Roman" w:hAnsi="Times New Roman" w:cs="Times New Roman"/>
                <w:noProof/>
                <w:webHidden/>
                <w:sz w:val="28"/>
                <w:szCs w:val="28"/>
              </w:rPr>
              <w:fldChar w:fldCharType="end"/>
            </w:r>
          </w:hyperlink>
        </w:p>
        <w:p w14:paraId="29E910A9" w14:textId="2663D339" w:rsidR="00C97BC4" w:rsidRPr="00C97BC4" w:rsidRDefault="000B0DE7" w:rsidP="00C97BC4">
          <w:pPr>
            <w:pStyle w:val="11"/>
            <w:tabs>
              <w:tab w:val="right" w:leader="dot" w:pos="9345"/>
            </w:tabs>
            <w:spacing w:after="0" w:line="360" w:lineRule="auto"/>
            <w:rPr>
              <w:rFonts w:ascii="Times New Roman" w:hAnsi="Times New Roman" w:cs="Times New Roman"/>
              <w:noProof/>
              <w:sz w:val="28"/>
              <w:szCs w:val="28"/>
            </w:rPr>
          </w:pPr>
          <w:hyperlink w:anchor="_Toc206337464" w:history="1">
            <w:r w:rsidR="00C97BC4" w:rsidRPr="00C97BC4">
              <w:rPr>
                <w:rStyle w:val="a5"/>
                <w:rFonts w:ascii="Times New Roman" w:hAnsi="Times New Roman" w:cs="Times New Roman"/>
                <w:noProof/>
                <w:sz w:val="28"/>
                <w:szCs w:val="28"/>
              </w:rPr>
              <w:t>РОЗДІЛ 3. ПСИХОЛОГІЧНІ РЕКОМЕНДАЦІЇ ЩОДО ГАРМОНІЗАЦІЇ ОБРАЗУ «Я»</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_Toc206337464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43</w:t>
            </w:r>
            <w:r w:rsidR="00C97BC4" w:rsidRPr="00C97BC4">
              <w:rPr>
                <w:rFonts w:ascii="Times New Roman" w:hAnsi="Times New Roman" w:cs="Times New Roman"/>
                <w:noProof/>
                <w:webHidden/>
                <w:sz w:val="28"/>
                <w:szCs w:val="28"/>
              </w:rPr>
              <w:fldChar w:fldCharType="end"/>
            </w:r>
          </w:hyperlink>
        </w:p>
        <w:p w14:paraId="6D30ED32" w14:textId="5F6BB39F"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5" w:history="1">
            <w:r w:rsidR="00C97BC4" w:rsidRPr="00C97BC4">
              <w:rPr>
                <w:rStyle w:val="a5"/>
                <w:rFonts w:ascii="Times New Roman" w:eastAsia="Times New Roman" w:hAnsi="Times New Roman" w:cs="Times New Roman"/>
                <w:noProof/>
                <w:sz w:val="28"/>
                <w:szCs w:val="28"/>
              </w:rPr>
              <w:t>3.1. Психологічні моделі роботи з гармонізації образу «Я»</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_Toc206337465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43</w:t>
            </w:r>
            <w:r w:rsidR="00C97BC4" w:rsidRPr="00C97BC4">
              <w:rPr>
                <w:rFonts w:ascii="Times New Roman" w:hAnsi="Times New Roman" w:cs="Times New Roman"/>
                <w:noProof/>
                <w:webHidden/>
                <w:sz w:val="28"/>
                <w:szCs w:val="28"/>
              </w:rPr>
              <w:fldChar w:fldCharType="end"/>
            </w:r>
          </w:hyperlink>
        </w:p>
        <w:p w14:paraId="09089426" w14:textId="6684B67A"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6" w:history="1">
            <w:r w:rsidR="00C97BC4" w:rsidRPr="00C97BC4">
              <w:rPr>
                <w:rStyle w:val="a5"/>
                <w:rFonts w:ascii="Times New Roman" w:eastAsia="Times New Roman" w:hAnsi="Times New Roman" w:cs="Times New Roman"/>
                <w:noProof/>
                <w:sz w:val="28"/>
                <w:szCs w:val="28"/>
              </w:rPr>
              <w:t>3.2.Психологічні засоби подолання дисгармонійності «Я» образу</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_Toc206337466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50</w:t>
            </w:r>
            <w:r w:rsidR="00C97BC4" w:rsidRPr="00C97BC4">
              <w:rPr>
                <w:rFonts w:ascii="Times New Roman" w:hAnsi="Times New Roman" w:cs="Times New Roman"/>
                <w:noProof/>
                <w:webHidden/>
                <w:sz w:val="28"/>
                <w:szCs w:val="28"/>
              </w:rPr>
              <w:fldChar w:fldCharType="end"/>
            </w:r>
          </w:hyperlink>
        </w:p>
        <w:p w14:paraId="29282862" w14:textId="5783709E"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7" w:history="1">
            <w:r w:rsidR="00C97BC4" w:rsidRPr="00C97BC4">
              <w:rPr>
                <w:rStyle w:val="a5"/>
                <w:rFonts w:ascii="Times New Roman" w:eastAsia="Times New Roman" w:hAnsi="Times New Roman" w:cs="Times New Roman"/>
                <w:noProof/>
                <w:sz w:val="28"/>
                <w:szCs w:val="28"/>
              </w:rPr>
              <w:t>3.3. Програма тренінгу для гармонізації образу «Я»</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_Toc206337467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58</w:t>
            </w:r>
            <w:r w:rsidR="00C97BC4" w:rsidRPr="00C97BC4">
              <w:rPr>
                <w:rFonts w:ascii="Times New Roman" w:hAnsi="Times New Roman" w:cs="Times New Roman"/>
                <w:noProof/>
                <w:webHidden/>
                <w:sz w:val="28"/>
                <w:szCs w:val="28"/>
              </w:rPr>
              <w:fldChar w:fldCharType="end"/>
            </w:r>
          </w:hyperlink>
        </w:p>
        <w:p w14:paraId="04A20262" w14:textId="338CEDBB" w:rsidR="00C97BC4" w:rsidRPr="00C97BC4" w:rsidRDefault="000B0DE7" w:rsidP="00C97BC4">
          <w:pPr>
            <w:pStyle w:val="21"/>
            <w:tabs>
              <w:tab w:val="right" w:leader="dot" w:pos="9345"/>
            </w:tabs>
            <w:spacing w:after="0" w:line="360" w:lineRule="auto"/>
            <w:rPr>
              <w:rFonts w:ascii="Times New Roman" w:hAnsi="Times New Roman" w:cs="Times New Roman"/>
              <w:noProof/>
              <w:sz w:val="28"/>
              <w:szCs w:val="28"/>
            </w:rPr>
          </w:pPr>
          <w:hyperlink w:anchor="_Toc206337468" w:history="1">
            <w:r w:rsidR="00C97BC4" w:rsidRPr="00C97BC4">
              <w:rPr>
                <w:rStyle w:val="a5"/>
                <w:rFonts w:ascii="Times New Roman" w:eastAsia="Times New Roman" w:hAnsi="Times New Roman" w:cs="Times New Roman"/>
                <w:noProof/>
                <w:sz w:val="28"/>
                <w:szCs w:val="28"/>
              </w:rPr>
              <w:t>Висновки до розділу 3</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_Toc206337468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64</w:t>
            </w:r>
            <w:r w:rsidR="00C97BC4" w:rsidRPr="00C97BC4">
              <w:rPr>
                <w:rFonts w:ascii="Times New Roman" w:hAnsi="Times New Roman" w:cs="Times New Roman"/>
                <w:noProof/>
                <w:webHidden/>
                <w:sz w:val="28"/>
                <w:szCs w:val="28"/>
              </w:rPr>
              <w:fldChar w:fldCharType="end"/>
            </w:r>
          </w:hyperlink>
        </w:p>
        <w:p w14:paraId="564227B7" w14:textId="5E587CA8" w:rsidR="00C97BC4" w:rsidRPr="00C97BC4" w:rsidRDefault="000B0DE7" w:rsidP="00C97BC4">
          <w:pPr>
            <w:pStyle w:val="11"/>
            <w:tabs>
              <w:tab w:val="right" w:leader="dot" w:pos="9345"/>
            </w:tabs>
            <w:spacing w:after="0" w:line="360" w:lineRule="auto"/>
            <w:rPr>
              <w:rFonts w:ascii="Times New Roman" w:hAnsi="Times New Roman" w:cs="Times New Roman"/>
              <w:noProof/>
              <w:sz w:val="28"/>
              <w:szCs w:val="28"/>
            </w:rPr>
          </w:pPr>
          <w:hyperlink w:anchor="_Toc206337469" w:history="1">
            <w:r w:rsidR="00C97BC4" w:rsidRPr="00C97BC4">
              <w:rPr>
                <w:rStyle w:val="a5"/>
                <w:rFonts w:ascii="Times New Roman" w:hAnsi="Times New Roman" w:cs="Times New Roman"/>
                <w:noProof/>
                <w:sz w:val="28"/>
                <w:szCs w:val="28"/>
              </w:rPr>
              <w:t>ЗАГАЛЬНІ</w:t>
            </w:r>
            <w:r w:rsidR="00C97BC4" w:rsidRPr="00C97BC4">
              <w:rPr>
                <w:rStyle w:val="a5"/>
                <w:rFonts w:ascii="Times New Roman" w:eastAsia="Times New Roman" w:hAnsi="Times New Roman" w:cs="Times New Roman"/>
                <w:noProof/>
                <w:sz w:val="28"/>
                <w:szCs w:val="28"/>
              </w:rPr>
              <w:t xml:space="preserve"> ВИСНОВКИ</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_Toc206337469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66</w:t>
            </w:r>
            <w:r w:rsidR="00C97BC4" w:rsidRPr="00C97BC4">
              <w:rPr>
                <w:rFonts w:ascii="Times New Roman" w:hAnsi="Times New Roman" w:cs="Times New Roman"/>
                <w:noProof/>
                <w:webHidden/>
                <w:sz w:val="28"/>
                <w:szCs w:val="28"/>
              </w:rPr>
              <w:fldChar w:fldCharType="end"/>
            </w:r>
          </w:hyperlink>
        </w:p>
        <w:p w14:paraId="42FA8793" w14:textId="0A602A3C" w:rsidR="00C97BC4" w:rsidRPr="00C97BC4" w:rsidRDefault="000B0DE7" w:rsidP="00C97BC4">
          <w:pPr>
            <w:pStyle w:val="11"/>
            <w:tabs>
              <w:tab w:val="right" w:leader="dot" w:pos="9345"/>
            </w:tabs>
            <w:spacing w:after="0" w:line="360" w:lineRule="auto"/>
            <w:rPr>
              <w:rFonts w:ascii="Times New Roman" w:hAnsi="Times New Roman" w:cs="Times New Roman"/>
              <w:noProof/>
              <w:sz w:val="28"/>
              <w:szCs w:val="28"/>
            </w:rPr>
          </w:pPr>
          <w:hyperlink w:anchor="_Toc206337470" w:history="1">
            <w:r w:rsidR="00C97BC4" w:rsidRPr="00C97BC4">
              <w:rPr>
                <w:rStyle w:val="a5"/>
                <w:rFonts w:ascii="Times New Roman" w:eastAsia="Times New Roman" w:hAnsi="Times New Roman" w:cs="Times New Roman"/>
                <w:noProof/>
                <w:sz w:val="28"/>
                <w:szCs w:val="28"/>
              </w:rPr>
              <w:t>СПИСОК ВИКОРИСТАНИХ ДЖЕРЕЛ</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_Toc206337470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69</w:t>
            </w:r>
            <w:r w:rsidR="00C97BC4" w:rsidRPr="00C97BC4">
              <w:rPr>
                <w:rFonts w:ascii="Times New Roman" w:hAnsi="Times New Roman" w:cs="Times New Roman"/>
                <w:noProof/>
                <w:webHidden/>
                <w:sz w:val="28"/>
                <w:szCs w:val="28"/>
              </w:rPr>
              <w:fldChar w:fldCharType="end"/>
            </w:r>
          </w:hyperlink>
        </w:p>
        <w:p w14:paraId="202FE20E" w14:textId="26CCBE91" w:rsidR="00C97BC4" w:rsidRPr="00C97BC4" w:rsidRDefault="000B0DE7" w:rsidP="00C97BC4">
          <w:pPr>
            <w:pStyle w:val="11"/>
            <w:tabs>
              <w:tab w:val="right" w:leader="dot" w:pos="9345"/>
            </w:tabs>
            <w:spacing w:after="0" w:line="360" w:lineRule="auto"/>
            <w:rPr>
              <w:rFonts w:ascii="Times New Roman" w:hAnsi="Times New Roman" w:cs="Times New Roman"/>
              <w:noProof/>
              <w:sz w:val="28"/>
              <w:szCs w:val="28"/>
            </w:rPr>
          </w:pPr>
          <w:hyperlink w:anchor="_Toc206337471" w:history="1">
            <w:r w:rsidR="00C97BC4" w:rsidRPr="00C97BC4">
              <w:rPr>
                <w:rStyle w:val="a5"/>
                <w:rFonts w:ascii="Times New Roman" w:hAnsi="Times New Roman" w:cs="Times New Roman"/>
                <w:noProof/>
                <w:sz w:val="28"/>
                <w:szCs w:val="28"/>
              </w:rPr>
              <w:t>ДОДАТКИ</w:t>
            </w:r>
            <w:r w:rsidR="00C97BC4" w:rsidRPr="00C97BC4">
              <w:rPr>
                <w:rFonts w:ascii="Times New Roman" w:hAnsi="Times New Roman" w:cs="Times New Roman"/>
                <w:noProof/>
                <w:webHidden/>
                <w:sz w:val="28"/>
                <w:szCs w:val="28"/>
              </w:rPr>
              <w:tab/>
            </w:r>
            <w:r w:rsidR="00C97BC4" w:rsidRPr="00C97BC4">
              <w:rPr>
                <w:rFonts w:ascii="Times New Roman" w:hAnsi="Times New Roman" w:cs="Times New Roman"/>
                <w:noProof/>
                <w:webHidden/>
                <w:sz w:val="28"/>
                <w:szCs w:val="28"/>
              </w:rPr>
              <w:fldChar w:fldCharType="begin"/>
            </w:r>
            <w:r w:rsidR="00C97BC4" w:rsidRPr="00C97BC4">
              <w:rPr>
                <w:rFonts w:ascii="Times New Roman" w:hAnsi="Times New Roman" w:cs="Times New Roman"/>
                <w:noProof/>
                <w:webHidden/>
                <w:sz w:val="28"/>
                <w:szCs w:val="28"/>
              </w:rPr>
              <w:instrText xml:space="preserve"> PAGEREF _Toc206337471 \h </w:instrText>
            </w:r>
            <w:r w:rsidR="00C97BC4" w:rsidRPr="00C97BC4">
              <w:rPr>
                <w:rFonts w:ascii="Times New Roman" w:hAnsi="Times New Roman" w:cs="Times New Roman"/>
                <w:noProof/>
                <w:webHidden/>
                <w:sz w:val="28"/>
                <w:szCs w:val="28"/>
              </w:rPr>
            </w:r>
            <w:r w:rsidR="00C97BC4" w:rsidRPr="00C97BC4">
              <w:rPr>
                <w:rFonts w:ascii="Times New Roman" w:hAnsi="Times New Roman" w:cs="Times New Roman"/>
                <w:noProof/>
                <w:webHidden/>
                <w:sz w:val="28"/>
                <w:szCs w:val="28"/>
              </w:rPr>
              <w:fldChar w:fldCharType="separate"/>
            </w:r>
            <w:r w:rsidR="004F6383">
              <w:rPr>
                <w:rFonts w:ascii="Times New Roman" w:hAnsi="Times New Roman" w:cs="Times New Roman"/>
                <w:noProof/>
                <w:webHidden/>
                <w:sz w:val="28"/>
                <w:szCs w:val="28"/>
              </w:rPr>
              <w:t>75</w:t>
            </w:r>
            <w:r w:rsidR="00C97BC4" w:rsidRPr="00C97BC4">
              <w:rPr>
                <w:rFonts w:ascii="Times New Roman" w:hAnsi="Times New Roman" w:cs="Times New Roman"/>
                <w:noProof/>
                <w:webHidden/>
                <w:sz w:val="28"/>
                <w:szCs w:val="28"/>
              </w:rPr>
              <w:fldChar w:fldCharType="end"/>
            </w:r>
          </w:hyperlink>
        </w:p>
        <w:p w14:paraId="7B336D2C" w14:textId="7D28E6D3" w:rsidR="00C97BC4" w:rsidRDefault="00C97BC4">
          <w:r>
            <w:rPr>
              <w:b/>
              <w:bCs/>
            </w:rPr>
            <w:fldChar w:fldCharType="end"/>
          </w:r>
        </w:p>
      </w:sdtContent>
    </w:sdt>
    <w:p w14:paraId="3C43D305" w14:textId="3FAB6352" w:rsidR="00C97BC4" w:rsidRDefault="00C97BC4" w:rsidP="00C97BC4">
      <w:pPr>
        <w:rPr>
          <w:noProof/>
          <w:lang w:eastAsia="ru-RU"/>
        </w:rPr>
      </w:pPr>
    </w:p>
    <w:p w14:paraId="2D0E0C78" w14:textId="0F011C9B" w:rsidR="00C97BC4" w:rsidRDefault="00C97BC4" w:rsidP="00C97BC4">
      <w:pPr>
        <w:rPr>
          <w:noProof/>
          <w:lang w:eastAsia="ru-RU"/>
        </w:rPr>
      </w:pPr>
    </w:p>
    <w:p w14:paraId="38B324F3" w14:textId="75E772BC" w:rsidR="00C97BC4" w:rsidRDefault="00C97BC4" w:rsidP="00C97BC4">
      <w:pPr>
        <w:rPr>
          <w:noProof/>
          <w:lang w:eastAsia="ru-RU"/>
        </w:rPr>
      </w:pPr>
    </w:p>
    <w:p w14:paraId="4B2994DA" w14:textId="7CC8B187" w:rsidR="00C97BC4" w:rsidRDefault="00C97BC4" w:rsidP="00C97BC4">
      <w:pPr>
        <w:rPr>
          <w:noProof/>
          <w:lang w:eastAsia="ru-RU"/>
        </w:rPr>
      </w:pPr>
    </w:p>
    <w:p w14:paraId="3A4F7B49" w14:textId="7E13BD88" w:rsidR="00C97BC4" w:rsidRDefault="00C97BC4" w:rsidP="00C97BC4">
      <w:pPr>
        <w:rPr>
          <w:noProof/>
          <w:lang w:eastAsia="ru-RU"/>
        </w:rPr>
      </w:pPr>
    </w:p>
    <w:p w14:paraId="565AF8B3" w14:textId="20937057" w:rsidR="00C97BC4" w:rsidRDefault="00C97BC4" w:rsidP="00C97BC4">
      <w:pPr>
        <w:rPr>
          <w:noProof/>
          <w:lang w:eastAsia="ru-RU"/>
        </w:rPr>
      </w:pPr>
    </w:p>
    <w:p w14:paraId="06C3BB4C" w14:textId="07149925" w:rsidR="00DC515C" w:rsidRPr="00B37A11" w:rsidRDefault="00DC515C" w:rsidP="00FF1591">
      <w:pPr>
        <w:pStyle w:val="1"/>
        <w:rPr>
          <w:rFonts w:eastAsia="Times New Roman"/>
          <w:noProof/>
          <w:lang w:eastAsia="ru-RU"/>
        </w:rPr>
      </w:pPr>
      <w:bookmarkStart w:id="1" w:name="_Toc206337454"/>
      <w:r w:rsidRPr="00B37A11">
        <w:rPr>
          <w:rFonts w:eastAsia="Times New Roman"/>
          <w:noProof/>
          <w:lang w:eastAsia="ru-RU"/>
        </w:rPr>
        <w:lastRenderedPageBreak/>
        <w:t>ВСТУП</w:t>
      </w:r>
      <w:bookmarkEnd w:id="1"/>
    </w:p>
    <w:p w14:paraId="41C2458B" w14:textId="660FB4EC" w:rsidR="00A00FE4" w:rsidRPr="00B37A11" w:rsidRDefault="00A00FE4" w:rsidP="00A00FE4">
      <w:pPr>
        <w:rPr>
          <w:noProof/>
          <w:lang w:eastAsia="ru-RU"/>
        </w:rPr>
      </w:pPr>
    </w:p>
    <w:p w14:paraId="039CBCEC" w14:textId="37E565EC" w:rsidR="00A00FE4" w:rsidRPr="00B37A11" w:rsidRDefault="0077040B" w:rsidP="0077040B">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Дитяча травма, як емоційно болісний досвід, залишає глибокий слід у психіці людини і здатна суттєво деформувати уявлення про себе. Особливо важливим є вплив цього досвіду на формування і розвиток образу «Я», який є центральною структурою самосвідомості особистості. У період раннього дорослого віку особа стикається з необхідністю прийняття себе, соціального самовизначення та побудови близьких стосунків </w:t>
      </w:r>
      <w:r w:rsidR="0005384F">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і саме в цей час проявляються наслідки раніше пережитої травми. Травматичний досвід дитинства може викликати дезінтеграцію цілісного образу «Я», що проявляється у зниженій самооцінці, почутті внутрішньої порожнечі, недовіри до себе та інших. Зниження позитивної ідентичності може заважати адаптації до дорослого життя та ускладнювати міжособистісні контакти. Наявні психологічні теорії пропонують різні моделі пояснення впливу травмуючих подій на самосприйняття, однак практичні дослідження цієї взаємодії залишаються недостатньо систематизованими. Дослідники вказують на зв'язок між ранніми порушеннями прив’язаності, насильством або емоційною занедбаністю з формуванням негативного образу себе. Однак бракує комплексного підходу до вивчення як структури дитячої травми, так і динаміки становлення образу «Я» на етапі ранньої дорослості. </w:t>
      </w:r>
    </w:p>
    <w:p w14:paraId="3BD71E19" w14:textId="571CBF3D" w:rsidR="0077040B" w:rsidRPr="00B37A11" w:rsidRDefault="00861665" w:rsidP="0077040B">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Актуальність теми дослідження полягає в необхідності глибшого розуміння наслідків дитячих травм для становлення образу «Я» особистості в ранньому дорослому віці. У сучасному суспільстві спостерігається зростання кількості людей, які пережили психотравмуючі події в дитинстві та мають труднощі з прийняттям себе, формуванням стабільної самооцінки і міжособистісних стосунків. Образ «Я» є центральною ланкою самосвідомості, тому його деформація може призводити до емоційної нестабільності, дезадаптації та зниження якості життя. Вивчення впливу травматичного досвіду на «Я»-концепцію дає змогу краще зрозуміти механізми формування </w:t>
      </w:r>
      <w:r w:rsidRPr="00B37A11">
        <w:rPr>
          <w:rFonts w:ascii="Times New Roman" w:hAnsi="Times New Roman" w:cs="Times New Roman"/>
          <w:noProof/>
          <w:sz w:val="28"/>
          <w:szCs w:val="28"/>
          <w:lang w:eastAsia="ru-RU"/>
        </w:rPr>
        <w:lastRenderedPageBreak/>
        <w:t>внутрішніх конфліктів і розробити ефективні психологічні стратегії підтримки.</w:t>
      </w:r>
    </w:p>
    <w:p w14:paraId="4A1D4B5A" w14:textId="77777777" w:rsidR="008B3005" w:rsidRPr="00B37A11" w:rsidRDefault="008B3005" w:rsidP="008B300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Дослідженням питання впливу дитячої травми на становлення образу «Я» у ранньому дорослому віці займалися такі вітчизняні науковці, як Т. Титаренко, В. Шеремет, О. Сандал, К. Константинова, Є. Хоменко, М. Оксютович, В. Сабадуха, А. Стеценко, Л. Невзгляд, Д. Нікулін, Р. Ільченко, Н. Заварова, Я. Герлован. Серед зарубіжних дослідників слід виділити праці C. Downey, A. Crummy, N. Katoch, S. Liao, L. Mo, L. Wang, Y. Hu, D. Melamed.</w:t>
      </w:r>
    </w:p>
    <w:p w14:paraId="4B70D62B" w14:textId="77777777" w:rsidR="008B3005" w:rsidRPr="00B37A11" w:rsidRDefault="008B3005" w:rsidP="008B300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У вітчизняних дослідженнях значна увага приділяється психологічним механізмам впливу дитячих психотравм на емоційний розвиток, самосприйняття та життєстійкість особистості. Зарубіжні автори, зі свого боку, акцентують на емпіричному вимірі зв’язку між ранніми травматичними подіями та негативним образом «Я», а також на посередницькій ролі самооцінки, соціальної підтримки й самоконцепції. У роботах як українських, так і іноземних дослідників прослідковується загальна тенденція до усвідомлення довгострокового впливу дитячої травми на становлення ідентичності. </w:t>
      </w:r>
    </w:p>
    <w:p w14:paraId="04E16D5E" w14:textId="42D51D17" w:rsidR="00861665" w:rsidRPr="00B37A11" w:rsidRDefault="008B3005" w:rsidP="008B300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Водночас більшість досліджень фокусуються або на дитячому, або на підлітковому віці, тоді як ранній дорослий вік досліджений недостатньо. Саме в цьому віковому періоді травматичний досвід може по-новому актуалізуватися, спричиняючи внутрішні конфлікти та дисгармонійність «Я»-образу. Це створює потребу в подальшому вивченні специфіки впливу дитячої травми на структуру образу «Я» у ранньому дорослому віці.</w:t>
      </w:r>
    </w:p>
    <w:p w14:paraId="566D2334" w14:textId="77777777" w:rsidR="00E53152" w:rsidRPr="00B37A11" w:rsidRDefault="00E53152" w:rsidP="00E5315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Об’єкт дослідження – процес формування образу «Я» особистості.</w:t>
      </w:r>
    </w:p>
    <w:p w14:paraId="33EC7415" w14:textId="77777777" w:rsidR="00E53152" w:rsidRPr="00B37A11" w:rsidRDefault="00E53152" w:rsidP="00E5315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Предмет дослідження – взаємозв’язок між дитячою психотравмою та особливостями образу «Я» у ранньому дорослому віці.</w:t>
      </w:r>
    </w:p>
    <w:p w14:paraId="112E1C94" w14:textId="77777777" w:rsidR="00E53152" w:rsidRPr="00B37A11" w:rsidRDefault="00E53152" w:rsidP="00E5315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Мета дослідження полягає у теоретичному обґрунтуванні та емпіричному вивченні впливу дитячої травми на формування образу «Я» особистості раннього дорослого віку.</w:t>
      </w:r>
    </w:p>
    <w:p w14:paraId="310B102A" w14:textId="77777777" w:rsidR="00E53152" w:rsidRPr="00B37A11" w:rsidRDefault="00E53152" w:rsidP="00E5315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Для досягнення мети були поставлені наступні завдання:</w:t>
      </w:r>
    </w:p>
    <w:p w14:paraId="6444DA4A" w14:textId="1D99592B" w:rsidR="00E53152" w:rsidRPr="00B37A11" w:rsidRDefault="00E53152" w:rsidP="00E53152">
      <w:pPr>
        <w:pStyle w:val="a3"/>
        <w:numPr>
          <w:ilvl w:val="0"/>
          <w:numId w:val="2"/>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lastRenderedPageBreak/>
        <w:t>Розкрити психологічну природу дитячої травми та проаналізувати її основні види.</w:t>
      </w:r>
    </w:p>
    <w:p w14:paraId="35EEDFB5" w14:textId="1EFE76E1" w:rsidR="00E53152" w:rsidRPr="00B37A11" w:rsidRDefault="00E53152" w:rsidP="00E53152">
      <w:pPr>
        <w:pStyle w:val="a3"/>
        <w:numPr>
          <w:ilvl w:val="0"/>
          <w:numId w:val="2"/>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Охарактеризувати структуру, функції та етапи розвитку образу «Я».</w:t>
      </w:r>
    </w:p>
    <w:p w14:paraId="7A08F952" w14:textId="1D6E1D2D" w:rsidR="00E53152" w:rsidRPr="00B37A11" w:rsidRDefault="00E53152" w:rsidP="00E53152">
      <w:pPr>
        <w:pStyle w:val="a3"/>
        <w:numPr>
          <w:ilvl w:val="0"/>
          <w:numId w:val="2"/>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Проаналізувати основні теоретичні підходи до взаємозв’язку між дитячою травмою та образом «Я» у дорослому віці.</w:t>
      </w:r>
    </w:p>
    <w:p w14:paraId="6BDF6A9B" w14:textId="24620983" w:rsidR="00E53152" w:rsidRPr="00B37A11" w:rsidRDefault="00E53152" w:rsidP="00E53152">
      <w:pPr>
        <w:pStyle w:val="a3"/>
        <w:numPr>
          <w:ilvl w:val="0"/>
          <w:numId w:val="2"/>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Провести емпіричне дослідження взаємозв’язку між дитячими психотравмами та особливостями образу «Я» у ранньому дорослому віці;</w:t>
      </w:r>
    </w:p>
    <w:p w14:paraId="12CDE9CA" w14:textId="77777777" w:rsidR="00E53152" w:rsidRPr="00B37A11" w:rsidRDefault="00E53152" w:rsidP="00EB0F2A">
      <w:pPr>
        <w:pStyle w:val="a3"/>
        <w:numPr>
          <w:ilvl w:val="0"/>
          <w:numId w:val="2"/>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Визначити ефективні психологічні моделі і засоби гармонізації образу «Я</w:t>
      </w:r>
    </w:p>
    <w:p w14:paraId="04C9E3A9" w14:textId="499A227C" w:rsidR="008B3005" w:rsidRPr="00B37A11" w:rsidRDefault="00E53152" w:rsidP="00EB0F2A">
      <w:pPr>
        <w:pStyle w:val="a3"/>
        <w:numPr>
          <w:ilvl w:val="0"/>
          <w:numId w:val="2"/>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Розробити тренінгову програму для подолання негативного впливу дитячої травми на образ «Я».</w:t>
      </w:r>
    </w:p>
    <w:p w14:paraId="6CB94BA2" w14:textId="3EABF37F" w:rsidR="00A00FE4" w:rsidRPr="00B37A11" w:rsidRDefault="00E53152" w:rsidP="00B8331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Методи дослідження. </w:t>
      </w:r>
      <w:r w:rsidR="00EB0F2A" w:rsidRPr="00B37A11">
        <w:rPr>
          <w:rFonts w:ascii="Times New Roman" w:hAnsi="Times New Roman" w:cs="Times New Roman"/>
          <w:noProof/>
          <w:sz w:val="28"/>
          <w:szCs w:val="28"/>
          <w:lang w:eastAsia="ru-RU"/>
        </w:rPr>
        <w:t xml:space="preserve">У процесі дослідження було використано як теоретичні, так і емпіричні методи. Теоретичні методи включали аналіз, порівняння, систематизацію та узагальнення наукових джерел з тематики дитячої психотравми та образу «Я». Це дозволило сформувати науково-обґрунтовану базу для емпіричного вивчення досліджуваного явища. Методичну основу склали чотири психодіагностичні інструменти: Анкета дитячої травми </w:t>
      </w:r>
      <w:r w:rsidR="0005384F">
        <w:rPr>
          <w:rFonts w:ascii="Times New Roman" w:hAnsi="Times New Roman" w:cs="Times New Roman"/>
          <w:noProof/>
          <w:sz w:val="28"/>
          <w:szCs w:val="28"/>
          <w:lang w:eastAsia="ru-RU"/>
        </w:rPr>
        <w:t>–</w:t>
      </w:r>
      <w:r w:rsidR="00EB0F2A" w:rsidRPr="00B37A11">
        <w:rPr>
          <w:rFonts w:ascii="Times New Roman" w:hAnsi="Times New Roman" w:cs="Times New Roman"/>
          <w:noProof/>
          <w:sz w:val="28"/>
          <w:szCs w:val="28"/>
          <w:lang w:eastAsia="ru-RU"/>
        </w:rPr>
        <w:t xml:space="preserve"> коротка форма (The Childhood Trauma Questionnaire – Short Form (CTQ‑SF)), Анкета негативного дитячого досвіду (ACE) (Мілютіна К.Л.), Методика «Особистісний питальник» Г. Айзенка, адаптований О.Г. Шмельовим, Методика дослідження соціально-психологічної адаптації К. Роджерса – Р. Даймонда. Застосування цих методик дало змогу кількісно та якісно оцінити особливості дитячого травматичного досвіду, психоемоційного стану та самооцінки учасників. Статистичну обробку результатів здійснено за допомогою програми SPSS із використанням коефіцієнта кореляції Спірмена.</w:t>
      </w:r>
    </w:p>
    <w:p w14:paraId="4A6DF01E" w14:textId="77777777" w:rsidR="00B83314" w:rsidRPr="00B37A11" w:rsidRDefault="00B83314" w:rsidP="00B8331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Теоретична значущість роботи полягає в поглибленні уявлень про взаємозв’язок між дитячими психотравмами та формуванням образу «Я» у ранньому дорослому віці. У дослідженні систематизовано сучасні наукові підходи до розуміння структури, функцій та динаміки розвитку «Я»-концепції. Окрему увагу приділено аналізу теоретичних моделей, які пояснюють вплив </w:t>
      </w:r>
      <w:r w:rsidRPr="00B37A11">
        <w:rPr>
          <w:rFonts w:ascii="Times New Roman" w:hAnsi="Times New Roman" w:cs="Times New Roman"/>
          <w:noProof/>
          <w:sz w:val="28"/>
          <w:szCs w:val="28"/>
          <w:lang w:eastAsia="ru-RU"/>
        </w:rPr>
        <w:lastRenderedPageBreak/>
        <w:t>дитячого травматичного досвіду на самосприйняття в дорослому віці. Результати дослідження розширюють знання у сфері вікової, загальної та практичної психології. Запропоновані теоретичні узагальнення можуть слугувати підґрунтям для подальших емпіричних досліджень.</w:t>
      </w:r>
    </w:p>
    <w:p w14:paraId="5DDE2E14" w14:textId="6E64329C" w:rsidR="001A3399" w:rsidRPr="00B37A11" w:rsidRDefault="00B83314" w:rsidP="00B8331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Практична значущість роботи полягає в можливості застосування отриманих результатів у психологічному консультуванні та психокорекційній практиці. Зібрані емпіричні дані дають змогу виявити типові деформації образу «Я» у осіб із досвідом дитячої травми. На основі результатів розроблено психологічні рекомендації, що можуть бути використані у роботі з молоддю, яка зазнала травм у дитинстві. Запропоновано орієнтовну програму підтримки для гармонізації «Я»-образу. Практичні положення дослідження можуть бути впроваджені у діяльність психологів, соціальних працівників і психотерапевтів.</w:t>
      </w:r>
    </w:p>
    <w:p w14:paraId="6C0C2C70" w14:textId="21629CF1" w:rsidR="000B0DE7" w:rsidRPr="000B0DE7" w:rsidRDefault="00263422" w:rsidP="000B0DE7">
      <w:pPr>
        <w:pStyle w:val="Default"/>
        <w:spacing w:line="360" w:lineRule="auto"/>
        <w:ind w:firstLine="709"/>
        <w:jc w:val="both"/>
        <w:rPr>
          <w:noProof/>
          <w:color w:val="auto"/>
          <w:sz w:val="28"/>
          <w:szCs w:val="28"/>
          <w:lang w:val="uk-UA" w:eastAsia="ru-RU"/>
        </w:rPr>
      </w:pPr>
      <w:r w:rsidRPr="00263422">
        <w:rPr>
          <w:noProof/>
          <w:color w:val="auto"/>
          <w:sz w:val="28"/>
          <w:szCs w:val="28"/>
          <w:lang w:val="uk-UA" w:eastAsia="ru-RU"/>
        </w:rPr>
        <w:t>Апробація результатів дослідження. Основні положення та результати дослідження були представлені на</w:t>
      </w:r>
      <w:r w:rsidR="000B0DE7" w:rsidRPr="000B0DE7">
        <w:rPr>
          <w:noProof/>
          <w:color w:val="auto"/>
          <w:sz w:val="28"/>
          <w:szCs w:val="28"/>
          <w:lang w:val="uk-UA" w:eastAsia="ru-RU"/>
        </w:rPr>
        <w:t xml:space="preserve"> Всеукраїнській науково-практичній конференції «КЛІНІЧНА ТА ВІКОВА ПСИХОЛОГІЯ В ЕПОХУ ЛІМІНАЛЬНИХ ЗМІН»</w:t>
      </w:r>
      <w:r w:rsidR="000B0DE7">
        <w:rPr>
          <w:noProof/>
          <w:color w:val="auto"/>
          <w:sz w:val="28"/>
          <w:szCs w:val="28"/>
          <w:lang w:val="uk-UA" w:eastAsia="ru-RU"/>
        </w:rPr>
        <w:t>.</w:t>
      </w:r>
    </w:p>
    <w:p w14:paraId="14F66C3B" w14:textId="516D7C7E" w:rsidR="00B83314" w:rsidRPr="00B37A11" w:rsidRDefault="00B83314" w:rsidP="00B8331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Структура роботи. </w:t>
      </w:r>
      <w:r w:rsidR="00216F0D" w:rsidRPr="00B37A11">
        <w:rPr>
          <w:rFonts w:ascii="Times New Roman" w:hAnsi="Times New Roman" w:cs="Times New Roman"/>
          <w:noProof/>
          <w:sz w:val="28"/>
          <w:szCs w:val="28"/>
          <w:lang w:eastAsia="ru-RU"/>
        </w:rPr>
        <w:t xml:space="preserve">Кваліфікаційна робота складається зі вступу, 3 розділів, 8 підрозділів, висновків до розділів, загальних висновків, списку використаних джерел та додатків. Загальний обсяг роботи становить </w:t>
      </w:r>
      <w:r w:rsidR="004F6383">
        <w:rPr>
          <w:rFonts w:ascii="Times New Roman" w:hAnsi="Times New Roman" w:cs="Times New Roman"/>
          <w:noProof/>
          <w:sz w:val="28"/>
          <w:szCs w:val="28"/>
          <w:lang w:eastAsia="ru-RU"/>
        </w:rPr>
        <w:t>81</w:t>
      </w:r>
      <w:r w:rsidR="00216F0D" w:rsidRPr="00B37A11">
        <w:rPr>
          <w:rFonts w:ascii="Times New Roman" w:hAnsi="Times New Roman" w:cs="Times New Roman"/>
          <w:noProof/>
          <w:sz w:val="28"/>
          <w:szCs w:val="28"/>
          <w:lang w:eastAsia="ru-RU"/>
        </w:rPr>
        <w:t xml:space="preserve"> сторін</w:t>
      </w:r>
      <w:r w:rsidR="004F6383">
        <w:rPr>
          <w:rFonts w:ascii="Times New Roman" w:hAnsi="Times New Roman" w:cs="Times New Roman"/>
          <w:noProof/>
          <w:sz w:val="28"/>
          <w:szCs w:val="28"/>
          <w:lang w:eastAsia="ru-RU"/>
        </w:rPr>
        <w:t>ку</w:t>
      </w:r>
      <w:r w:rsidR="00216F0D" w:rsidRPr="00B37A11">
        <w:rPr>
          <w:rFonts w:ascii="Times New Roman" w:hAnsi="Times New Roman" w:cs="Times New Roman"/>
          <w:noProof/>
          <w:sz w:val="28"/>
          <w:szCs w:val="28"/>
          <w:lang w:eastAsia="ru-RU"/>
        </w:rPr>
        <w:t xml:space="preserve">, в тому числі список використаних джерел на </w:t>
      </w:r>
      <w:r w:rsidR="004F6383">
        <w:rPr>
          <w:rFonts w:ascii="Times New Roman" w:hAnsi="Times New Roman" w:cs="Times New Roman"/>
          <w:noProof/>
          <w:sz w:val="28"/>
          <w:szCs w:val="28"/>
          <w:lang w:eastAsia="ru-RU"/>
        </w:rPr>
        <w:t>6</w:t>
      </w:r>
      <w:r w:rsidR="00216F0D" w:rsidRPr="00B37A11">
        <w:rPr>
          <w:rFonts w:ascii="Times New Roman" w:hAnsi="Times New Roman" w:cs="Times New Roman"/>
          <w:noProof/>
          <w:sz w:val="28"/>
          <w:szCs w:val="28"/>
          <w:lang w:eastAsia="ru-RU"/>
        </w:rPr>
        <w:t xml:space="preserve"> сторінках, що містить </w:t>
      </w:r>
      <w:r w:rsidR="004F6383">
        <w:rPr>
          <w:rFonts w:ascii="Times New Roman" w:hAnsi="Times New Roman" w:cs="Times New Roman"/>
          <w:noProof/>
          <w:sz w:val="28"/>
          <w:szCs w:val="28"/>
          <w:lang w:eastAsia="ru-RU"/>
        </w:rPr>
        <w:t>55</w:t>
      </w:r>
      <w:r w:rsidR="00216F0D" w:rsidRPr="00B37A11">
        <w:rPr>
          <w:rFonts w:ascii="Times New Roman" w:hAnsi="Times New Roman" w:cs="Times New Roman"/>
          <w:noProof/>
          <w:sz w:val="28"/>
          <w:szCs w:val="28"/>
          <w:lang w:eastAsia="ru-RU"/>
        </w:rPr>
        <w:t xml:space="preserve"> найменувань, та </w:t>
      </w:r>
      <w:r w:rsidR="004F6383">
        <w:rPr>
          <w:rFonts w:ascii="Times New Roman" w:hAnsi="Times New Roman" w:cs="Times New Roman"/>
          <w:noProof/>
          <w:sz w:val="28"/>
          <w:szCs w:val="28"/>
          <w:lang w:eastAsia="ru-RU"/>
        </w:rPr>
        <w:t>3</w:t>
      </w:r>
      <w:r w:rsidR="00216F0D" w:rsidRPr="00B37A11">
        <w:rPr>
          <w:rFonts w:ascii="Times New Roman" w:hAnsi="Times New Roman" w:cs="Times New Roman"/>
          <w:noProof/>
          <w:sz w:val="28"/>
          <w:szCs w:val="28"/>
          <w:lang w:eastAsia="ru-RU"/>
        </w:rPr>
        <w:t xml:space="preserve"> додатків</w:t>
      </w:r>
    </w:p>
    <w:p w14:paraId="1F3DD5FD" w14:textId="22471D55" w:rsidR="00A00FE4" w:rsidRPr="00B37A11" w:rsidRDefault="00A00FE4" w:rsidP="00A00FE4">
      <w:pPr>
        <w:rPr>
          <w:noProof/>
          <w:lang w:eastAsia="ru-RU"/>
        </w:rPr>
      </w:pPr>
    </w:p>
    <w:p w14:paraId="1D3D183A" w14:textId="4BD73473" w:rsidR="00A00FE4" w:rsidRPr="00B37A11" w:rsidRDefault="00A00FE4" w:rsidP="00A00FE4">
      <w:pPr>
        <w:rPr>
          <w:noProof/>
          <w:lang w:eastAsia="ru-RU"/>
        </w:rPr>
      </w:pPr>
    </w:p>
    <w:p w14:paraId="132A1B05" w14:textId="515B4FB4" w:rsidR="00A00FE4" w:rsidRPr="00B37A11" w:rsidRDefault="00A00FE4" w:rsidP="00A00FE4">
      <w:pPr>
        <w:rPr>
          <w:noProof/>
          <w:lang w:eastAsia="ru-RU"/>
        </w:rPr>
      </w:pPr>
    </w:p>
    <w:p w14:paraId="370D91C5" w14:textId="1E9E0331" w:rsidR="00A00FE4" w:rsidRPr="00B37A11" w:rsidRDefault="00A00FE4" w:rsidP="00A00FE4">
      <w:pPr>
        <w:rPr>
          <w:noProof/>
          <w:lang w:eastAsia="ru-RU"/>
        </w:rPr>
      </w:pPr>
    </w:p>
    <w:p w14:paraId="2EED335D" w14:textId="5CD831FA" w:rsidR="00A00FE4" w:rsidRPr="00B37A11" w:rsidRDefault="00A00FE4" w:rsidP="00A00FE4">
      <w:pPr>
        <w:rPr>
          <w:noProof/>
          <w:lang w:eastAsia="ru-RU"/>
        </w:rPr>
      </w:pPr>
    </w:p>
    <w:p w14:paraId="6D0230B0" w14:textId="0812CD39" w:rsidR="00A00FE4" w:rsidRPr="00B37A11" w:rsidRDefault="00A00FE4" w:rsidP="00A00FE4">
      <w:pPr>
        <w:rPr>
          <w:noProof/>
          <w:lang w:eastAsia="ru-RU"/>
        </w:rPr>
      </w:pPr>
    </w:p>
    <w:p w14:paraId="5457ABCB" w14:textId="42666B67" w:rsidR="00A00FE4" w:rsidRPr="00B37A11" w:rsidRDefault="00A00FE4" w:rsidP="00A00FE4">
      <w:pPr>
        <w:rPr>
          <w:noProof/>
          <w:lang w:eastAsia="ru-RU"/>
        </w:rPr>
      </w:pPr>
    </w:p>
    <w:p w14:paraId="6E333465" w14:textId="3D6DE8B3" w:rsidR="00A00FE4" w:rsidRPr="00B37A11" w:rsidRDefault="00A00FE4" w:rsidP="00A00FE4">
      <w:pPr>
        <w:rPr>
          <w:noProof/>
          <w:lang w:eastAsia="ru-RU"/>
        </w:rPr>
      </w:pPr>
    </w:p>
    <w:p w14:paraId="1DF50B1C" w14:textId="40A9432D" w:rsidR="00DC515C" w:rsidRPr="00B37A11" w:rsidRDefault="00DC515C" w:rsidP="00FF1591">
      <w:pPr>
        <w:pStyle w:val="1"/>
        <w:spacing w:line="360" w:lineRule="auto"/>
        <w:rPr>
          <w:rFonts w:eastAsia="Times New Roman"/>
          <w:noProof/>
          <w:lang w:eastAsia="ru-RU"/>
        </w:rPr>
      </w:pPr>
      <w:bookmarkStart w:id="2" w:name="_Toc206337455"/>
      <w:r w:rsidRPr="00B37A11">
        <w:rPr>
          <w:rFonts w:eastAsia="Times New Roman"/>
          <w:noProof/>
          <w:lang w:eastAsia="ru-RU"/>
        </w:rPr>
        <w:lastRenderedPageBreak/>
        <w:t>РОЗДІЛ1. ТЕОРЕТИЧНІ АСПЕКТИ ДОСЛІДЖЕННЯ ДИТЯЧОЇ ТРАВМИ ТА ОБРАЗУ «Я»</w:t>
      </w:r>
      <w:bookmarkEnd w:id="2"/>
    </w:p>
    <w:p w14:paraId="3882DBB5" w14:textId="77777777" w:rsidR="00216F0D" w:rsidRPr="00B37A11" w:rsidRDefault="00216F0D" w:rsidP="00216F0D">
      <w:pPr>
        <w:rPr>
          <w:noProof/>
          <w:lang w:eastAsia="ru-RU"/>
        </w:rPr>
      </w:pPr>
    </w:p>
    <w:p w14:paraId="15D03BC7" w14:textId="272630C7" w:rsidR="00216F0D" w:rsidRPr="00B37A11" w:rsidRDefault="00533A6B" w:rsidP="00533A6B">
      <w:pPr>
        <w:pStyle w:val="2"/>
        <w:ind w:left="0" w:firstLine="708"/>
        <w:rPr>
          <w:rFonts w:eastAsia="Times New Roman"/>
          <w:noProof/>
          <w:lang w:eastAsia="ru-RU"/>
        </w:rPr>
      </w:pPr>
      <w:bookmarkStart w:id="3" w:name="_Toc206337456"/>
      <w:r w:rsidRPr="00B37A11">
        <w:rPr>
          <w:noProof/>
          <w:lang w:eastAsia="ru-RU"/>
        </w:rPr>
        <w:t xml:space="preserve">1.1 </w:t>
      </w:r>
      <w:r w:rsidR="00DC515C" w:rsidRPr="00B37A11">
        <w:rPr>
          <w:rFonts w:eastAsia="Times New Roman"/>
          <w:noProof/>
          <w:lang w:eastAsia="ru-RU"/>
        </w:rPr>
        <w:t>Психологічна природа та види дитячої травми</w:t>
      </w:r>
      <w:bookmarkEnd w:id="3"/>
    </w:p>
    <w:p w14:paraId="7E8FCF8A" w14:textId="77777777" w:rsidR="00533A6B" w:rsidRPr="00B37A11" w:rsidRDefault="00533A6B" w:rsidP="00216F0D">
      <w:pPr>
        <w:rPr>
          <w:noProof/>
          <w:lang w:eastAsia="ru-RU"/>
        </w:rPr>
      </w:pPr>
    </w:p>
    <w:p w14:paraId="1DC20C4D" w14:textId="5D4D94C3" w:rsidR="001F49D5" w:rsidRPr="00B37A11" w:rsidRDefault="001F49D5" w:rsidP="001F49D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Дитяча травма </w:t>
      </w:r>
      <w:r w:rsidR="0005384F">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це складне психоемоційне явище, яке виникає внаслідок негативних подій, що перевищують здатність дитини до самостійної адаптації. Такі переживання часто залишають глибокий слід у психіці, впливаючи на емоційний розвиток, сприйняття себе та навколишнього світу. Особливість дитячої психіки полягає в її підвищеній чутливості та вразливості, через що навіть зовні незначні ситуації можуть мати тривалий деструктивний ефект. Травматичні події порушують базове відчуття безпеки, довіру до дорослих, а також формують негативні переконання про себе. У дитячому віці не завжди є достатньо ресурсів, щоб впоратись із сильними емоційними навантаженнями</w:t>
      </w:r>
      <w:r w:rsidR="00C97BC4">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w:t>
      </w:r>
    </w:p>
    <w:p w14:paraId="7DDBF541" w14:textId="2A466FBF" w:rsidR="00533A6B" w:rsidRPr="00B37A11" w:rsidRDefault="001F49D5" w:rsidP="001F49D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Перш за все, слід розглянути, як науковці трактують поняття «дитяча травма». У літературі подано низку підходів до визначення цього явища, які відображають різні аспекти його прояву та впливу на розвиток особистості. Порівняльну характеристику авторських визначень наведено в таблиці 1.1</w:t>
      </w:r>
    </w:p>
    <w:p w14:paraId="6B39C029" w14:textId="0C0CCFAD" w:rsidR="001F49D5" w:rsidRPr="00B37A11" w:rsidRDefault="001F49D5" w:rsidP="001F49D5">
      <w:pPr>
        <w:spacing w:after="0" w:line="360" w:lineRule="auto"/>
        <w:ind w:firstLine="709"/>
        <w:jc w:val="right"/>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Таблиця 1.1</w:t>
      </w:r>
    </w:p>
    <w:p w14:paraId="6287E29B" w14:textId="22E0829E" w:rsidR="001F49D5" w:rsidRPr="00B37A11" w:rsidRDefault="000A30B6" w:rsidP="00E13F23">
      <w:pPr>
        <w:spacing w:after="0" w:line="360" w:lineRule="auto"/>
        <w:jc w:val="center"/>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Підходи до визначення поняття «дитяча травма» різними дослідниками</w:t>
      </w:r>
    </w:p>
    <w:tbl>
      <w:tblPr>
        <w:tblStyle w:val="a4"/>
        <w:tblW w:w="9351" w:type="dxa"/>
        <w:tblLook w:val="04A0" w:firstRow="1" w:lastRow="0" w:firstColumn="1" w:lastColumn="0" w:noHBand="0" w:noVBand="1"/>
      </w:tblPr>
      <w:tblGrid>
        <w:gridCol w:w="1838"/>
        <w:gridCol w:w="7513"/>
      </w:tblGrid>
      <w:tr w:rsidR="00673982" w:rsidRPr="00B37A11" w14:paraId="560C9CAC" w14:textId="77777777" w:rsidTr="00673982">
        <w:trPr>
          <w:trHeight w:val="418"/>
        </w:trPr>
        <w:tc>
          <w:tcPr>
            <w:tcW w:w="1838" w:type="dxa"/>
            <w:hideMark/>
          </w:tcPr>
          <w:p w14:paraId="19B80242" w14:textId="77777777" w:rsidR="00673982" w:rsidRPr="00B37A11" w:rsidRDefault="00673982" w:rsidP="00673982">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Автор</w:t>
            </w:r>
          </w:p>
        </w:tc>
        <w:tc>
          <w:tcPr>
            <w:tcW w:w="7513" w:type="dxa"/>
            <w:hideMark/>
          </w:tcPr>
          <w:p w14:paraId="433B53DA" w14:textId="77777777" w:rsidR="00673982" w:rsidRPr="00B37A11" w:rsidRDefault="00673982" w:rsidP="00673982">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Формулювання визначення</w:t>
            </w:r>
          </w:p>
        </w:tc>
      </w:tr>
      <w:tr w:rsidR="00673982" w:rsidRPr="00B37A11" w14:paraId="08B7EA7B" w14:textId="77777777" w:rsidTr="00673982">
        <w:trPr>
          <w:trHeight w:val="418"/>
        </w:trPr>
        <w:tc>
          <w:tcPr>
            <w:tcW w:w="1838" w:type="dxa"/>
            <w:hideMark/>
          </w:tcPr>
          <w:p w14:paraId="25B8BDF5" w14:textId="77777777" w:rsidR="003F2058"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А. Стеценко, </w:t>
            </w:r>
          </w:p>
          <w:p w14:paraId="7A1E795A" w14:textId="10F66AC6"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Л. Невзгляд</w:t>
            </w:r>
            <w:r w:rsidR="000C3D2E" w:rsidRPr="00B37A11">
              <w:rPr>
                <w:rFonts w:ascii="Times New Roman" w:eastAsia="Times New Roman" w:hAnsi="Times New Roman" w:cs="Times New Roman"/>
                <w:noProof/>
                <w:sz w:val="24"/>
                <w:szCs w:val="24"/>
                <w:lang w:eastAsia="ru-RU"/>
              </w:rPr>
              <w:t xml:space="preserve"> [19]</w:t>
            </w:r>
          </w:p>
        </w:tc>
        <w:tc>
          <w:tcPr>
            <w:tcW w:w="7513" w:type="dxa"/>
            <w:hideMark/>
          </w:tcPr>
          <w:p w14:paraId="7E226635" w14:textId="77777777"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Дитяча травма – це психологічне, емоційне або фізичне пошкодження, яке дитина переживає в результаті однієї або декількох подій, що негативно впливають на її розвиток і добробут.</w:t>
            </w:r>
          </w:p>
        </w:tc>
      </w:tr>
      <w:tr w:rsidR="00673982" w:rsidRPr="00B37A11" w14:paraId="2AD4B11A" w14:textId="77777777" w:rsidTr="00673982">
        <w:trPr>
          <w:trHeight w:val="418"/>
        </w:trPr>
        <w:tc>
          <w:tcPr>
            <w:tcW w:w="1838" w:type="dxa"/>
            <w:hideMark/>
          </w:tcPr>
          <w:p w14:paraId="5AE4D37F" w14:textId="77777777" w:rsidR="003F2058"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В. Музика, </w:t>
            </w:r>
          </w:p>
          <w:p w14:paraId="65B8993E" w14:textId="77777777"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Є. Потапчук</w:t>
            </w:r>
          </w:p>
          <w:p w14:paraId="4A2F8F39" w14:textId="59F16805" w:rsidR="0069284C" w:rsidRPr="00B37A11" w:rsidRDefault="0069284C"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[13]</w:t>
            </w:r>
          </w:p>
        </w:tc>
        <w:tc>
          <w:tcPr>
            <w:tcW w:w="7513" w:type="dxa"/>
            <w:hideMark/>
          </w:tcPr>
          <w:p w14:paraId="1D965201" w14:textId="77777777"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Дитяча травма – це психологічний стан, що зʼявляється внаслідок пережитого негативного досвіду у ранньому віці, який перевищує адаптивні можливості дитини.</w:t>
            </w:r>
          </w:p>
        </w:tc>
      </w:tr>
      <w:tr w:rsidR="00673982" w:rsidRPr="00B37A11" w14:paraId="496E7A8A" w14:textId="77777777" w:rsidTr="00673982">
        <w:trPr>
          <w:trHeight w:val="418"/>
        </w:trPr>
        <w:tc>
          <w:tcPr>
            <w:tcW w:w="1838" w:type="dxa"/>
            <w:hideMark/>
          </w:tcPr>
          <w:p w14:paraId="624A5890" w14:textId="77777777"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Ю. Дем’яненко</w:t>
            </w:r>
          </w:p>
          <w:p w14:paraId="22D72255" w14:textId="7B71A167" w:rsidR="0069284C" w:rsidRPr="00B37A11" w:rsidRDefault="0069284C"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[6]</w:t>
            </w:r>
          </w:p>
        </w:tc>
        <w:tc>
          <w:tcPr>
            <w:tcW w:w="7513" w:type="dxa"/>
            <w:hideMark/>
          </w:tcPr>
          <w:p w14:paraId="324CDAB1" w14:textId="77777777"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Дитяча травма – це будь-який досвід у ранньому віці, який спричинив сильний стрес, страх або почуття безпорадності.</w:t>
            </w:r>
          </w:p>
        </w:tc>
      </w:tr>
      <w:tr w:rsidR="00673982" w:rsidRPr="00B37A11" w14:paraId="1EFD18DB" w14:textId="77777777" w:rsidTr="00673982">
        <w:trPr>
          <w:trHeight w:val="418"/>
        </w:trPr>
        <w:tc>
          <w:tcPr>
            <w:tcW w:w="1838" w:type="dxa"/>
            <w:hideMark/>
          </w:tcPr>
          <w:p w14:paraId="2BC19395" w14:textId="69EEC082"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 Дон</w:t>
            </w:r>
            <w:r w:rsidR="0069284C" w:rsidRPr="00B37A11">
              <w:rPr>
                <w:rFonts w:ascii="Times New Roman" w:eastAsia="Times New Roman" w:hAnsi="Times New Roman" w:cs="Times New Roman"/>
                <w:noProof/>
                <w:sz w:val="24"/>
                <w:szCs w:val="24"/>
                <w:lang w:eastAsia="ru-RU"/>
              </w:rPr>
              <w:t xml:space="preserve"> [7]</w:t>
            </w:r>
          </w:p>
        </w:tc>
        <w:tc>
          <w:tcPr>
            <w:tcW w:w="7513" w:type="dxa"/>
            <w:hideMark/>
          </w:tcPr>
          <w:p w14:paraId="3C47866F" w14:textId="106DFA7A"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Дитяча травма </w:t>
            </w:r>
            <w:r w:rsidR="0005384F">
              <w:rPr>
                <w:rFonts w:ascii="Times New Roman" w:eastAsia="Times New Roman" w:hAnsi="Times New Roman" w:cs="Times New Roman"/>
                <w:noProof/>
                <w:sz w:val="24"/>
                <w:szCs w:val="24"/>
                <w:lang w:eastAsia="ru-RU"/>
              </w:rPr>
              <w:t>–</w:t>
            </w:r>
            <w:r w:rsidRPr="00B37A11">
              <w:rPr>
                <w:rFonts w:ascii="Times New Roman" w:eastAsia="Times New Roman" w:hAnsi="Times New Roman" w:cs="Times New Roman"/>
                <w:noProof/>
                <w:sz w:val="24"/>
                <w:szCs w:val="24"/>
                <w:lang w:eastAsia="ru-RU"/>
              </w:rPr>
              <w:t xml:space="preserve"> це психологічне або емоційне потрясіння, яке дитина переживає внаслідок стресових або травматичних подій. Вона може виникати через фізичне або емоційне насильство, втрату близьких, війну, занедбаність, булінг, розлучення батьків, серйозну хворобу чи інші значні потрясіння.</w:t>
            </w:r>
          </w:p>
        </w:tc>
      </w:tr>
    </w:tbl>
    <w:p w14:paraId="75BA4398" w14:textId="0450F747" w:rsidR="00C97BC4" w:rsidRDefault="00C97BC4"/>
    <w:p w14:paraId="312B0AA1" w14:textId="2B01C206" w:rsidR="00C97BC4" w:rsidRPr="00C97BC4" w:rsidRDefault="00C97BC4" w:rsidP="00C97BC4">
      <w:pPr>
        <w:spacing w:after="0"/>
        <w:jc w:val="right"/>
        <w:rPr>
          <w:rFonts w:ascii="Times New Roman" w:hAnsi="Times New Roman" w:cs="Times New Roman"/>
          <w:sz w:val="28"/>
          <w:szCs w:val="28"/>
        </w:rPr>
      </w:pPr>
      <w:r w:rsidRPr="00C97BC4">
        <w:rPr>
          <w:rFonts w:ascii="Times New Roman" w:hAnsi="Times New Roman" w:cs="Times New Roman"/>
          <w:sz w:val="28"/>
          <w:szCs w:val="28"/>
        </w:rPr>
        <w:lastRenderedPageBreak/>
        <w:t>Продовження табл. 1.1</w:t>
      </w:r>
    </w:p>
    <w:tbl>
      <w:tblPr>
        <w:tblStyle w:val="a4"/>
        <w:tblW w:w="9351" w:type="dxa"/>
        <w:tblLook w:val="04A0" w:firstRow="1" w:lastRow="0" w:firstColumn="1" w:lastColumn="0" w:noHBand="0" w:noVBand="1"/>
      </w:tblPr>
      <w:tblGrid>
        <w:gridCol w:w="1838"/>
        <w:gridCol w:w="7513"/>
      </w:tblGrid>
      <w:tr w:rsidR="00673982" w:rsidRPr="00B37A11" w14:paraId="181E0A7E" w14:textId="77777777" w:rsidTr="00673982">
        <w:trPr>
          <w:trHeight w:val="418"/>
        </w:trPr>
        <w:tc>
          <w:tcPr>
            <w:tcW w:w="1838" w:type="dxa"/>
            <w:hideMark/>
          </w:tcPr>
          <w:p w14:paraId="58881D1B" w14:textId="360291E5"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Ю. Штибель</w:t>
            </w:r>
            <w:r w:rsidR="004B2526" w:rsidRPr="00B37A11">
              <w:rPr>
                <w:rFonts w:ascii="Times New Roman" w:eastAsia="Times New Roman" w:hAnsi="Times New Roman" w:cs="Times New Roman"/>
                <w:noProof/>
                <w:sz w:val="24"/>
                <w:szCs w:val="24"/>
                <w:lang w:eastAsia="ru-RU"/>
              </w:rPr>
              <w:t xml:space="preserve"> [2</w:t>
            </w:r>
            <w:r w:rsidR="00296C9E" w:rsidRPr="00B37A11">
              <w:rPr>
                <w:rFonts w:ascii="Times New Roman" w:eastAsia="Times New Roman" w:hAnsi="Times New Roman" w:cs="Times New Roman"/>
                <w:noProof/>
                <w:sz w:val="24"/>
                <w:szCs w:val="24"/>
                <w:lang w:eastAsia="ru-RU"/>
              </w:rPr>
              <w:t>4</w:t>
            </w:r>
            <w:r w:rsidR="004B2526" w:rsidRPr="00B37A11">
              <w:rPr>
                <w:rFonts w:ascii="Times New Roman" w:eastAsia="Times New Roman" w:hAnsi="Times New Roman" w:cs="Times New Roman"/>
                <w:noProof/>
                <w:sz w:val="24"/>
                <w:szCs w:val="24"/>
                <w:lang w:eastAsia="ru-RU"/>
              </w:rPr>
              <w:t>]</w:t>
            </w:r>
          </w:p>
        </w:tc>
        <w:tc>
          <w:tcPr>
            <w:tcW w:w="7513" w:type="dxa"/>
            <w:hideMark/>
          </w:tcPr>
          <w:p w14:paraId="78D17FBA" w14:textId="2DDBCE4C"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Дитяча травма </w:t>
            </w:r>
            <w:r w:rsidR="0005384F">
              <w:rPr>
                <w:rFonts w:ascii="Times New Roman" w:eastAsia="Times New Roman" w:hAnsi="Times New Roman" w:cs="Times New Roman"/>
                <w:noProof/>
                <w:sz w:val="24"/>
                <w:szCs w:val="24"/>
                <w:lang w:eastAsia="ru-RU"/>
              </w:rPr>
              <w:t>–</w:t>
            </w:r>
            <w:r w:rsidRPr="00B37A11">
              <w:rPr>
                <w:rFonts w:ascii="Times New Roman" w:eastAsia="Times New Roman" w:hAnsi="Times New Roman" w:cs="Times New Roman"/>
                <w:noProof/>
                <w:sz w:val="24"/>
                <w:szCs w:val="24"/>
                <w:lang w:eastAsia="ru-RU"/>
              </w:rPr>
              <w:t xml:space="preserve"> це порушення емоційної рівноваги дитини, викликане глибоким переживанням болючої події. Вона суттєво впливає на почуття безпеки, самоцінності та формування довіри до світу.</w:t>
            </w:r>
          </w:p>
        </w:tc>
      </w:tr>
      <w:tr w:rsidR="00673982" w:rsidRPr="00B37A11" w14:paraId="610183C2" w14:textId="77777777" w:rsidTr="00673982">
        <w:trPr>
          <w:trHeight w:val="418"/>
        </w:trPr>
        <w:tc>
          <w:tcPr>
            <w:tcW w:w="1838" w:type="dxa"/>
            <w:hideMark/>
          </w:tcPr>
          <w:p w14:paraId="3B8542D1" w14:textId="6221DAFC"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S. Bendall</w:t>
            </w:r>
            <w:r w:rsidR="00296C9E" w:rsidRPr="00B37A11">
              <w:rPr>
                <w:rFonts w:ascii="Times New Roman" w:eastAsia="Times New Roman" w:hAnsi="Times New Roman" w:cs="Times New Roman"/>
                <w:noProof/>
                <w:sz w:val="24"/>
                <w:szCs w:val="24"/>
                <w:lang w:eastAsia="ru-RU"/>
              </w:rPr>
              <w:t xml:space="preserve"> [29]</w:t>
            </w:r>
          </w:p>
        </w:tc>
        <w:tc>
          <w:tcPr>
            <w:tcW w:w="7513" w:type="dxa"/>
            <w:hideMark/>
          </w:tcPr>
          <w:p w14:paraId="02611223" w14:textId="0665B74C"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Дитяча травма </w:t>
            </w:r>
            <w:r w:rsidR="0005384F">
              <w:rPr>
                <w:rFonts w:ascii="Times New Roman" w:eastAsia="Times New Roman" w:hAnsi="Times New Roman" w:cs="Times New Roman"/>
                <w:noProof/>
                <w:sz w:val="24"/>
                <w:szCs w:val="24"/>
                <w:lang w:eastAsia="ru-RU"/>
              </w:rPr>
              <w:t>–</w:t>
            </w:r>
            <w:r w:rsidRPr="00B37A11">
              <w:rPr>
                <w:rFonts w:ascii="Times New Roman" w:eastAsia="Times New Roman" w:hAnsi="Times New Roman" w:cs="Times New Roman"/>
                <w:noProof/>
                <w:sz w:val="24"/>
                <w:szCs w:val="24"/>
                <w:lang w:eastAsia="ru-RU"/>
              </w:rPr>
              <w:t xml:space="preserve"> це глибоке емоційне потрясіння, спричинене подіями, що перевищують звичайну здатність дитини до саморегуляції. Її наслідки часто тривають у підсвідомому просторі до дорослого віку.</w:t>
            </w:r>
          </w:p>
        </w:tc>
      </w:tr>
      <w:tr w:rsidR="00673982" w:rsidRPr="00B37A11" w14:paraId="7E085E67" w14:textId="77777777" w:rsidTr="00673982">
        <w:trPr>
          <w:trHeight w:val="418"/>
        </w:trPr>
        <w:tc>
          <w:tcPr>
            <w:tcW w:w="1838" w:type="dxa"/>
            <w:hideMark/>
          </w:tcPr>
          <w:p w14:paraId="38061A4F" w14:textId="0D51A228"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Y. Chang</w:t>
            </w:r>
            <w:r w:rsidR="007A0D8A" w:rsidRPr="00B37A11">
              <w:rPr>
                <w:rFonts w:ascii="Times New Roman" w:eastAsia="Times New Roman" w:hAnsi="Times New Roman" w:cs="Times New Roman"/>
                <w:noProof/>
                <w:sz w:val="24"/>
                <w:szCs w:val="24"/>
                <w:lang w:eastAsia="ru-RU"/>
              </w:rPr>
              <w:t xml:space="preserve"> [28]</w:t>
            </w:r>
          </w:p>
        </w:tc>
        <w:tc>
          <w:tcPr>
            <w:tcW w:w="7513" w:type="dxa"/>
            <w:hideMark/>
          </w:tcPr>
          <w:p w14:paraId="5D2C0D55" w14:textId="2F379063"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Дитяча травма </w:t>
            </w:r>
            <w:r w:rsidR="0005384F">
              <w:rPr>
                <w:rFonts w:ascii="Times New Roman" w:eastAsia="Times New Roman" w:hAnsi="Times New Roman" w:cs="Times New Roman"/>
                <w:noProof/>
                <w:sz w:val="24"/>
                <w:szCs w:val="24"/>
                <w:lang w:eastAsia="ru-RU"/>
              </w:rPr>
              <w:t>–</w:t>
            </w:r>
            <w:r w:rsidRPr="00B37A11">
              <w:rPr>
                <w:rFonts w:ascii="Times New Roman" w:eastAsia="Times New Roman" w:hAnsi="Times New Roman" w:cs="Times New Roman"/>
                <w:noProof/>
                <w:sz w:val="24"/>
                <w:szCs w:val="24"/>
                <w:lang w:eastAsia="ru-RU"/>
              </w:rPr>
              <w:t xml:space="preserve"> це деструктивний досвід у ранньому віці, який порушує базові механізми психологічного захисту. Вона часто лежить в основі подальших емоційних і поведінкових порушень.</w:t>
            </w:r>
          </w:p>
        </w:tc>
      </w:tr>
      <w:tr w:rsidR="00673982" w:rsidRPr="00B37A11" w14:paraId="5FE2242B" w14:textId="77777777" w:rsidTr="00673982">
        <w:trPr>
          <w:trHeight w:val="418"/>
        </w:trPr>
        <w:tc>
          <w:tcPr>
            <w:tcW w:w="1838" w:type="dxa"/>
            <w:hideMark/>
          </w:tcPr>
          <w:p w14:paraId="6D670F0F" w14:textId="04B3BE9A" w:rsidR="00673982" w:rsidRPr="00B37A11" w:rsidRDefault="00673982" w:rsidP="00673982">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K. McLaughlin</w:t>
            </w:r>
            <w:r w:rsidR="00933577" w:rsidRPr="00B37A11">
              <w:rPr>
                <w:rFonts w:ascii="Times New Roman" w:eastAsia="Times New Roman" w:hAnsi="Times New Roman" w:cs="Times New Roman"/>
                <w:noProof/>
                <w:sz w:val="24"/>
                <w:szCs w:val="24"/>
                <w:lang w:eastAsia="ru-RU"/>
              </w:rPr>
              <w:t xml:space="preserve"> [</w:t>
            </w:r>
            <w:r w:rsidR="00AC7565">
              <w:rPr>
                <w:rFonts w:ascii="Times New Roman" w:eastAsia="Times New Roman" w:hAnsi="Times New Roman" w:cs="Times New Roman"/>
                <w:noProof/>
                <w:sz w:val="24"/>
                <w:szCs w:val="24"/>
                <w:lang w:eastAsia="ru-RU"/>
              </w:rPr>
              <w:t>42</w:t>
            </w:r>
            <w:r w:rsidR="00933577" w:rsidRPr="00B37A11">
              <w:rPr>
                <w:rFonts w:ascii="Times New Roman" w:eastAsia="Times New Roman" w:hAnsi="Times New Roman" w:cs="Times New Roman"/>
                <w:noProof/>
                <w:sz w:val="24"/>
                <w:szCs w:val="24"/>
                <w:lang w:eastAsia="ru-RU"/>
              </w:rPr>
              <w:t>]</w:t>
            </w:r>
          </w:p>
        </w:tc>
        <w:tc>
          <w:tcPr>
            <w:tcW w:w="7513" w:type="dxa"/>
            <w:hideMark/>
          </w:tcPr>
          <w:p w14:paraId="25B9B1AE" w14:textId="1624AA88" w:rsidR="00673982" w:rsidRPr="00B37A11" w:rsidRDefault="00673982" w:rsidP="00673982">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Дитяча травма </w:t>
            </w:r>
            <w:r w:rsidR="0005384F">
              <w:rPr>
                <w:rFonts w:ascii="Times New Roman" w:eastAsia="Times New Roman" w:hAnsi="Times New Roman" w:cs="Times New Roman"/>
                <w:noProof/>
                <w:sz w:val="24"/>
                <w:szCs w:val="24"/>
                <w:lang w:eastAsia="ru-RU"/>
              </w:rPr>
              <w:t>–</w:t>
            </w:r>
            <w:r w:rsidRPr="00B37A11">
              <w:rPr>
                <w:rFonts w:ascii="Times New Roman" w:eastAsia="Times New Roman" w:hAnsi="Times New Roman" w:cs="Times New Roman"/>
                <w:noProof/>
                <w:sz w:val="24"/>
                <w:szCs w:val="24"/>
                <w:lang w:eastAsia="ru-RU"/>
              </w:rPr>
              <w:t xml:space="preserve"> це вплив шкідливих подій на незрілу психіку, що призводить до стійких змін у сприйнятті себе та світу. Такі переживання суттєво знижують адаптаційні можливості особистості.</w:t>
            </w:r>
          </w:p>
        </w:tc>
      </w:tr>
    </w:tbl>
    <w:p w14:paraId="19FFB421" w14:textId="77777777" w:rsidR="000A30B6" w:rsidRPr="00B37A11" w:rsidRDefault="000A30B6" w:rsidP="00E13F23">
      <w:pPr>
        <w:spacing w:after="0" w:line="360" w:lineRule="auto"/>
        <w:jc w:val="center"/>
        <w:rPr>
          <w:rFonts w:ascii="Times New Roman" w:hAnsi="Times New Roman" w:cs="Times New Roman"/>
          <w:noProof/>
          <w:sz w:val="28"/>
          <w:szCs w:val="28"/>
          <w:lang w:eastAsia="ru-RU"/>
        </w:rPr>
      </w:pPr>
    </w:p>
    <w:p w14:paraId="3335AE89" w14:textId="77777777" w:rsidR="00673982" w:rsidRPr="00B37A11" w:rsidRDefault="00673982" w:rsidP="0067398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Аналізуючи табл. 1.1, можна виділити кілька спільних рис у трактуванні поняття «дитяча травма» різними дослідниками. Усі автори розглядають її як наслідок подій, що мають сильний негативний вплив на психіку дитини. Переважно зазначається, що такі події порушують емоційну стабільність, викликають страх, стрес або почуття безпорадності. Також наголошується на тому, що переживання травми у дитинстві має довготривалий вплив на психологічний розвиток і добробут особистості. У більшості визначень простежується ідея про перевищення адаптивних можливостей дитини перед обставинами, які вона переживає.</w:t>
      </w:r>
    </w:p>
    <w:p w14:paraId="13E1465D" w14:textId="77777777" w:rsidR="00673982" w:rsidRPr="00B37A11" w:rsidRDefault="00673982" w:rsidP="0067398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Водночас між визначеннями існують і певні відмінності, які відображають різні наукові підходи. Одні автори акцентують на фізичному та емоційному насильстві як джерелі травми, тоді як інші розширюють перелік причин до втрати, хвороб, булінгу або воєнних подій. У деяких формулюваннях підкреслюється психологічний стан як результат травми, тоді як в інших – сам травмуючий досвід як ключова одиниця аналізу. Іноземні дослідники більше уваги приділяють наслідкам для саморегуляції, психологічного захисту та розвитку особистісної ідентичності. Також варіюється глибина опису: від коротких формулювань до деталізованих переліків проявів і чинників.</w:t>
      </w:r>
    </w:p>
    <w:p w14:paraId="5EF6D784" w14:textId="1B77AE2C" w:rsidR="001F49D5" w:rsidRPr="00B37A11" w:rsidRDefault="00673982" w:rsidP="00673982">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На нашу думку, до визначення поняття «дитяча травма» доцільно додати вказівку на її потенційну латентність і відстрочений вплив. Часто наслідки не </w:t>
      </w:r>
      <w:r w:rsidRPr="00B37A11">
        <w:rPr>
          <w:rFonts w:ascii="Times New Roman" w:hAnsi="Times New Roman" w:cs="Times New Roman"/>
          <w:noProof/>
          <w:sz w:val="28"/>
          <w:szCs w:val="28"/>
          <w:lang w:eastAsia="ru-RU"/>
        </w:rPr>
        <w:lastRenderedPageBreak/>
        <w:t>проявляються одразу, але формують основу для проблем у дорослому віці. Також важливо враховувати суб’єктивність переживання: подія, що для однієї дитини є незначною, для іншої може бути глибоко травматичною. Визначення повинно охоплювати як безпосередній досвід, так і психічні механізми його переживання. Окрім того, слід акцентувати на зв’язку дитячої травми з порушенням базових психологічних потреб: безпеки, довіри, прийняття та контролю.</w:t>
      </w:r>
    </w:p>
    <w:p w14:paraId="45E093D9" w14:textId="00D600A8" w:rsidR="00422E6C" w:rsidRPr="00B37A11" w:rsidRDefault="00422E6C" w:rsidP="00422E6C">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На думку А. Коваленка, В. Голоти, психологічна природа дитячої травми полягає у дезінтеграції емоційного досвіду, який перевищує здатність психіки до адаптації. Такий досвід закріплюється у вигляді внутрішньої напруги, що проявляється через сором, провину, гнів або страх. Ці емоції витісняються, але залишаються активними і пізніше формують деструктивні схеми самосприйняття. Дитина починає несвідомо уникати ситуацій, які нагадують про травму, що обмежує її адаптивність у міжособистісних стосунках. Внутрішній конфлікт між потребою у близькості та страхом повторного болю викликає тривожність або емоційну замкненість. Нерідко формується спотворене уявлення про себе як про негідну любові або слабку особу</w:t>
      </w:r>
      <w:r w:rsidR="00E55459" w:rsidRPr="00B37A11">
        <w:rPr>
          <w:rFonts w:ascii="Times New Roman" w:hAnsi="Times New Roman" w:cs="Times New Roman"/>
          <w:noProof/>
          <w:sz w:val="28"/>
          <w:szCs w:val="28"/>
          <w:lang w:eastAsia="ru-RU"/>
        </w:rPr>
        <w:t xml:space="preserve"> [11]</w:t>
      </w:r>
      <w:r w:rsidRPr="00B37A11">
        <w:rPr>
          <w:rFonts w:ascii="Times New Roman" w:hAnsi="Times New Roman" w:cs="Times New Roman"/>
          <w:noProof/>
          <w:sz w:val="28"/>
          <w:szCs w:val="28"/>
          <w:lang w:eastAsia="ru-RU"/>
        </w:rPr>
        <w:t>.</w:t>
      </w:r>
    </w:p>
    <w:p w14:paraId="59619C0F" w14:textId="739C4D3B" w:rsidR="003E09BE" w:rsidRPr="00B37A11" w:rsidRDefault="00422E6C" w:rsidP="00422E6C">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Дитячі травми розрізняються за змістом, механізмами виникнення та психологічними наслідками. Виділяють травми приниженості, покинутості, зради, відкинутості та несправедливості. Кожна з них має характерні риси поведінки: надмірну залежність, соціальні страхи, гіперконтроль або перфекціонізм. Наприклад, травма приниження супроводжується гіперчутливістю до критики, соромом і бажанням відповідати очікуванням інших. У випадку травми зради формується недовіра, потреба в контролі та уникнення глибокої емоційної близькості. Особи з травмою несправедливості схильні до жорсткого самоконтролю, пригнічення емоцій і відмови від власних потреб.</w:t>
      </w:r>
    </w:p>
    <w:p w14:paraId="6736C511" w14:textId="393D24C7" w:rsidR="001C688B" w:rsidRPr="00B37A11" w:rsidRDefault="001C688B" w:rsidP="001C688B">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Як зазначає Всесвітня організація охорони здоров’я, до травматичних переживань дитинства відносять будь-які види насильства чи зловживання (фізичного, емоційного або сексуального) та недбалого ставлення </w:t>
      </w:r>
      <w:r w:rsidRPr="00B37A11">
        <w:rPr>
          <w:rFonts w:ascii="Times New Roman" w:hAnsi="Times New Roman" w:cs="Times New Roman"/>
          <w:noProof/>
          <w:sz w:val="28"/>
          <w:szCs w:val="28"/>
          <w:lang w:eastAsia="ru-RU"/>
        </w:rPr>
        <w:lastRenderedPageBreak/>
        <w:t>(занедбання), які можуть завдати шкоди здоров’ю та психіці дитини</w:t>
      </w:r>
      <w:r w:rsidR="001F16F2"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51</w:t>
      </w:r>
      <w:r w:rsidR="001F16F2"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Дослідження свідчать, що проблема дитячих травм є глобальною: до 36% дітей зазнають емоційного насильства, 22% – фізичного, 16% – нехтування основними потребами</w:t>
      </w:r>
      <w:r w:rsidR="00961520"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51</w:t>
      </w:r>
      <w:r w:rsidR="00961520"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Повторюваний або тривалий травматичний досвід особливо руйнівно впливає на психіку дитини та її розвиток. Зокрема, багаторазове травмування (наприклад, систематичне насильство) асоціюється з більш серйозними негативними наслідками, ніж разові «шокові» події.</w:t>
      </w:r>
    </w:p>
    <w:p w14:paraId="3B3304CD" w14:textId="74BE3175" w:rsidR="001C688B" w:rsidRPr="00B37A11" w:rsidRDefault="001C688B" w:rsidP="001C688B">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Психологічна природа дитячої травми пов’язана з тим, що вразлива психіка дитини ще не має достатніх ресурсів для переживання екстремального стресу. Травма порушує базове почуття безпеки дитини, впливає на емоційну сферу та формування механізмів подолання. При травматизації у дитини можуть спостерігатися інтенсивні емоційні реакції (жах, тривога, сором), які довгий час не зникають. Якщо травматичний досвід триває або повторюється (наприклад, хронічне насильство в сім’ї), у дитини формується стан так званої комплексної травматизації. У психологічній літературі комплексну (або розвиткову) травму визначають як вплив повторюваних загрозливих подій у чутливі періоди розвитку, що мають первазивний (всеохопний) характер впливу</w:t>
      </w:r>
      <w:r w:rsidR="00F24EA2" w:rsidRPr="00B37A11">
        <w:rPr>
          <w:rFonts w:ascii="Times New Roman" w:hAnsi="Times New Roman" w:cs="Times New Roman"/>
          <w:noProof/>
          <w:sz w:val="28"/>
          <w:szCs w:val="28"/>
          <w:lang w:eastAsia="ru-RU"/>
        </w:rPr>
        <w:t xml:space="preserve"> [32]</w:t>
      </w:r>
      <w:r w:rsidRPr="00B37A11">
        <w:rPr>
          <w:rFonts w:ascii="Times New Roman" w:hAnsi="Times New Roman" w:cs="Times New Roman"/>
          <w:noProof/>
          <w:sz w:val="28"/>
          <w:szCs w:val="28"/>
          <w:lang w:eastAsia="ru-RU"/>
        </w:rPr>
        <w:t xml:space="preserve">. </w:t>
      </w:r>
      <w:r w:rsidR="008076E5" w:rsidRPr="00B37A11">
        <w:rPr>
          <w:rFonts w:ascii="Times New Roman" w:hAnsi="Times New Roman" w:cs="Times New Roman"/>
          <w:noProof/>
          <w:sz w:val="28"/>
          <w:szCs w:val="28"/>
          <w:lang w:eastAsia="ru-RU"/>
        </w:rPr>
        <w:t>Р</w:t>
      </w:r>
      <w:r w:rsidRPr="00B37A11">
        <w:rPr>
          <w:rFonts w:ascii="Times New Roman" w:hAnsi="Times New Roman" w:cs="Times New Roman"/>
          <w:noProof/>
          <w:sz w:val="28"/>
          <w:szCs w:val="28"/>
          <w:lang w:eastAsia="ru-RU"/>
        </w:rPr>
        <w:t>озвиткова травма охоплює тривалий травматичний досвід (зазвичай міжособистісного характеру), який порушує нормальний емоційний та соціальний розвиток дитини.</w:t>
      </w:r>
    </w:p>
    <w:p w14:paraId="4E4BBEE1" w14:textId="30C98513" w:rsidR="001C688B" w:rsidRPr="00B37A11" w:rsidRDefault="001C688B" w:rsidP="001C688B">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В дослідженні M. Daniela наголошується, що дитяча травма має довготривалий вплив на психіку та здоров’я особистості. Згідно з мета-аналізом 134 досліджень (N &gt; 255 тисяч дітей), існує статистично значущий зв’язок між пережитою у дитинстві травмою та негативним образом себе у дітей та підлітків (середній кореляційний зв’язок r ≈ -0,20)</w:t>
      </w:r>
      <w:r w:rsidR="00E668E8"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51</w:t>
      </w:r>
      <w:r w:rsidR="00E668E8"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Це підтверджує, що травматичний досвід підриває позитивне самосприйняття дитини. Крім того, встановлено сильний зв’язок між дитячими травмами і ризиком розвитку психопатології в дорослому віці – від тривожно-депресивних розладів до розладів особистості</w:t>
      </w:r>
      <w:r w:rsidR="00C94EC4"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51</w:t>
      </w:r>
      <w:r w:rsidR="00C94EC4"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Наприклад, особи, що зазнали фізичного чи сексуального насильства в дитинстві, мають більш ніж </w:t>
      </w:r>
      <w:r w:rsidRPr="00B37A11">
        <w:rPr>
          <w:rFonts w:ascii="Times New Roman" w:hAnsi="Times New Roman" w:cs="Times New Roman"/>
          <w:noProof/>
          <w:sz w:val="28"/>
          <w:szCs w:val="28"/>
          <w:lang w:eastAsia="ru-RU"/>
        </w:rPr>
        <w:lastRenderedPageBreak/>
        <w:t>на 70% вищий ризик залежностей у дорослому віці. Це підкреслює необхідність глибшого розуміння природи дитячої травми та її проявів.</w:t>
      </w:r>
    </w:p>
    <w:p w14:paraId="764CD3FC" w14:textId="4B7D6A42" w:rsidR="001C688B" w:rsidRPr="00B37A11" w:rsidRDefault="008076E5" w:rsidP="001C688B">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Фахівці класифікують психологічні травми у дитячому віці за характером подій і взаємин, що їх зумовлюють. Основні види дитячої травматизації наведено у табл. 1.</w:t>
      </w:r>
      <w:r w:rsidR="004F6383">
        <w:rPr>
          <w:rFonts w:ascii="Times New Roman" w:hAnsi="Times New Roman" w:cs="Times New Roman"/>
          <w:noProof/>
          <w:sz w:val="28"/>
          <w:szCs w:val="28"/>
          <w:lang w:eastAsia="ru-RU"/>
        </w:rPr>
        <w:t>2</w:t>
      </w:r>
      <w:r w:rsidR="00417966"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51</w:t>
      </w:r>
      <w:r w:rsidR="00417966"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w:t>
      </w:r>
    </w:p>
    <w:p w14:paraId="47D45811" w14:textId="47A9AA68" w:rsidR="008076E5" w:rsidRPr="00B37A11" w:rsidRDefault="00EB27C6" w:rsidP="008076E5">
      <w:pPr>
        <w:spacing w:after="0" w:line="360" w:lineRule="auto"/>
        <w:ind w:firstLine="709"/>
        <w:jc w:val="right"/>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Таблиця 1.</w:t>
      </w:r>
      <w:r w:rsidR="004F6383">
        <w:rPr>
          <w:rFonts w:ascii="Times New Roman" w:hAnsi="Times New Roman" w:cs="Times New Roman"/>
          <w:noProof/>
          <w:sz w:val="28"/>
          <w:szCs w:val="28"/>
          <w:lang w:eastAsia="ru-RU"/>
        </w:rPr>
        <w:t>2</w:t>
      </w:r>
    </w:p>
    <w:p w14:paraId="28B5ECE0" w14:textId="3D5C17F0" w:rsidR="00EB27C6" w:rsidRPr="00B37A11" w:rsidRDefault="00EB27C6" w:rsidP="00EB27C6">
      <w:pPr>
        <w:spacing w:after="0" w:line="360" w:lineRule="auto"/>
        <w:jc w:val="center"/>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Основні види дитячих психологічних травм</w:t>
      </w:r>
    </w:p>
    <w:tbl>
      <w:tblPr>
        <w:tblStyle w:val="a4"/>
        <w:tblW w:w="0" w:type="dxa"/>
        <w:tblLook w:val="04A0" w:firstRow="1" w:lastRow="0" w:firstColumn="1" w:lastColumn="0" w:noHBand="0" w:noVBand="1"/>
      </w:tblPr>
      <w:tblGrid>
        <w:gridCol w:w="2248"/>
        <w:gridCol w:w="7097"/>
      </w:tblGrid>
      <w:tr w:rsidR="00B8555E" w:rsidRPr="00B37A11" w14:paraId="405D0A61" w14:textId="77777777" w:rsidTr="00B8555E">
        <w:trPr>
          <w:trHeight w:val="315"/>
        </w:trPr>
        <w:tc>
          <w:tcPr>
            <w:tcW w:w="0" w:type="auto"/>
            <w:hideMark/>
          </w:tcPr>
          <w:p w14:paraId="4340FD3D" w14:textId="77777777" w:rsidR="00B8555E" w:rsidRPr="00B37A11" w:rsidRDefault="00B8555E" w:rsidP="00B8555E">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Вид травматичного досвіду</w:t>
            </w:r>
          </w:p>
        </w:tc>
        <w:tc>
          <w:tcPr>
            <w:tcW w:w="0" w:type="auto"/>
            <w:hideMark/>
          </w:tcPr>
          <w:p w14:paraId="2F3FDF0F" w14:textId="77777777" w:rsidR="00B8555E" w:rsidRPr="00B37A11" w:rsidRDefault="00B8555E" w:rsidP="00B8555E">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Характеристика та приклади</w:t>
            </w:r>
          </w:p>
        </w:tc>
      </w:tr>
      <w:tr w:rsidR="00B8555E" w:rsidRPr="00B37A11" w14:paraId="0AD7B896" w14:textId="77777777" w:rsidTr="00B8555E">
        <w:trPr>
          <w:trHeight w:val="315"/>
        </w:trPr>
        <w:tc>
          <w:tcPr>
            <w:tcW w:w="0" w:type="auto"/>
            <w:hideMark/>
          </w:tcPr>
          <w:p w14:paraId="4C641377" w14:textId="77777777" w:rsidR="00B8555E" w:rsidRPr="00B37A11" w:rsidRDefault="00B8555E" w:rsidP="00B8555E">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Фізичне насильство</w:t>
            </w:r>
          </w:p>
        </w:tc>
        <w:tc>
          <w:tcPr>
            <w:tcW w:w="0" w:type="auto"/>
            <w:hideMark/>
          </w:tcPr>
          <w:p w14:paraId="364B891C" w14:textId="77777777" w:rsidR="00B8555E" w:rsidRPr="00B37A11" w:rsidRDefault="00B8555E" w:rsidP="00B8555E">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Умисне завдання дитині фізичної шкоди або болю. Приклади: побиття, застосування сили як покарання. Такий досвід формує у дитини постійний страх болю та агресії з боку дорослих.</w:t>
            </w:r>
          </w:p>
        </w:tc>
      </w:tr>
      <w:tr w:rsidR="00B8555E" w:rsidRPr="00B37A11" w14:paraId="5DF9868E" w14:textId="77777777" w:rsidTr="00B8555E">
        <w:trPr>
          <w:trHeight w:val="315"/>
        </w:trPr>
        <w:tc>
          <w:tcPr>
            <w:tcW w:w="0" w:type="auto"/>
            <w:hideMark/>
          </w:tcPr>
          <w:p w14:paraId="10D11BED" w14:textId="77777777" w:rsidR="00B8555E" w:rsidRPr="00B37A11" w:rsidRDefault="00B8555E" w:rsidP="00B8555E">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Сексуальне насильство</w:t>
            </w:r>
          </w:p>
        </w:tc>
        <w:tc>
          <w:tcPr>
            <w:tcW w:w="0" w:type="auto"/>
            <w:hideMark/>
          </w:tcPr>
          <w:p w14:paraId="412906E0" w14:textId="77777777" w:rsidR="00B8555E" w:rsidRPr="00B37A11" w:rsidRDefault="00B8555E" w:rsidP="00B8555E">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Будь-які сексуальні дії щодо дитини з боку дорослого або старшої особи. Це включає розбещення, зґвалтування, примус до сексуальних дій. Спричиняє глибокі переживання сорому, провини та порушує розвиток інтимно-сексуальної сфери.</w:t>
            </w:r>
          </w:p>
        </w:tc>
      </w:tr>
      <w:tr w:rsidR="00B8555E" w:rsidRPr="00B37A11" w14:paraId="52DB2F2F" w14:textId="77777777" w:rsidTr="00B8555E">
        <w:trPr>
          <w:trHeight w:val="315"/>
        </w:trPr>
        <w:tc>
          <w:tcPr>
            <w:tcW w:w="0" w:type="auto"/>
            <w:hideMark/>
          </w:tcPr>
          <w:p w14:paraId="48ABE4DB" w14:textId="77777777" w:rsidR="00B8555E" w:rsidRPr="00B37A11" w:rsidRDefault="00B8555E" w:rsidP="00B8555E">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Емоційне (психологічне) насильство</w:t>
            </w:r>
          </w:p>
        </w:tc>
        <w:tc>
          <w:tcPr>
            <w:tcW w:w="0" w:type="auto"/>
            <w:hideMark/>
          </w:tcPr>
          <w:p w14:paraId="05777549" w14:textId="77777777" w:rsidR="00B8555E" w:rsidRPr="00B37A11" w:rsidRDefault="00B8555E" w:rsidP="00B8555E">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Систематичне приниження, залякування, відкидання дитини, словесні образи. Така травма підриває самоцінність та довіру дитини до оточення, часто веде до низької самооцінки.</w:t>
            </w:r>
          </w:p>
        </w:tc>
      </w:tr>
      <w:tr w:rsidR="00B8555E" w:rsidRPr="00B37A11" w14:paraId="5C13C828" w14:textId="77777777" w:rsidTr="00B8555E">
        <w:trPr>
          <w:trHeight w:val="315"/>
        </w:trPr>
        <w:tc>
          <w:tcPr>
            <w:tcW w:w="0" w:type="auto"/>
            <w:hideMark/>
          </w:tcPr>
          <w:p w14:paraId="3DAE0AB9" w14:textId="77777777" w:rsidR="00B8555E" w:rsidRPr="00B37A11" w:rsidRDefault="00B8555E" w:rsidP="00B8555E">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Недбальство (занедбаність)</w:t>
            </w:r>
          </w:p>
        </w:tc>
        <w:tc>
          <w:tcPr>
            <w:tcW w:w="0" w:type="auto"/>
            <w:hideMark/>
          </w:tcPr>
          <w:p w14:paraId="58DE1D38" w14:textId="77777777" w:rsidR="00B8555E" w:rsidRPr="00B37A11" w:rsidRDefault="00B8555E" w:rsidP="00B8555E">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Хронічне ігнорування базових потреб дитини в догляді, харчуванні, безпеці та емоційній підтримці. Зневага з боку батьків формує у дитини відчуття покинутості та небезпеки у світі.</w:t>
            </w:r>
          </w:p>
        </w:tc>
      </w:tr>
      <w:tr w:rsidR="00B8555E" w:rsidRPr="00B37A11" w14:paraId="20C9EA4E" w14:textId="77777777" w:rsidTr="00B8555E">
        <w:trPr>
          <w:trHeight w:val="315"/>
        </w:trPr>
        <w:tc>
          <w:tcPr>
            <w:tcW w:w="0" w:type="auto"/>
            <w:hideMark/>
          </w:tcPr>
          <w:p w14:paraId="7DF28610" w14:textId="77777777" w:rsidR="00B8555E" w:rsidRPr="00B37A11" w:rsidRDefault="00B8555E" w:rsidP="00B8555E">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Свідчення насильства</w:t>
            </w:r>
          </w:p>
        </w:tc>
        <w:tc>
          <w:tcPr>
            <w:tcW w:w="0" w:type="auto"/>
            <w:hideMark/>
          </w:tcPr>
          <w:p w14:paraId="5C0E045A" w14:textId="77777777" w:rsidR="00B8555E" w:rsidRPr="00B37A11" w:rsidRDefault="00B8555E" w:rsidP="00B8555E">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Переживання травми як свідок жорстокого поводження (наприклад, домашнього насильства між дорослими) або війни, теракту тощо. Дитина страждає від страху та тривоги, навіть якщо насилля спрямоване не безпосередньо на неї.</w:t>
            </w:r>
          </w:p>
        </w:tc>
      </w:tr>
      <w:tr w:rsidR="00B8555E" w:rsidRPr="00B37A11" w14:paraId="71A90E52" w14:textId="77777777" w:rsidTr="00B8555E">
        <w:trPr>
          <w:trHeight w:val="315"/>
        </w:trPr>
        <w:tc>
          <w:tcPr>
            <w:tcW w:w="0" w:type="auto"/>
            <w:hideMark/>
          </w:tcPr>
          <w:p w14:paraId="7D2E849B" w14:textId="77777777" w:rsidR="00B8555E" w:rsidRPr="00B37A11" w:rsidRDefault="00B8555E" w:rsidP="00B8555E">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Травматичні втрати і події</w:t>
            </w:r>
          </w:p>
        </w:tc>
        <w:tc>
          <w:tcPr>
            <w:tcW w:w="0" w:type="auto"/>
            <w:hideMark/>
          </w:tcPr>
          <w:p w14:paraId="7CA21914" w14:textId="77777777" w:rsidR="00B8555E" w:rsidRPr="00B37A11" w:rsidRDefault="00B8555E" w:rsidP="00B8555E">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Смерть близької людини, серйозна аварія, природна катастрофа, військові дії. Такі події спричиняють шок та горе, впливають на емоційну стабільність дитини. Наприклад, війна в Україні створила покоління дітей із травмою війни.</w:t>
            </w:r>
          </w:p>
        </w:tc>
      </w:tr>
    </w:tbl>
    <w:p w14:paraId="110F2DE7" w14:textId="77777777" w:rsidR="00B8555E" w:rsidRPr="00B37A11" w:rsidRDefault="00B8555E" w:rsidP="00EB27C6">
      <w:pPr>
        <w:spacing w:after="0" w:line="360" w:lineRule="auto"/>
        <w:jc w:val="center"/>
        <w:rPr>
          <w:rFonts w:ascii="Times New Roman" w:hAnsi="Times New Roman" w:cs="Times New Roman"/>
          <w:noProof/>
          <w:sz w:val="28"/>
          <w:szCs w:val="28"/>
          <w:lang w:eastAsia="ru-RU"/>
        </w:rPr>
      </w:pPr>
    </w:p>
    <w:p w14:paraId="67CDCAA6" w14:textId="07330EE4" w:rsidR="00422E6C" w:rsidRPr="00B37A11" w:rsidRDefault="00BC3DA5" w:rsidP="00422E6C">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Як, видно,</w:t>
      </w:r>
      <w:r w:rsidR="00936C11" w:rsidRPr="00B37A11">
        <w:rPr>
          <w:rFonts w:ascii="Times New Roman" w:hAnsi="Times New Roman" w:cs="Times New Roman"/>
          <w:noProof/>
          <w:sz w:val="28"/>
          <w:szCs w:val="28"/>
          <w:lang w:eastAsia="ru-RU"/>
        </w:rPr>
        <w:t xml:space="preserve"> з </w:t>
      </w:r>
      <w:r w:rsidR="006B68C1" w:rsidRPr="00B37A11">
        <w:rPr>
          <w:rFonts w:ascii="Times New Roman" w:hAnsi="Times New Roman" w:cs="Times New Roman"/>
          <w:noProof/>
          <w:sz w:val="28"/>
          <w:szCs w:val="28"/>
          <w:lang w:eastAsia="ru-RU"/>
        </w:rPr>
        <w:t xml:space="preserve">табл. </w:t>
      </w:r>
      <w:r w:rsidR="00936C11" w:rsidRPr="00B37A11">
        <w:rPr>
          <w:rFonts w:ascii="Times New Roman" w:hAnsi="Times New Roman" w:cs="Times New Roman"/>
          <w:noProof/>
          <w:sz w:val="28"/>
          <w:szCs w:val="28"/>
          <w:lang w:eastAsia="ru-RU"/>
        </w:rPr>
        <w:t>1.</w:t>
      </w:r>
      <w:r w:rsidR="004F6383">
        <w:rPr>
          <w:rFonts w:ascii="Times New Roman" w:hAnsi="Times New Roman" w:cs="Times New Roman"/>
          <w:noProof/>
          <w:sz w:val="28"/>
          <w:szCs w:val="28"/>
          <w:lang w:eastAsia="ru-RU"/>
        </w:rPr>
        <w:t>2</w:t>
      </w:r>
      <w:r w:rsidR="00936C11" w:rsidRPr="00B37A11">
        <w:rPr>
          <w:rFonts w:ascii="Times New Roman" w:hAnsi="Times New Roman" w:cs="Times New Roman"/>
          <w:noProof/>
          <w:sz w:val="28"/>
          <w:szCs w:val="28"/>
          <w:lang w:eastAsia="ru-RU"/>
        </w:rPr>
        <w:t>, міжособистісні травми (насильство, жорстоке поводження) зазвичай завдають дитині найглибшої психологічної шкоди. Зловживання з боку близьких дорослих підриває базову довіру до світу та себе. За даними клінічних досліджень, дитячі міжособистісні травми – особливо фізичне чи сексуальне насильство – безпосередньо формують у дитини негативний образ себе</w:t>
      </w:r>
      <w:r w:rsidR="0090021C"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40</w:t>
      </w:r>
      <w:r w:rsidR="0090021C" w:rsidRPr="00B37A11">
        <w:rPr>
          <w:rFonts w:ascii="Times New Roman" w:hAnsi="Times New Roman" w:cs="Times New Roman"/>
          <w:noProof/>
          <w:sz w:val="28"/>
          <w:szCs w:val="28"/>
          <w:lang w:eastAsia="ru-RU"/>
        </w:rPr>
        <w:t>]</w:t>
      </w:r>
      <w:r w:rsidR="00936C11" w:rsidRPr="00B37A11">
        <w:rPr>
          <w:rFonts w:ascii="Times New Roman" w:hAnsi="Times New Roman" w:cs="Times New Roman"/>
          <w:noProof/>
          <w:sz w:val="28"/>
          <w:szCs w:val="28"/>
          <w:lang w:eastAsia="ru-RU"/>
        </w:rPr>
        <w:t xml:space="preserve">. Постійне психологічне цькування або відкидання з боку значущих дорослих призводить до того, що дитина починає сприймати себе як «погану», безпомічну та нелюбиму. Таким чином, види травм, </w:t>
      </w:r>
      <w:r w:rsidR="00936C11" w:rsidRPr="00B37A11">
        <w:rPr>
          <w:rFonts w:ascii="Times New Roman" w:hAnsi="Times New Roman" w:cs="Times New Roman"/>
          <w:noProof/>
          <w:sz w:val="28"/>
          <w:szCs w:val="28"/>
          <w:lang w:eastAsia="ru-RU"/>
        </w:rPr>
        <w:lastRenderedPageBreak/>
        <w:t>пов’язані з порушенням стосунків прив’язаності (насильство в сім’ї, нехтування), найбільше впливають на самосприйняття і подальший особистісний розвиток.</w:t>
      </w:r>
    </w:p>
    <w:p w14:paraId="6BF33B1E" w14:textId="73EACFC4" w:rsidR="00B26124" w:rsidRPr="00B37A11" w:rsidRDefault="007A137B" w:rsidP="00422E6C">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Отже, дитяча травма – це складне психологічне явище, що охоплює різні типи негативного досвіду. Психологічна природа її полягає у тривалому порушенні відчуття безпеки, виникненні хронічного стресу та деформації емоційного розвитку. Розуміння різновидів травматичного досвіду (від фізичного насильства до втрати) є важливим для правильної діагностики і надання допомоги. Сучасні наукові праці, зокрема українських авторів, підкреслюють необхідність врахування травматичного досвіду в дитинстві при оцінці психологічного стану особистості.</w:t>
      </w:r>
    </w:p>
    <w:p w14:paraId="0494FC7D" w14:textId="62A70453" w:rsidR="001F49D5" w:rsidRPr="00B37A11" w:rsidRDefault="001F49D5" w:rsidP="00216F0D">
      <w:pPr>
        <w:rPr>
          <w:noProof/>
          <w:lang w:eastAsia="ru-RU"/>
        </w:rPr>
      </w:pPr>
    </w:p>
    <w:p w14:paraId="158C48D3" w14:textId="1ACB21CA" w:rsidR="00DC515C" w:rsidRPr="00B37A11" w:rsidRDefault="00533A6B" w:rsidP="00533A6B">
      <w:pPr>
        <w:pStyle w:val="2"/>
        <w:ind w:left="0" w:firstLine="709"/>
        <w:rPr>
          <w:rFonts w:eastAsia="Times New Roman"/>
          <w:noProof/>
          <w:lang w:eastAsia="ru-RU"/>
        </w:rPr>
      </w:pPr>
      <w:bookmarkStart w:id="4" w:name="_Toc206337457"/>
      <w:r w:rsidRPr="00B37A11">
        <w:rPr>
          <w:noProof/>
          <w:lang w:eastAsia="ru-RU"/>
        </w:rPr>
        <w:t xml:space="preserve">1.2 </w:t>
      </w:r>
      <w:r w:rsidR="00DC515C" w:rsidRPr="00B37A11">
        <w:rPr>
          <w:rFonts w:eastAsia="Times New Roman"/>
          <w:noProof/>
          <w:lang w:eastAsia="ru-RU"/>
        </w:rPr>
        <w:t>Образ «Я»: структура, розвиток та психологічні функції</w:t>
      </w:r>
      <w:bookmarkEnd w:id="4"/>
    </w:p>
    <w:p w14:paraId="7D2E532B" w14:textId="77777777" w:rsidR="00533A6B" w:rsidRPr="00B37A11" w:rsidRDefault="00533A6B" w:rsidP="00216F0D">
      <w:pPr>
        <w:rPr>
          <w:noProof/>
          <w:lang w:eastAsia="ru-RU"/>
        </w:rPr>
      </w:pPr>
    </w:p>
    <w:p w14:paraId="3C7EB739" w14:textId="77777777" w:rsidR="004F45C5" w:rsidRPr="00B37A11" w:rsidRDefault="004F45C5" w:rsidP="004F45C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Образ «Я» є однією з ключових психологічних конструкцій, що визначає самосприйняття, поведінку та міжособистісні взаємодії людини. Це уявлення особистості про себе, яке формується протягом життя та постійно оновлюється під впливом нових досвідів. У різні періоди розвитку людини змінюється зміст і глибина цього образу, що зумовлено соціальними, емоційними та когнітивними чинниками. Саме образ «Я» виступає основою для саморегуляції, самооцінки та ідентичності. Його структура охоплює як раціональні уявлення про себе, так і емоційне ставлення до цих уявлень. Тому дослідження феномену «Я-образу» є важливим для розуміння цілісності особистості.</w:t>
      </w:r>
    </w:p>
    <w:p w14:paraId="3C8C1521" w14:textId="160296E1" w:rsidR="00533A6B" w:rsidRPr="00B37A11" w:rsidRDefault="004F45C5" w:rsidP="004F45C5">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Для кращого усвідомлення поняття «образу Я» необхідно розглянути, як його трактують різні науковці. У науковій літературі представлені різноманітні підходи до розуміння цієї категорії, що відображає складність і багатогранність цього феномену. </w:t>
      </w:r>
      <w:r w:rsidR="009C2047" w:rsidRPr="00B37A11">
        <w:rPr>
          <w:rFonts w:ascii="Times New Roman" w:hAnsi="Times New Roman" w:cs="Times New Roman"/>
          <w:noProof/>
          <w:sz w:val="28"/>
          <w:szCs w:val="28"/>
          <w:lang w:eastAsia="ru-RU"/>
        </w:rPr>
        <w:t xml:space="preserve">У </w:t>
      </w:r>
      <w:r w:rsidRPr="00B37A11">
        <w:rPr>
          <w:rFonts w:ascii="Times New Roman" w:hAnsi="Times New Roman" w:cs="Times New Roman"/>
          <w:noProof/>
          <w:sz w:val="28"/>
          <w:szCs w:val="28"/>
          <w:lang w:eastAsia="ru-RU"/>
        </w:rPr>
        <w:t>табл</w:t>
      </w:r>
      <w:r w:rsidR="009C2047"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1.3 наведено порівняльну характеристику визначень поняття «образ Я», запропонованих сучасними дослідниками.</w:t>
      </w:r>
    </w:p>
    <w:p w14:paraId="7C62EDB5" w14:textId="36846C77" w:rsidR="009C2047" w:rsidRPr="00B37A11" w:rsidRDefault="009C2047" w:rsidP="009C2047">
      <w:pPr>
        <w:spacing w:after="0" w:line="360" w:lineRule="auto"/>
        <w:ind w:firstLine="709"/>
        <w:jc w:val="right"/>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lastRenderedPageBreak/>
        <w:t>Таблиця 1.3</w:t>
      </w:r>
    </w:p>
    <w:p w14:paraId="1141E6E0" w14:textId="6E047CAA" w:rsidR="00140952" w:rsidRPr="00B37A11" w:rsidRDefault="00140952" w:rsidP="00140952">
      <w:pPr>
        <w:spacing w:after="0" w:line="360" w:lineRule="auto"/>
        <w:jc w:val="center"/>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Трактування поняття «образ Я» у працях сучасних науковців</w:t>
      </w:r>
    </w:p>
    <w:tbl>
      <w:tblPr>
        <w:tblStyle w:val="a4"/>
        <w:tblW w:w="9345" w:type="dxa"/>
        <w:tblLook w:val="04A0" w:firstRow="1" w:lastRow="0" w:firstColumn="1" w:lastColumn="0" w:noHBand="0" w:noVBand="1"/>
      </w:tblPr>
      <w:tblGrid>
        <w:gridCol w:w="1980"/>
        <w:gridCol w:w="7365"/>
      </w:tblGrid>
      <w:tr w:rsidR="0063428D" w:rsidRPr="00B37A11" w14:paraId="6F76913D" w14:textId="77777777" w:rsidTr="003F2058">
        <w:trPr>
          <w:trHeight w:val="315"/>
        </w:trPr>
        <w:tc>
          <w:tcPr>
            <w:tcW w:w="1980" w:type="dxa"/>
            <w:hideMark/>
          </w:tcPr>
          <w:p w14:paraId="5FB48E78" w14:textId="77777777" w:rsidR="0063428D" w:rsidRPr="00B37A11" w:rsidRDefault="0063428D" w:rsidP="0063428D">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Автор(и)</w:t>
            </w:r>
          </w:p>
        </w:tc>
        <w:tc>
          <w:tcPr>
            <w:tcW w:w="7365" w:type="dxa"/>
            <w:hideMark/>
          </w:tcPr>
          <w:p w14:paraId="2CCA7EFE" w14:textId="77777777" w:rsidR="0063428D" w:rsidRPr="00B37A11" w:rsidRDefault="0063428D" w:rsidP="0063428D">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Визначення поняття «образ Я»</w:t>
            </w:r>
          </w:p>
        </w:tc>
      </w:tr>
      <w:tr w:rsidR="0063428D" w:rsidRPr="00B37A11" w14:paraId="7231005E" w14:textId="77777777" w:rsidTr="003F2058">
        <w:trPr>
          <w:trHeight w:val="315"/>
        </w:trPr>
        <w:tc>
          <w:tcPr>
            <w:tcW w:w="1980" w:type="dxa"/>
            <w:hideMark/>
          </w:tcPr>
          <w:p w14:paraId="6B1C564F" w14:textId="77777777" w:rsidR="003F2058"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О. Васильченко, </w:t>
            </w:r>
          </w:p>
          <w:p w14:paraId="32AECF7E" w14:textId="6AE47803" w:rsidR="0063428D"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Є. Бацман</w:t>
            </w:r>
            <w:r w:rsidR="0062310F" w:rsidRPr="00B37A11">
              <w:rPr>
                <w:rFonts w:ascii="Times New Roman" w:eastAsia="Times New Roman" w:hAnsi="Times New Roman" w:cs="Times New Roman"/>
                <w:noProof/>
                <w:sz w:val="24"/>
                <w:szCs w:val="24"/>
                <w:lang w:eastAsia="ru-RU"/>
              </w:rPr>
              <w:t xml:space="preserve"> [2]</w:t>
            </w:r>
          </w:p>
        </w:tc>
        <w:tc>
          <w:tcPr>
            <w:tcW w:w="7365" w:type="dxa"/>
            <w:hideMark/>
          </w:tcPr>
          <w:p w14:paraId="775AD1D6" w14:textId="77777777" w:rsidR="0063428D" w:rsidRPr="00B37A11" w:rsidRDefault="0063428D" w:rsidP="0063428D">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Образ «Я» – це постійно активний масив знань про себе, який не є фіксованим набором уявлень. Він змінюється залежно від того, які уявлення були активізовані під впливом соціальних обставин або особистого досвіду.</w:t>
            </w:r>
          </w:p>
        </w:tc>
      </w:tr>
      <w:tr w:rsidR="0063428D" w:rsidRPr="00B37A11" w14:paraId="6CFEEDD4" w14:textId="77777777" w:rsidTr="003F2058">
        <w:trPr>
          <w:trHeight w:val="315"/>
        </w:trPr>
        <w:tc>
          <w:tcPr>
            <w:tcW w:w="1980" w:type="dxa"/>
            <w:hideMark/>
          </w:tcPr>
          <w:p w14:paraId="50B11F5C" w14:textId="77777777" w:rsidR="003F2058"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І. Данилюк, </w:t>
            </w:r>
          </w:p>
          <w:p w14:paraId="268E99A9" w14:textId="77777777" w:rsidR="003F2058"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 xml:space="preserve">В. Предко, </w:t>
            </w:r>
          </w:p>
          <w:p w14:paraId="5CE7F947" w14:textId="0581B32C" w:rsidR="0063428D"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А. Кислинська</w:t>
            </w:r>
            <w:r w:rsidR="00915D9B" w:rsidRPr="00B37A11">
              <w:rPr>
                <w:rFonts w:ascii="Times New Roman" w:eastAsia="Times New Roman" w:hAnsi="Times New Roman" w:cs="Times New Roman"/>
                <w:noProof/>
                <w:sz w:val="24"/>
                <w:szCs w:val="24"/>
                <w:lang w:eastAsia="ru-RU"/>
              </w:rPr>
              <w:t xml:space="preserve"> [5]</w:t>
            </w:r>
          </w:p>
        </w:tc>
        <w:tc>
          <w:tcPr>
            <w:tcW w:w="7365" w:type="dxa"/>
            <w:hideMark/>
          </w:tcPr>
          <w:p w14:paraId="4A52FE9F" w14:textId="77777777" w:rsidR="0063428D" w:rsidRPr="00B37A11" w:rsidRDefault="0063428D" w:rsidP="0063428D">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Образ «Я» розуміється як форма самопізнання – знання людини про себе у різних сферах життя. Це важливий аспект пізнавального процесу особистості.</w:t>
            </w:r>
          </w:p>
        </w:tc>
      </w:tr>
      <w:tr w:rsidR="0063428D" w:rsidRPr="00B37A11" w14:paraId="27750DDE" w14:textId="77777777" w:rsidTr="003F2058">
        <w:trPr>
          <w:trHeight w:val="315"/>
        </w:trPr>
        <w:tc>
          <w:tcPr>
            <w:tcW w:w="1980" w:type="dxa"/>
            <w:hideMark/>
          </w:tcPr>
          <w:p w14:paraId="0AF6D694" w14:textId="145D08F6" w:rsidR="0063428D"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 Гончарук</w:t>
            </w:r>
            <w:r w:rsidR="005414A1" w:rsidRPr="00B37A11">
              <w:rPr>
                <w:rFonts w:ascii="Times New Roman" w:eastAsia="Times New Roman" w:hAnsi="Times New Roman" w:cs="Times New Roman"/>
                <w:noProof/>
                <w:sz w:val="24"/>
                <w:szCs w:val="24"/>
                <w:lang w:eastAsia="ru-RU"/>
              </w:rPr>
              <w:t xml:space="preserve"> [4]</w:t>
            </w:r>
          </w:p>
        </w:tc>
        <w:tc>
          <w:tcPr>
            <w:tcW w:w="7365" w:type="dxa"/>
            <w:hideMark/>
          </w:tcPr>
          <w:p w14:paraId="3A92A948" w14:textId="77777777" w:rsidR="0063428D" w:rsidRPr="00B37A11" w:rsidRDefault="0063428D" w:rsidP="0063428D">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Образ «Я» – це внутрішнє утворення, яке визначає поведінку, контакти з людьми та вибір особистості. Він є емоційно забарвленим знанням про себе, що формує ставлення до власного «Я».</w:t>
            </w:r>
          </w:p>
        </w:tc>
      </w:tr>
      <w:tr w:rsidR="0063428D" w:rsidRPr="00B37A11" w14:paraId="3F0AFDC3" w14:textId="77777777" w:rsidTr="003F2058">
        <w:trPr>
          <w:trHeight w:val="315"/>
        </w:trPr>
        <w:tc>
          <w:tcPr>
            <w:tcW w:w="1980" w:type="dxa"/>
            <w:hideMark/>
          </w:tcPr>
          <w:p w14:paraId="50A1C7E7" w14:textId="6589F27D" w:rsidR="0063428D"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В. Зарицька</w:t>
            </w:r>
            <w:r w:rsidR="008C1BC6" w:rsidRPr="00B37A11">
              <w:rPr>
                <w:rFonts w:ascii="Times New Roman" w:eastAsia="Times New Roman" w:hAnsi="Times New Roman" w:cs="Times New Roman"/>
                <w:noProof/>
                <w:sz w:val="24"/>
                <w:szCs w:val="24"/>
                <w:lang w:eastAsia="ru-RU"/>
              </w:rPr>
              <w:t xml:space="preserve"> [8]</w:t>
            </w:r>
          </w:p>
        </w:tc>
        <w:tc>
          <w:tcPr>
            <w:tcW w:w="7365" w:type="dxa"/>
            <w:hideMark/>
          </w:tcPr>
          <w:p w14:paraId="697EC2FB" w14:textId="77777777" w:rsidR="0063428D" w:rsidRPr="00B37A11" w:rsidRDefault="0063428D" w:rsidP="0063428D">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Образ «Я» – це ставлення особистості до себе, що включає знання, самооцінку та практичну взаємодію з собою. Його формування залежить від досвіду спілкування та взаємодії з іншими людьми.</w:t>
            </w:r>
          </w:p>
        </w:tc>
      </w:tr>
      <w:tr w:rsidR="0063428D" w:rsidRPr="00B37A11" w14:paraId="3E4FE330" w14:textId="77777777" w:rsidTr="003F2058">
        <w:trPr>
          <w:trHeight w:val="315"/>
        </w:trPr>
        <w:tc>
          <w:tcPr>
            <w:tcW w:w="1980" w:type="dxa"/>
            <w:hideMark/>
          </w:tcPr>
          <w:p w14:paraId="23B5EEDE" w14:textId="3E830E51" w:rsidR="0063428D"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 Рудковська, О. Диса</w:t>
            </w:r>
            <w:r w:rsidR="005E3C93" w:rsidRPr="00B37A11">
              <w:rPr>
                <w:rFonts w:ascii="Times New Roman" w:eastAsia="Times New Roman" w:hAnsi="Times New Roman" w:cs="Times New Roman"/>
                <w:noProof/>
                <w:sz w:val="24"/>
                <w:szCs w:val="24"/>
                <w:lang w:eastAsia="ru-RU"/>
              </w:rPr>
              <w:t xml:space="preserve"> [17]</w:t>
            </w:r>
          </w:p>
        </w:tc>
        <w:tc>
          <w:tcPr>
            <w:tcW w:w="7365" w:type="dxa"/>
            <w:hideMark/>
          </w:tcPr>
          <w:p w14:paraId="15998A00" w14:textId="77777777" w:rsidR="0063428D" w:rsidRPr="00B37A11" w:rsidRDefault="0063428D" w:rsidP="0063428D">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Образ «Я» – це змінний масив знань про себе, що постійно активується відповідно до життєвих ситуацій. Він формується під впливом зовнішніх факторів і внутрішніх реакцій людини.</w:t>
            </w:r>
          </w:p>
        </w:tc>
      </w:tr>
      <w:tr w:rsidR="0063428D" w:rsidRPr="00B37A11" w14:paraId="739F0C16" w14:textId="77777777" w:rsidTr="003F2058">
        <w:trPr>
          <w:trHeight w:val="315"/>
        </w:trPr>
        <w:tc>
          <w:tcPr>
            <w:tcW w:w="1980" w:type="dxa"/>
            <w:hideMark/>
          </w:tcPr>
          <w:p w14:paraId="19CB8354" w14:textId="665B2362" w:rsidR="0063428D" w:rsidRPr="00B37A11" w:rsidRDefault="0063428D" w:rsidP="0063428D">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Л. Рибик</w:t>
            </w:r>
            <w:r w:rsidR="0023707B" w:rsidRPr="00B37A11">
              <w:rPr>
                <w:rFonts w:ascii="Times New Roman" w:eastAsia="Times New Roman" w:hAnsi="Times New Roman" w:cs="Times New Roman"/>
                <w:noProof/>
                <w:sz w:val="24"/>
                <w:szCs w:val="24"/>
                <w:lang w:eastAsia="ru-RU"/>
              </w:rPr>
              <w:t xml:space="preserve"> [16]</w:t>
            </w:r>
          </w:p>
        </w:tc>
        <w:tc>
          <w:tcPr>
            <w:tcW w:w="7365" w:type="dxa"/>
            <w:hideMark/>
          </w:tcPr>
          <w:p w14:paraId="2F79EDA8" w14:textId="77777777" w:rsidR="0063428D" w:rsidRPr="00B37A11" w:rsidRDefault="0063428D" w:rsidP="0063428D">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Образ «Я» є психічним відображенням у формі уявлень і понять про себе. Також він виступає як соціальна установка, що реалізується через особистісне ставлення до себе.</w:t>
            </w:r>
          </w:p>
        </w:tc>
      </w:tr>
    </w:tbl>
    <w:p w14:paraId="71720361" w14:textId="77777777" w:rsidR="009C2047" w:rsidRPr="00B37A11" w:rsidRDefault="009C2047" w:rsidP="00D11DC7">
      <w:pPr>
        <w:spacing w:after="0" w:line="360" w:lineRule="auto"/>
        <w:jc w:val="center"/>
        <w:rPr>
          <w:rFonts w:ascii="Times New Roman" w:hAnsi="Times New Roman" w:cs="Times New Roman"/>
          <w:noProof/>
          <w:sz w:val="28"/>
          <w:szCs w:val="28"/>
          <w:lang w:eastAsia="ru-RU"/>
        </w:rPr>
      </w:pPr>
    </w:p>
    <w:p w14:paraId="3728A483" w14:textId="77777777" w:rsidR="0063428D" w:rsidRPr="00B37A11" w:rsidRDefault="0063428D" w:rsidP="0063428D">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Аналізуючи подані визначення поняття «образ Я», можна виокремити кілька спільних підходів. Усі автори підкреслюють, що це знання або уявлення людини про саму себе. Образ «Я» розглядається як складне психічне утворення, яке має значення для поведінки, саморегуляції та самооцінки. Також спільною є ідея, що це явище формується у взаємодії з соціальним середовищем. Зазначається, що «Я-образ» відіграє важливу роль у внутрішньому світі особистості та її контактах із зовнішнім світом.</w:t>
      </w:r>
    </w:p>
    <w:p w14:paraId="70D5E6E9" w14:textId="77777777" w:rsidR="0063428D" w:rsidRPr="00B37A11" w:rsidRDefault="0063428D" w:rsidP="0063428D">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Разом з тим, між підходами є певні відмінності. Деякі трактування акцентують на когнітивному аспекті – знаннях про себе, тоді як інші роблять наголос на емоційно-ціннісному компоненті, тобто ставленні до себе. В одних випадках підкреслюється динамічність образу «Я», в інших – його структурованість або стабільність. Також деякі визначення включають соціальний вимір, тоді як інші зосереджуються лише на </w:t>
      </w:r>
      <w:r w:rsidRPr="00B37A11">
        <w:rPr>
          <w:rFonts w:ascii="Times New Roman" w:hAnsi="Times New Roman" w:cs="Times New Roman"/>
          <w:noProof/>
          <w:sz w:val="28"/>
          <w:szCs w:val="28"/>
          <w:lang w:eastAsia="ru-RU"/>
        </w:rPr>
        <w:lastRenderedPageBreak/>
        <w:t>внутрішньоособистісних аспектах. Є відмінності й у рівні деталізації – від узагальненого бачення до багатокомпонентного опису.</w:t>
      </w:r>
    </w:p>
    <w:p w14:paraId="331AEB85" w14:textId="035C0428" w:rsidR="00533A6B" w:rsidRPr="00B37A11" w:rsidRDefault="0063428D" w:rsidP="0063428D">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На нашу думку, до існуючих визначень доцільно додати акцент на цілісність образу «Я» як інтегративного ядра особистості. Визначення повинно враховувати не лише пізнавальні та емоційні компоненти, а й поведінковий, тілесний і часовий виміри. Важливо також підкреслити роль критичної рефлексії та самосприйняття у його формуванні. Образ «Я» має включати як актуальні, так і потенційні уявлення про себе. Його формування варто розглядати як безперервний процес, що триває протягом усього життя.</w:t>
      </w:r>
    </w:p>
    <w:p w14:paraId="6689C45B" w14:textId="4B799035" w:rsidR="00FE3D8F" w:rsidRPr="00B37A11" w:rsidRDefault="00FE3D8F" w:rsidP="00FE3D8F">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Поняття «образ “Я”» (або Я-образ) у психології відображає систему уявлень особистості про саму себе – свої якості, здібності, зовнішність, соціальну значущість, життєвий досвід тощо. Іншими словами, образ “Я” – це узагальнений внутрішній образ себе, що формується на основі знань, переживань і оцінок стосовно самого себе</w:t>
      </w:r>
      <w:r w:rsidR="00C5125E" w:rsidRPr="00B37A11">
        <w:rPr>
          <w:rFonts w:ascii="Times New Roman" w:hAnsi="Times New Roman" w:cs="Times New Roman"/>
          <w:noProof/>
          <w:sz w:val="28"/>
          <w:szCs w:val="28"/>
          <w:lang w:eastAsia="ru-RU"/>
        </w:rPr>
        <w:t xml:space="preserve"> [10]</w:t>
      </w:r>
      <w:r w:rsidRPr="00B37A11">
        <w:rPr>
          <w:rFonts w:ascii="Times New Roman" w:hAnsi="Times New Roman" w:cs="Times New Roman"/>
          <w:noProof/>
          <w:sz w:val="28"/>
          <w:szCs w:val="28"/>
          <w:lang w:eastAsia="ru-RU"/>
        </w:rPr>
        <w:t>. Дослідники визначають Я-образ як центральний компонент самосвідомості, пов’язаний із самопізнанням та самооцінкою. В українській психологічній науці М. Боришевський підкреслював, що механізми саморегуляції особистості базуються на двох ключових утвореннях – образі “Я” та самооцінці</w:t>
      </w:r>
      <w:r w:rsidR="00F75E9B" w:rsidRPr="00B37A11">
        <w:rPr>
          <w:rFonts w:ascii="Times New Roman" w:hAnsi="Times New Roman" w:cs="Times New Roman"/>
          <w:noProof/>
          <w:sz w:val="28"/>
          <w:szCs w:val="28"/>
          <w:lang w:eastAsia="ru-RU"/>
        </w:rPr>
        <w:t xml:space="preserve"> [10]</w:t>
      </w:r>
      <w:r w:rsidRPr="00B37A11">
        <w:rPr>
          <w:rFonts w:ascii="Times New Roman" w:hAnsi="Times New Roman" w:cs="Times New Roman"/>
          <w:noProof/>
          <w:sz w:val="28"/>
          <w:szCs w:val="28"/>
          <w:lang w:eastAsia="ru-RU"/>
        </w:rPr>
        <w:t>. Образ “Я” характеризує уявлення людини про себе, що включає накопичені знання про власну особистість, життєвий досвід, переконання і очікування щодо себе та свого майбутнього. Натомість самооцінка – це емоційно-оцінний компонент, тобто суб’єктивна оцінка людиною власної цінності, успіхів і недоліків</w:t>
      </w:r>
      <w:r w:rsidR="001D3AB9" w:rsidRPr="00B37A11">
        <w:rPr>
          <w:rFonts w:ascii="Times New Roman" w:hAnsi="Times New Roman" w:cs="Times New Roman"/>
          <w:noProof/>
          <w:sz w:val="28"/>
          <w:szCs w:val="28"/>
          <w:lang w:eastAsia="ru-RU"/>
        </w:rPr>
        <w:t xml:space="preserve"> [10]</w:t>
      </w:r>
      <w:r w:rsidRPr="00B37A11">
        <w:rPr>
          <w:rFonts w:ascii="Times New Roman" w:hAnsi="Times New Roman" w:cs="Times New Roman"/>
          <w:noProof/>
          <w:sz w:val="28"/>
          <w:szCs w:val="28"/>
          <w:lang w:eastAsia="ru-RU"/>
        </w:rPr>
        <w:t>. Разом ці компоненти утворюють цілісну Я-концепцію особистості.</w:t>
      </w:r>
    </w:p>
    <w:p w14:paraId="7C18136C" w14:textId="5C06A050" w:rsidR="0063428D" w:rsidRPr="00B37A11" w:rsidRDefault="00FE3D8F" w:rsidP="00FE3D8F">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Структура образу “Я” багатовимірна. Більшість сучасних теорій сходяться на тому, що в структурі Я-концепції можна виділити принаймні когнітивний та емоційний компоненти</w:t>
      </w:r>
      <w:r w:rsidR="00F247B8" w:rsidRPr="00B37A11">
        <w:rPr>
          <w:rFonts w:ascii="Times New Roman" w:hAnsi="Times New Roman" w:cs="Times New Roman"/>
          <w:noProof/>
          <w:sz w:val="28"/>
          <w:szCs w:val="28"/>
          <w:lang w:eastAsia="ru-RU"/>
        </w:rPr>
        <w:t xml:space="preserve"> [4</w:t>
      </w:r>
      <w:r w:rsidR="00AC7565">
        <w:rPr>
          <w:rFonts w:ascii="Times New Roman" w:hAnsi="Times New Roman" w:cs="Times New Roman"/>
          <w:noProof/>
          <w:sz w:val="28"/>
          <w:szCs w:val="28"/>
          <w:lang w:eastAsia="ru-RU"/>
        </w:rPr>
        <w:t>6</w:t>
      </w:r>
      <w:r w:rsidR="00F247B8"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Когнітивна складова – це власне уявлення про свої характеристики (Я-образ у вузькому сенсі): знання про свої риси характеру, здібності, зовнішність, соціальні ролі тощо. Емоційна складова – це оцінне ставлення до себе, що проявляється в почуттях самоповаги або, навпаки, самоприниження (самооцінка, самоприйняття). </w:t>
      </w:r>
      <w:r w:rsidRPr="00B37A11">
        <w:rPr>
          <w:rFonts w:ascii="Times New Roman" w:hAnsi="Times New Roman" w:cs="Times New Roman"/>
          <w:noProof/>
          <w:sz w:val="28"/>
          <w:szCs w:val="28"/>
          <w:lang w:eastAsia="ru-RU"/>
        </w:rPr>
        <w:lastRenderedPageBreak/>
        <w:t>Окрім цього, деякі автори виокремлюють поведінковий компонент Я-концепції, пов’язаний із саморегуляцією і самопрезентацією – тобто як образ себе впливає на нашу поведінку, рішення та цілі</w:t>
      </w:r>
      <w:r w:rsidR="00643155" w:rsidRPr="00B37A11">
        <w:rPr>
          <w:rFonts w:ascii="Times New Roman" w:hAnsi="Times New Roman" w:cs="Times New Roman"/>
          <w:noProof/>
          <w:sz w:val="28"/>
          <w:szCs w:val="28"/>
          <w:lang w:eastAsia="ru-RU"/>
        </w:rPr>
        <w:t xml:space="preserve"> див рис. 1.1</w:t>
      </w:r>
      <w:r w:rsidRPr="00B37A11">
        <w:rPr>
          <w:rFonts w:ascii="Times New Roman" w:hAnsi="Times New Roman" w:cs="Times New Roman"/>
          <w:noProof/>
          <w:sz w:val="28"/>
          <w:szCs w:val="28"/>
          <w:lang w:eastAsia="ru-RU"/>
        </w:rPr>
        <w:t>. Таким чином, особистість не лише усвідомлює, якими якостями вона володіє (когнітивний аспект), і оцінює себе (афективний аспект), але й діє відповідно до свого Я-образу (поведінковий аспект).</w:t>
      </w:r>
    </w:p>
    <w:p w14:paraId="1DEF0C99" w14:textId="3CF9B9CE" w:rsidR="00F51769" w:rsidRPr="00B37A11" w:rsidRDefault="00F51769" w:rsidP="00F51769">
      <w:pPr>
        <w:spacing w:after="0" w:line="360" w:lineRule="auto"/>
        <w:jc w:val="center"/>
        <w:rPr>
          <w:rFonts w:ascii="Times New Roman" w:hAnsi="Times New Roman" w:cs="Times New Roman"/>
          <w:noProof/>
          <w:sz w:val="28"/>
          <w:szCs w:val="28"/>
          <w:lang w:eastAsia="ru-RU"/>
        </w:rPr>
      </w:pPr>
      <w:r w:rsidRPr="00B37A11">
        <w:rPr>
          <w:rFonts w:ascii="Times New Roman" w:hAnsi="Times New Roman" w:cs="Times New Roman"/>
          <w:noProof/>
          <w:sz w:val="28"/>
          <w:szCs w:val="28"/>
          <w:lang w:val="en-US"/>
        </w:rPr>
        <w:drawing>
          <wp:inline distT="0" distB="0" distL="0" distR="0" wp14:anchorId="6F2FFE08" wp14:editId="18DDDF75">
            <wp:extent cx="5138057" cy="4038600"/>
            <wp:effectExtent l="0" t="0" r="0" b="190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359ED39" w14:textId="48BEBB26" w:rsidR="00F51769" w:rsidRPr="00B37A11" w:rsidRDefault="00F51769" w:rsidP="00F51769">
      <w:pPr>
        <w:spacing w:after="0" w:line="360" w:lineRule="auto"/>
        <w:jc w:val="center"/>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Рис. 1.1 </w:t>
      </w:r>
      <w:r w:rsidR="00643155" w:rsidRPr="00B37A11">
        <w:rPr>
          <w:rFonts w:ascii="Times New Roman" w:hAnsi="Times New Roman" w:cs="Times New Roman"/>
          <w:noProof/>
          <w:sz w:val="28"/>
          <w:szCs w:val="28"/>
          <w:lang w:eastAsia="ru-RU"/>
        </w:rPr>
        <w:t>Структурні компоненти образу «Я» особистості</w:t>
      </w:r>
    </w:p>
    <w:p w14:paraId="4775DE6F" w14:textId="0FE3205E" w:rsidR="0063428D" w:rsidRPr="00B37A11" w:rsidRDefault="0063428D" w:rsidP="00216F0D">
      <w:pPr>
        <w:rPr>
          <w:noProof/>
          <w:lang w:eastAsia="ru-RU"/>
        </w:rPr>
      </w:pPr>
    </w:p>
    <w:p w14:paraId="5BD2BF49" w14:textId="108F8D4A"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В</w:t>
      </w:r>
      <w:r w:rsidR="00B17912">
        <w:rPr>
          <w:rFonts w:ascii="Times New Roman" w:hAnsi="Times New Roman" w:cs="Times New Roman"/>
          <w:noProof/>
          <w:sz w:val="28"/>
          <w:szCs w:val="28"/>
          <w:lang w:eastAsia="ru-RU"/>
        </w:rPr>
        <w:t xml:space="preserve"> </w:t>
      </w:r>
      <w:r w:rsidRPr="00B37A11">
        <w:rPr>
          <w:rFonts w:ascii="Times New Roman" w:hAnsi="Times New Roman" w:cs="Times New Roman"/>
          <w:noProof/>
          <w:sz w:val="28"/>
          <w:szCs w:val="28"/>
          <w:lang w:eastAsia="ru-RU"/>
        </w:rPr>
        <w:t xml:space="preserve">різних наукових підходах існують відмінності в термінології та акцентах щодо структури Я-концепції. Деякі теорії додають інші компоненти, такі як соціальний образ “Я” (як особистість уявляє, що її сприймають інші) чи ідеальний образ “Я” (уявлення про те, якою людина прагне бути). Проте наведені вище три компоненти – когнітивний, емоційний і поведінковий – загалом охоплюють базові аспекти структури образу “Я”. </w:t>
      </w:r>
    </w:p>
    <w:p w14:paraId="3F01348D" w14:textId="15E7343C"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Розвиток образу “Я” відбувається протягом усього онтогенезу і особливо інтенсивно – в дитинстві та підлітковому віці. З раннього віку дитина </w:t>
      </w:r>
      <w:r w:rsidRPr="00B37A11">
        <w:rPr>
          <w:rFonts w:ascii="Times New Roman" w:hAnsi="Times New Roman" w:cs="Times New Roman"/>
          <w:noProof/>
          <w:sz w:val="28"/>
          <w:szCs w:val="28"/>
          <w:lang w:eastAsia="ru-RU"/>
        </w:rPr>
        <w:lastRenderedPageBreak/>
        <w:t>починає виокремлювати себе з оточення: уже немовля усвідомлює елементарне «Я» через досвід контролю (наприклад, коли малюк розуміє, що може впливати на предмети)</w:t>
      </w:r>
      <w:r w:rsidR="00471893" w:rsidRPr="00B37A11">
        <w:rPr>
          <w:rFonts w:ascii="Times New Roman" w:hAnsi="Times New Roman" w:cs="Times New Roman"/>
          <w:noProof/>
          <w:sz w:val="28"/>
          <w:szCs w:val="28"/>
          <w:lang w:eastAsia="ru-RU"/>
        </w:rPr>
        <w:t xml:space="preserve"> [30]</w:t>
      </w:r>
      <w:r w:rsidRPr="00B37A11">
        <w:rPr>
          <w:rFonts w:ascii="Times New Roman" w:hAnsi="Times New Roman" w:cs="Times New Roman"/>
          <w:noProof/>
          <w:sz w:val="28"/>
          <w:szCs w:val="28"/>
          <w:lang w:eastAsia="ru-RU"/>
        </w:rPr>
        <w:t>. У дошкільному віці діти дають перші цілісні описи себе (зазвичай через видимі характеристики: ім’я, зовнішність, прості риси – «я швидкий», «я великий»)</w:t>
      </w:r>
      <w:r w:rsidR="00B75C4D" w:rsidRPr="00B37A11">
        <w:rPr>
          <w:rFonts w:ascii="Times New Roman" w:hAnsi="Times New Roman" w:cs="Times New Roman"/>
          <w:noProof/>
          <w:sz w:val="28"/>
          <w:szCs w:val="28"/>
          <w:lang w:eastAsia="ru-RU"/>
        </w:rPr>
        <w:t xml:space="preserve"> [30]</w:t>
      </w:r>
      <w:r w:rsidRPr="00B37A11">
        <w:rPr>
          <w:rFonts w:ascii="Times New Roman" w:hAnsi="Times New Roman" w:cs="Times New Roman"/>
          <w:noProof/>
          <w:sz w:val="28"/>
          <w:szCs w:val="28"/>
          <w:lang w:eastAsia="ru-RU"/>
        </w:rPr>
        <w:t>. У молодшому шкільному віці образ “Я” ускладнюється: діти починають усвідомлювати свої здібності, соціальні ролі, порівнюють себе з іншими. В цьому віці з’являється більш стійка самооцінка, яка ґрунтується на успіхах у навчанні, стосунках з однолітками та оцінках дорослих.</w:t>
      </w:r>
    </w:p>
    <w:p w14:paraId="2C49E7AE" w14:textId="2A4996B3"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Підлітковий вік – критичний період перебудови Я-концепції. Відбувається перехід від конкретних уявлень про себе до більш абстрактного і диференційованого образу “Я”</w:t>
      </w:r>
      <w:r w:rsidR="008A5F6B" w:rsidRPr="00B37A11">
        <w:rPr>
          <w:rFonts w:ascii="Times New Roman" w:hAnsi="Times New Roman" w:cs="Times New Roman"/>
          <w:noProof/>
          <w:sz w:val="28"/>
          <w:szCs w:val="28"/>
          <w:lang w:eastAsia="ru-RU"/>
        </w:rPr>
        <w:t xml:space="preserve"> [30]</w:t>
      </w:r>
      <w:r w:rsidRPr="00B37A11">
        <w:rPr>
          <w:rFonts w:ascii="Times New Roman" w:hAnsi="Times New Roman" w:cs="Times New Roman"/>
          <w:noProof/>
          <w:sz w:val="28"/>
          <w:szCs w:val="28"/>
          <w:lang w:eastAsia="ru-RU"/>
        </w:rPr>
        <w:t>. Підлітки усвідомлюють суперечливі аспекти своєї особистості (наприклад, можуть бути товариськими в одних ситуаціях і замкнутими – в інших), вчаться інтегрувати ці аспекти в цілісну Я-концепцію. За С. Хартером, розвиток образу “Я” в підлітковому віці характеризується когнітивними зрушеннями (здатність до рефлексії, до розуміння абстрактних рис) і соціальними факторами (розширення кола спілкування, пошук себе у групі однолітків)</w:t>
      </w:r>
      <w:r w:rsidR="007150E1" w:rsidRPr="00B37A11">
        <w:rPr>
          <w:rFonts w:ascii="Times New Roman" w:hAnsi="Times New Roman" w:cs="Times New Roman"/>
          <w:noProof/>
          <w:sz w:val="28"/>
          <w:szCs w:val="28"/>
          <w:lang w:eastAsia="ru-RU"/>
        </w:rPr>
        <w:t xml:space="preserve"> [30]</w:t>
      </w:r>
      <w:r w:rsidRPr="00B37A11">
        <w:rPr>
          <w:rFonts w:ascii="Times New Roman" w:hAnsi="Times New Roman" w:cs="Times New Roman"/>
          <w:noProof/>
          <w:sz w:val="28"/>
          <w:szCs w:val="28"/>
          <w:lang w:eastAsia="ru-RU"/>
        </w:rPr>
        <w:t>. У результаті до кінця підліткового віку формується більш-менш стабільна і цілісна Я-концепція, тобто чіткіше усвідомлення того, хто я є. Важливо, що юність і рання дорослість – це етапи остаточного становлення самості: людина приймає життєво важливі рішення, що спираються на сформований образ себе (вибір професії, партнера, системи цінностей). Деякі дослідження вказують, що чіткість Я-концепції (self-concept clarity) у цей період сприяє кращій адаптації: вища визначеність себе асоціюється з психологічним благополуччям та успішною самореалізацією</w:t>
      </w:r>
      <w:r w:rsidR="00066758" w:rsidRPr="00B37A11">
        <w:rPr>
          <w:rFonts w:ascii="Times New Roman" w:hAnsi="Times New Roman" w:cs="Times New Roman"/>
          <w:noProof/>
          <w:sz w:val="28"/>
          <w:szCs w:val="28"/>
          <w:lang w:eastAsia="ru-RU"/>
        </w:rPr>
        <w:t xml:space="preserve"> [4</w:t>
      </w:r>
      <w:r w:rsidR="00AC7565">
        <w:rPr>
          <w:rFonts w:ascii="Times New Roman" w:hAnsi="Times New Roman" w:cs="Times New Roman"/>
          <w:noProof/>
          <w:sz w:val="28"/>
          <w:szCs w:val="28"/>
          <w:lang w:eastAsia="ru-RU"/>
        </w:rPr>
        <w:t>3</w:t>
      </w:r>
      <w:r w:rsidR="00066758"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w:t>
      </w:r>
    </w:p>
    <w:p w14:paraId="49431EEA" w14:textId="77777777" w:rsidR="00B17912"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В процесі розвитку Я-образ суттєво залежить від соціального оточення. Згідно з теорією відображеного «Я» Ч. Кулі, наш образ себе значною мірою є відображенням того, як, на нашу думку, нас сприймають інші. Тому підтримка, прийняття або, навпаки, знецінення зі сторони значущих людей </w:t>
      </w:r>
      <w:r w:rsidRPr="00B37A11">
        <w:rPr>
          <w:rFonts w:ascii="Times New Roman" w:hAnsi="Times New Roman" w:cs="Times New Roman"/>
          <w:noProof/>
          <w:sz w:val="28"/>
          <w:szCs w:val="28"/>
          <w:lang w:eastAsia="ru-RU"/>
        </w:rPr>
        <w:lastRenderedPageBreak/>
        <w:t xml:space="preserve">(батьків, однолітків) прямо впливають на формування самосприйняття. Карл Роджерс вважав, що безумовне прийняття дитини значущими іншими веде до здорового, позитивного образу “Я”, тоді як умовне (залежне від поведінки) прийняття може спричинити внутрішні конфлікти та занижену самооцінку. Таким чином, розвиток Я-концепції – це динамічний процес, зумовлений як внутрішнім зростанням когнітивних можливостей, </w:t>
      </w:r>
      <w:r w:rsidR="00B17912">
        <w:rPr>
          <w:rFonts w:ascii="Times New Roman" w:hAnsi="Times New Roman" w:cs="Times New Roman"/>
          <w:noProof/>
          <w:sz w:val="28"/>
          <w:szCs w:val="28"/>
          <w:lang w:eastAsia="ru-RU"/>
        </w:rPr>
        <w:t>так і міжособистісним досвідом.</w:t>
      </w:r>
    </w:p>
    <w:p w14:paraId="140908F1" w14:textId="7D79EB41" w:rsidR="00512AE8"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Психологічні функції образу “Я”. Я-образ виконує в особистості низку найважливіших функцій. По-перше, він забезпечує самоідентичність – відчуття цілісності та неперервності власного «Я». Навіть попри зміни, людина усвідомлює себе тією ж самою особою в часі та різних ситуаціях. Це дає відчуття стабільності у світі, що змінюється. По-друге, Я-концепція виконує організуючу функцію стосовно досвіду: сприймаючи події, людина інтерпретує їх крізь призму уявлень про себе. Відомо, що образ “Я” є організованою системою, яка впливає на те, як індивід відчуває себе, ставиться до інших і будує стосунки</w:t>
      </w:r>
      <w:r w:rsidR="009500F9" w:rsidRPr="00B37A11">
        <w:rPr>
          <w:rFonts w:ascii="Times New Roman" w:hAnsi="Times New Roman" w:cs="Times New Roman"/>
          <w:noProof/>
          <w:sz w:val="28"/>
          <w:szCs w:val="28"/>
          <w:lang w:eastAsia="ru-RU"/>
        </w:rPr>
        <w:t xml:space="preserve"> [4</w:t>
      </w:r>
      <w:r w:rsidR="00AC7565">
        <w:rPr>
          <w:rFonts w:ascii="Times New Roman" w:hAnsi="Times New Roman" w:cs="Times New Roman"/>
          <w:noProof/>
          <w:sz w:val="28"/>
          <w:szCs w:val="28"/>
          <w:lang w:eastAsia="ru-RU"/>
        </w:rPr>
        <w:t>6</w:t>
      </w:r>
      <w:r w:rsidR="009500F9"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w:t>
      </w:r>
    </w:p>
    <w:p w14:paraId="1AFF9A00" w14:textId="539CB45E" w:rsidR="00512AE8"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Наприклад, якщо в моєму Я-образі закріплено уявлення «я – здібний і наполегливий», то невдачі я сприйматиму як тимчасові труднощі, які можу подолати; натомість при самоуявленні «я – невдаха» будь-який промах лише підтверджуватиме цю установку. Таким чином, Я-образ фільтрує і структурує досвід: людина запам’ятовує і виділяє значущим те, що узгоджується з її уявленнями про себе. По-третє, тісно пов’язана з попередньою є функція саморегуляції і мотивації. Образ “Я” слугує своєрідним «внутрішнім компасом», що спрямовує наші прагнення і поведінку. Людина ставить цілі та обирає способи діяльності відповідно до свого уявлення про власні можливості і цінності. Наявність позитивного, чіткого образу “Я” пов’язана з вищою впевненістю у собі та проактивністю. Навпаки, розмитий або негативний образ себе може призводити до пасивності, невпевненості, проблем у прийнятті рішень. Дослідження показують, що чіткість і позитивність Я-концепції сприяють психічному здоров’ю: зокрема, високій </w:t>
      </w:r>
      <w:r w:rsidRPr="00B37A11">
        <w:rPr>
          <w:rFonts w:ascii="Times New Roman" w:hAnsi="Times New Roman" w:cs="Times New Roman"/>
          <w:noProof/>
          <w:sz w:val="28"/>
          <w:szCs w:val="28"/>
          <w:lang w:eastAsia="ru-RU"/>
        </w:rPr>
        <w:lastRenderedPageBreak/>
        <w:t>самооцінці притаманні оптимізм і кращі адаптивні копінг-стратегії, тоді як низька самооцінка корелює з депресивними настроями та тривожністю</w:t>
      </w:r>
      <w:r w:rsidR="00902E8A"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40</w:t>
      </w:r>
      <w:r w:rsidR="00902E8A" w:rsidRPr="00B37A11">
        <w:rPr>
          <w:rFonts w:ascii="Times New Roman" w:hAnsi="Times New Roman" w:cs="Times New Roman"/>
          <w:noProof/>
          <w:sz w:val="28"/>
          <w:szCs w:val="28"/>
          <w:lang w:eastAsia="ru-RU"/>
        </w:rPr>
        <w:t>]</w:t>
      </w:r>
      <w:r w:rsidR="00626943">
        <w:rPr>
          <w:rFonts w:ascii="Times New Roman" w:hAnsi="Times New Roman" w:cs="Times New Roman"/>
          <w:noProof/>
          <w:sz w:val="28"/>
          <w:szCs w:val="28"/>
          <w:lang w:eastAsia="ru-RU"/>
        </w:rPr>
        <w:t xml:space="preserve">. </w:t>
      </w:r>
      <w:r w:rsidRPr="00B37A11">
        <w:rPr>
          <w:rFonts w:ascii="Times New Roman" w:hAnsi="Times New Roman" w:cs="Times New Roman"/>
          <w:noProof/>
          <w:sz w:val="28"/>
          <w:szCs w:val="28"/>
          <w:lang w:eastAsia="ru-RU"/>
        </w:rPr>
        <w:t>В ICD-11 (Міжнародній класифікації хвороб 11-го перегляду) зазначено, що стійко негативний образ себе (переконання у власній нікчемності, почуття сорому і провини) є одним з ключових критеріїв діагностики комплексного посттравматичного стресового розладу</w:t>
      </w:r>
      <w:r w:rsidR="00C03CF8" w:rsidRPr="00B37A11">
        <w:rPr>
          <w:rFonts w:ascii="Times New Roman" w:hAnsi="Times New Roman" w:cs="Times New Roman"/>
          <w:noProof/>
          <w:sz w:val="28"/>
          <w:szCs w:val="28"/>
          <w:lang w:eastAsia="ru-RU"/>
        </w:rPr>
        <w:t xml:space="preserve"> [</w:t>
      </w:r>
      <w:r w:rsidR="00AC7565">
        <w:rPr>
          <w:rFonts w:ascii="Times New Roman" w:hAnsi="Times New Roman" w:cs="Times New Roman"/>
          <w:noProof/>
          <w:sz w:val="28"/>
          <w:szCs w:val="28"/>
          <w:lang w:eastAsia="ru-RU"/>
        </w:rPr>
        <w:t>51</w:t>
      </w:r>
      <w:r w:rsidR="00C03CF8"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w:t>
      </w:r>
    </w:p>
    <w:p w14:paraId="39F918FC" w14:textId="39A8C7A3" w:rsidR="00FF1591"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Це підкреслює, наскільки фундаментально Я-концепція впливає на психічне функціонування. По-четверте, образ “Я” має важливу соціально-психологічну функцію. Він визначає стиль спілкування та характер стосунків з людьми. Наприклад, людина з позитивним самосприйняттям схильна встановлювати здорові, довірливі стосунки, оскільки вона вірить, що заслуговує на повагу і любов. Натомість негативний Я-образ може проявлятися у соціальній тривожності, підозрілості або агресивності у взаємодії – як захисна реакція на очікуване погане ставлення. Зрештою, через механізм самопрезентації, наш образ себе впливає на те, як нас дійсно сприймають інші, що може або зміцнювати, або трансформувати наші уявлення про себе надалі. </w:t>
      </w:r>
    </w:p>
    <w:p w14:paraId="175D7A09" w14:textId="04E0AA7C" w:rsidR="0063428D"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Отже, образ “Я” – це центральна підсистема психіки, що формується в процесі розвитку і забезпечує особистості відчуття своєї ідентичності, безперервності та цінності. Його структура включає когнітивні уявлення про себе, емоційно-оцінне ставлення і поведінкові прояви. Розвиток Я-концепції від дитинства до ранньої дорослості проходить через етапи ускладнення і інтеграції уявлень про себе, залежачи від соціального досвіду. Психологічні функції образу “Я” проявляються в регуляції поведінки, мислення і емоцій; він слугує внутрішнім критерієм, з яким співвідноситься наш досвід, і визначає, як ми будуємо взаємини з світом. Розуміння структури та функцій Я-образу є необхідним для аналізу того, як зовнішні впливи – зокрема, травматичний досвід у дитинстві – можуть деформувати або змінити цей образ, про що йдеться у наступному підрозділі.</w:t>
      </w:r>
    </w:p>
    <w:p w14:paraId="69C4318D" w14:textId="77777777" w:rsidR="0063428D" w:rsidRPr="00B37A11" w:rsidRDefault="0063428D" w:rsidP="00216F0D">
      <w:pPr>
        <w:rPr>
          <w:noProof/>
          <w:lang w:eastAsia="ru-RU"/>
        </w:rPr>
      </w:pPr>
    </w:p>
    <w:p w14:paraId="41D2879E" w14:textId="65135E70" w:rsidR="00DC515C" w:rsidRPr="00B37A11" w:rsidRDefault="00533A6B" w:rsidP="00533A6B">
      <w:pPr>
        <w:pStyle w:val="2"/>
        <w:spacing w:line="360" w:lineRule="auto"/>
        <w:ind w:left="0" w:firstLine="709"/>
        <w:rPr>
          <w:rFonts w:eastAsia="Times New Roman"/>
          <w:noProof/>
          <w:lang w:eastAsia="ru-RU"/>
        </w:rPr>
      </w:pPr>
      <w:bookmarkStart w:id="5" w:name="_Toc206337458"/>
      <w:r w:rsidRPr="00B37A11">
        <w:rPr>
          <w:noProof/>
          <w:lang w:eastAsia="ru-RU"/>
        </w:rPr>
        <w:lastRenderedPageBreak/>
        <w:t xml:space="preserve">1.3 </w:t>
      </w:r>
      <w:r w:rsidR="00DC515C" w:rsidRPr="00B37A11">
        <w:rPr>
          <w:rFonts w:eastAsia="Times New Roman"/>
          <w:noProof/>
          <w:lang w:eastAsia="ru-RU"/>
        </w:rPr>
        <w:t>Теоретичні моделі взаємозвязку між дитячою травмою та образом «Я» у дорослому віці</w:t>
      </w:r>
      <w:bookmarkEnd w:id="5"/>
    </w:p>
    <w:p w14:paraId="36B56EFE" w14:textId="074F2D14" w:rsidR="00216F0D" w:rsidRPr="00B37A11" w:rsidRDefault="00216F0D" w:rsidP="00216F0D">
      <w:pPr>
        <w:rPr>
          <w:noProof/>
          <w:lang w:eastAsia="ru-RU"/>
        </w:rPr>
      </w:pPr>
    </w:p>
    <w:p w14:paraId="2282646E" w14:textId="3F295C70"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Питання про те, як пережиті в дитинстві травми впливають на образ “Я” особистості в дорослому віці, розглядається у різних психологічних підходах. Існує консенсус, що ранні травматичні переживання можуть суттєво змінити сформовану Я-концепцію, часто в негативний бік</w:t>
      </w:r>
      <w:r w:rsidR="00DA0E17"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51</w:t>
      </w:r>
      <w:r w:rsidR="00DA0E17" w:rsidRPr="00B37A11">
        <w:rPr>
          <w:rFonts w:ascii="Times New Roman" w:hAnsi="Times New Roman" w:cs="Times New Roman"/>
          <w:noProof/>
          <w:sz w:val="28"/>
          <w:szCs w:val="28"/>
          <w:lang w:eastAsia="ru-RU"/>
        </w:rPr>
        <w:t>;</w:t>
      </w:r>
      <w:r w:rsidR="0005384F">
        <w:rPr>
          <w:rFonts w:ascii="Times New Roman" w:hAnsi="Times New Roman" w:cs="Times New Roman"/>
          <w:noProof/>
          <w:sz w:val="28"/>
          <w:szCs w:val="28"/>
          <w:lang w:eastAsia="ru-RU"/>
        </w:rPr>
        <w:t>40</w:t>
      </w:r>
      <w:r w:rsidR="00DA0E17"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Проаналізуємо кілька теоретичних моделей та підходів, які пояснюють цей взаємозв’язок.</w:t>
      </w:r>
    </w:p>
    <w:p w14:paraId="1EEC6847" w14:textId="77777777" w:rsidR="00512AE8"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Модель порушеної прив’язаності (теорія прив’язаності Дж. Боулбі). Згідно з класичною теорією прив’язаності, дитина формує «внутрішні робочі моделі» себе та інших на основі раннього досвіду взаємодії з батьками. Якщо цей досвід носить травматичний характер – приміром, батьки є джерелом насильства або емоційного відторгнення – у дитини формується небезпечний тип прив’язаності (тривожний або уникаючий) і негативний образ себе як негідного любові</w:t>
      </w:r>
      <w:r w:rsidR="00DA0E17" w:rsidRPr="00B37A11">
        <w:rPr>
          <w:rFonts w:ascii="Times New Roman" w:hAnsi="Times New Roman" w:cs="Times New Roman"/>
          <w:noProof/>
          <w:sz w:val="28"/>
          <w:szCs w:val="28"/>
          <w:lang w:eastAsia="ru-RU"/>
        </w:rPr>
        <w:t xml:space="preserve"> [21]</w:t>
      </w:r>
      <w:r w:rsidRPr="00B37A11">
        <w:rPr>
          <w:rFonts w:ascii="Times New Roman" w:hAnsi="Times New Roman" w:cs="Times New Roman"/>
          <w:noProof/>
          <w:sz w:val="28"/>
          <w:szCs w:val="28"/>
          <w:lang w:eastAsia="ru-RU"/>
        </w:rPr>
        <w:t xml:space="preserve">. Дитячий травматичний досвід, пов’язаний з порушенням емоційної безпеки (насилля, нехтування), залишає глибокий слід, що проявляється у дорослому віці труднощами в побудові здорових стосунків. Такі люди часто мають підвищену базову недовіру до інших і до себе. У дорослих стосунках це виражається в страху близькості, очікуванні відмови, що кореняться в уявленні «зі мною щось не так, я недостойний» – тобто травма дитинства транслюється у негативну самоконцепцію. Дослідники зазначають, що одним з ключових наслідків дитячої травматизації є формування негативних моделей прив’язаності, де образ «Я» забарвлений недовірою та заниженою самоцінністю. </w:t>
      </w:r>
    </w:p>
    <w:p w14:paraId="7F53A227" w14:textId="5AC3A70C"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Наприклад, З. Крижановська у своїх працях показала, що інтенсивність пережитих дитячих травм корелює з рівнем тривожної прив’язаності й самооцінки у дорослих</w:t>
      </w:r>
      <w:r w:rsidR="00E51A9F" w:rsidRPr="00B37A11">
        <w:rPr>
          <w:rFonts w:ascii="Times New Roman" w:hAnsi="Times New Roman" w:cs="Times New Roman"/>
          <w:noProof/>
          <w:sz w:val="28"/>
          <w:szCs w:val="28"/>
          <w:lang w:eastAsia="ru-RU"/>
        </w:rPr>
        <w:t xml:space="preserve"> [21]</w:t>
      </w:r>
      <w:r w:rsidRPr="00B37A11">
        <w:rPr>
          <w:rFonts w:ascii="Times New Roman" w:hAnsi="Times New Roman" w:cs="Times New Roman"/>
          <w:noProof/>
          <w:sz w:val="28"/>
          <w:szCs w:val="28"/>
          <w:lang w:eastAsia="ru-RU"/>
        </w:rPr>
        <w:t>. Отже, в межах моделі прив’язаності дитяча травма порушує базис формування здорового образу себе, приводячи до хронічного відчуття небезпеки та неповноцінності у власному «Я».</w:t>
      </w:r>
    </w:p>
    <w:p w14:paraId="56175B3D" w14:textId="108602F4" w:rsidR="00512AE8"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lastRenderedPageBreak/>
        <w:t>Когнітивно-схемна модель (негативні ядрові переконання). Когнітивна психологія розглядає вплив травми через призму формування дезадаптивних схем та переконань про себе. Дитина, яка зазнала насильства чи відторгнення, робить висновки про власну цінність і світ, що її оточує. Часто ці висновки набувають форми глибинних переконань: «я поганий», «я безпорадний», «мене не можна любити». Такі негативні ядрові переконання стають частиною Я-концепції і можуть зберігатися у дорослому житті, навіть якщо ситуація давно змінилась. Як відзначають дослідники, міжособистісна травма в дитячому віці (особливо насильство з боку близьких) безпосередньо сприяє формуванню негативних уявлень про себе</w:t>
      </w:r>
      <w:r w:rsidR="00541A7D"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40</w:t>
      </w:r>
      <w:r w:rsidR="00541A7D"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За відсутності психокорекції ці уявлення інтегруються в структуру особистості. Повторювані болючі дії або відкинення з боку значущих інших призводять до того, що діти розвивають образ себе як дефективних, безпомічних і нелюбих</w:t>
      </w:r>
      <w:r w:rsidR="004F5BAE"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40</w:t>
      </w:r>
      <w:r w:rsidR="004F5BAE"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w:t>
      </w:r>
    </w:p>
    <w:p w14:paraId="4680BC56" w14:textId="03BD6C78"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Ці переконання можуть лежати в основі низької самооцінки, схильності до самозвинувачень та сорому у дорослих, які пережили травматичне дитинство. Когнітивна модель пояснює, як травма «переписує» базові установки особистості щодо себе. Наприклад, якщо дитина постійно чула від батьків, що вона «нічого не варта», то в дорослому віці така людина навіть при об’єктивних успіхах може продовжувати відчувати себе нікчемною. Негативна Я-схема автоматично активується у складних ситуаціях, підриваючи впевненість. Емпіричні дані підтверджують цей механізм: у мета-аналізі 2024 року виявлено, що існує невеликий, але стабільний негативний зв’язок між дитячою травмою і самосприйняттям у дітей та підлітків</w:t>
      </w:r>
      <w:r w:rsidR="00322666"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51</w:t>
      </w:r>
      <w:r w:rsidR="00322666"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Автори підкреслюють, що особливо сильний вплив мають емоційне насильство та нехтування – вони підточують ядро особистості, формуючи песимістичне бачення себе і світу</w:t>
      </w:r>
      <w:r w:rsidR="000D1F1F"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51</w:t>
      </w:r>
      <w:r w:rsidR="000D1F1F"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Отже, когнітивно-схемна модель вказує: дитяча травма закарбовується у вигляді деструктивних схем про “Я”, які без належної корекції переносяться в дорослу особистість.</w:t>
      </w:r>
    </w:p>
    <w:p w14:paraId="75541BDA" w14:textId="04593512" w:rsidR="00512AE8"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Клінічна модель комплексної травми (CPТСР, концепція Херман та МКХ-11). Клінічні психологи і психіатри, досліджуючи наслідки жорстокого </w:t>
      </w:r>
      <w:r w:rsidRPr="00B37A11">
        <w:rPr>
          <w:rFonts w:ascii="Times New Roman" w:hAnsi="Times New Roman" w:cs="Times New Roman"/>
          <w:noProof/>
          <w:sz w:val="28"/>
          <w:szCs w:val="28"/>
          <w:lang w:eastAsia="ru-RU"/>
        </w:rPr>
        <w:lastRenderedPageBreak/>
        <w:t>поводження в дитинстві, запровадили діагностичну категорію комплексного посттравматичного стресового розладу (Complex PTSD). На відміну від «звичайного» ПТСР, комплексний розлад включає три додаткові групи симптомів, однією з яких є стійко негативна самоконцепція</w:t>
      </w:r>
      <w:r w:rsidR="00B37404"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51</w:t>
      </w:r>
      <w:r w:rsidR="00B37404"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Згідно з МКХ-11, до проявів негативної самоконцепції належать глибоко вкорінені переконання у власній нікчемності, неприйнятності, постійне відчуття сорому, провини або поразки </w:t>
      </w:r>
      <w:r w:rsidR="00B37404" w:rsidRPr="00B37A11">
        <w:rPr>
          <w:rFonts w:ascii="Times New Roman" w:hAnsi="Times New Roman" w:cs="Times New Roman"/>
          <w:noProof/>
          <w:sz w:val="28"/>
          <w:szCs w:val="28"/>
          <w:lang w:eastAsia="ru-RU"/>
        </w:rPr>
        <w:t>[</w:t>
      </w:r>
      <w:r w:rsidR="0005384F">
        <w:rPr>
          <w:rFonts w:ascii="Times New Roman" w:hAnsi="Times New Roman" w:cs="Times New Roman"/>
          <w:noProof/>
          <w:sz w:val="28"/>
          <w:szCs w:val="28"/>
          <w:lang w:eastAsia="ru-RU"/>
        </w:rPr>
        <w:t>51</w:t>
      </w:r>
      <w:r w:rsidR="00B37404" w:rsidRPr="00B37A11">
        <w:rPr>
          <w:rFonts w:ascii="Times New Roman" w:hAnsi="Times New Roman" w:cs="Times New Roman"/>
          <w:noProof/>
          <w:sz w:val="28"/>
          <w:szCs w:val="28"/>
          <w:lang w:eastAsia="ru-RU"/>
        </w:rPr>
        <w:t xml:space="preserve">]. </w:t>
      </w:r>
      <w:r w:rsidRPr="00B37A11">
        <w:rPr>
          <w:rFonts w:ascii="Times New Roman" w:hAnsi="Times New Roman" w:cs="Times New Roman"/>
          <w:noProof/>
          <w:sz w:val="28"/>
          <w:szCs w:val="28"/>
          <w:lang w:eastAsia="ru-RU"/>
        </w:rPr>
        <w:t xml:space="preserve">Цей синдром типово розвивається у людей, що пережили тривалі чи повторювані травми в ранньому віці – такі як фізичне чи сексуальне насильство, інституційне насильство, військові дії під час дитинства. </w:t>
      </w:r>
    </w:p>
    <w:p w14:paraId="53C606FB" w14:textId="4DFED76A" w:rsidR="008B08A9"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Теоретичною основою концепції комплексної травми є роботи Д. Херман та ін., які описали феномен «зруйнованого “Я”» у жертв затяжного насильства. Тобто, хронічна дитяча травма не тільки викликає окремі розлади (флешбеки, тривожність), але й підточує структуру особистості, призводячи до порушення ідентичності. Людина може відчувати себе чужою в соціумі, не розуміти, хто вона, або ж ототожнювати себе винятково з роллю жертви. Дослідження серед студентської молоді в Китаї показало, що ефект дитячої травми на симптоматику комплексного ПТСР опосередковується саме самооцінкою: травма призводить до зниження самооцінки, «підриваючи» Я-концепцію, а це, своєю чергою, збільшує тяжкість посттравматичних симптомів</w:t>
      </w:r>
      <w:r w:rsidR="00B37404"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40</w:t>
      </w:r>
      <w:r w:rsidR="00B37404"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Отже, клінічна модель підкреслює, що дитяча травматизація здатна спричинити глибинний розлад самовідчуття особистості. В рамках цієї моделі завдання терапії – не тільки опрацювати травматичні спогади, а й допомогти людині перебудувати свій образ “Я”, позбутися стигми меншовартості.</w:t>
      </w:r>
    </w:p>
    <w:p w14:paraId="138771CD" w14:textId="77777777" w:rsidR="00512AE8"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Гуманістично-екзистенційна модель (пошук смислу і посттравматичне зростання). На противагу акценту на негативних наслідках, гуманістичний підхід визнає здатність особистості до зцілення і позитивної трансформації Я-концепції після травми. Теорія посттравматичного зростання (Р. Тедескі, Л. Калгун) стверджує, що переживши глибоку кризу, людина може </w:t>
      </w:r>
      <w:r w:rsidRPr="00B37A11">
        <w:rPr>
          <w:rFonts w:ascii="Times New Roman" w:hAnsi="Times New Roman" w:cs="Times New Roman"/>
          <w:noProof/>
          <w:sz w:val="28"/>
          <w:szCs w:val="28"/>
          <w:lang w:eastAsia="ru-RU"/>
        </w:rPr>
        <w:lastRenderedPageBreak/>
        <w:t xml:space="preserve">переосмислити себе і свої життєві цінності, що іноді веде до формування зрілого, зміцнілого образу “Я”. Звичайно, це відбувається не автоматично і далеко не в кожному випадку – такі зміни можливі за умов рефлексії, підтримки та часу на адаптацію. Проте емпіричні дослідження показують, що частина людей, які пережили тяжкі дитячі травми, в дорослому віці відзначають перегляд ставлення до себе і зростання особистісної сили: вони усвідомлюють, що змогли вижити і впоратися, що додає їм впевненості та почуття власної компетентності. </w:t>
      </w:r>
    </w:p>
    <w:p w14:paraId="038110D7" w14:textId="0DDB2A7C" w:rsidR="00533A6B" w:rsidRPr="00B37A11" w:rsidRDefault="008B08A9"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Так, в дослідженні </w:t>
      </w:r>
      <w:r w:rsidR="00F6405C" w:rsidRPr="00B37A11">
        <w:rPr>
          <w:rFonts w:ascii="Times New Roman" w:hAnsi="Times New Roman" w:cs="Times New Roman"/>
          <w:noProof/>
          <w:sz w:val="28"/>
          <w:szCs w:val="28"/>
          <w:lang w:eastAsia="ru-RU"/>
        </w:rPr>
        <w:t xml:space="preserve">M. Özcan </w:t>
      </w:r>
      <w:r w:rsidRPr="00B37A11">
        <w:rPr>
          <w:rFonts w:ascii="Times New Roman" w:hAnsi="Times New Roman" w:cs="Times New Roman"/>
          <w:noProof/>
          <w:sz w:val="28"/>
          <w:szCs w:val="28"/>
          <w:lang w:eastAsia="ru-RU"/>
        </w:rPr>
        <w:t>описано, що деякі респонденти з травматичним дитячим досвідом змогли позбутися руйнівного впливу минулого і вибудувати успішне життя, свідомо працюючи над зміною самоставлення. З гуманістичної перспективи, ключовим фактором є смислова інтерпретація травми: якщо людина знаходить сенс у пережитому (наприклад, вважає, що це зробило її сильнішою або більш співчутливою), її образ “Я” може збагатитися новими позитивними рисами (стійкістю, мудрістю)</w:t>
      </w:r>
      <w:r w:rsidR="007E4573" w:rsidRPr="00B37A11">
        <w:rPr>
          <w:rFonts w:ascii="Times New Roman" w:hAnsi="Times New Roman" w:cs="Times New Roman"/>
          <w:noProof/>
          <w:sz w:val="28"/>
          <w:szCs w:val="28"/>
          <w:lang w:eastAsia="ru-RU"/>
        </w:rPr>
        <w:t xml:space="preserve"> [4</w:t>
      </w:r>
      <w:r w:rsidR="0005384F">
        <w:rPr>
          <w:rFonts w:ascii="Times New Roman" w:hAnsi="Times New Roman" w:cs="Times New Roman"/>
          <w:noProof/>
          <w:sz w:val="28"/>
          <w:szCs w:val="28"/>
          <w:lang w:eastAsia="ru-RU"/>
        </w:rPr>
        <w:t>3</w:t>
      </w:r>
      <w:r w:rsidR="007E4573"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Таким чином, дитяча травма не фатально детермінує негативну Я-концепцію на все життя – можливе її подолання і реконструкція, особливо за сприятливих умов психологічної допомоги і підтримки.</w:t>
      </w:r>
    </w:p>
    <w:p w14:paraId="4C1A0B68" w14:textId="093951CB" w:rsidR="008B08A9" w:rsidRPr="00B37A11" w:rsidRDefault="007A56FF" w:rsidP="008B08A9">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Отже, дитяча травма справляє глибокий вплив на формування уявлень про себе, змінюючи спосіб, у який особистість сприймає власну цінність, значущість і здатність до взаємодії зі світом. У різних теоретичних підходах по-різному інтерпретується механізм зв’язку між травматичним досвідом у дитинстві та формуванням образу «Я». Усі моделі сходяться на тому, що травма здатна деформувати уявлення про себе, однак ступінь, напрям і потенціал змін у цих уявленнях залежить від багатьох чинників – інтенсивності травматизації, підтримки з боку оточення, здатності до інтеграції досвіду. У табл. 1.4 показано, як кожна теоретична модель пояснює зв’язок між дитячою травмою та образом «Я» особистості.</w:t>
      </w:r>
    </w:p>
    <w:p w14:paraId="77038254" w14:textId="4134751B" w:rsidR="00AF0FF1" w:rsidRPr="00B37A11" w:rsidRDefault="00AF0FF1" w:rsidP="00AF0FF1">
      <w:pPr>
        <w:spacing w:after="0" w:line="360" w:lineRule="auto"/>
        <w:ind w:firstLine="709"/>
        <w:jc w:val="right"/>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Таблиця 1.4</w:t>
      </w:r>
    </w:p>
    <w:p w14:paraId="147D5FE8" w14:textId="6408AAFF" w:rsidR="00AF0FF1" w:rsidRPr="00B37A11" w:rsidRDefault="00015D28" w:rsidP="00390584">
      <w:pPr>
        <w:spacing w:after="0" w:line="360" w:lineRule="auto"/>
        <w:jc w:val="center"/>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Теоретичні підходи до пояснення впливу дитячої травми на образ «Я»</w:t>
      </w:r>
    </w:p>
    <w:tbl>
      <w:tblPr>
        <w:tblStyle w:val="a4"/>
        <w:tblW w:w="9345" w:type="dxa"/>
        <w:tblLook w:val="04A0" w:firstRow="1" w:lastRow="0" w:firstColumn="1" w:lastColumn="0" w:noHBand="0" w:noVBand="1"/>
      </w:tblPr>
      <w:tblGrid>
        <w:gridCol w:w="3114"/>
        <w:gridCol w:w="6231"/>
      </w:tblGrid>
      <w:tr w:rsidR="00141934" w:rsidRPr="00B37A11" w14:paraId="6616E478" w14:textId="77777777" w:rsidTr="00512AE8">
        <w:trPr>
          <w:trHeight w:val="315"/>
        </w:trPr>
        <w:tc>
          <w:tcPr>
            <w:tcW w:w="3114" w:type="dxa"/>
            <w:hideMark/>
          </w:tcPr>
          <w:p w14:paraId="1AA657F2" w14:textId="77777777" w:rsidR="00141934" w:rsidRPr="00B37A11" w:rsidRDefault="00141934" w:rsidP="00141934">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lastRenderedPageBreak/>
              <w:t>Підхід (модель)</w:t>
            </w:r>
          </w:p>
        </w:tc>
        <w:tc>
          <w:tcPr>
            <w:tcW w:w="6231" w:type="dxa"/>
            <w:hideMark/>
          </w:tcPr>
          <w:p w14:paraId="7A889DB3" w14:textId="77777777" w:rsidR="00141934" w:rsidRPr="00B37A11" w:rsidRDefault="00141934" w:rsidP="00141934">
            <w:pPr>
              <w:jc w:val="cente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Сутність пояснення зв’язку</w:t>
            </w:r>
          </w:p>
        </w:tc>
      </w:tr>
      <w:tr w:rsidR="00141934" w:rsidRPr="00B37A11" w14:paraId="525F80F2" w14:textId="77777777" w:rsidTr="00512AE8">
        <w:trPr>
          <w:trHeight w:val="315"/>
        </w:trPr>
        <w:tc>
          <w:tcPr>
            <w:tcW w:w="3114" w:type="dxa"/>
            <w:hideMark/>
          </w:tcPr>
          <w:p w14:paraId="1747C6F5" w14:textId="77777777" w:rsidR="00141934" w:rsidRPr="00B37A11" w:rsidRDefault="00141934" w:rsidP="00141934">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Теорія прив’язаності (Дж. Боулбі та ін.)</w:t>
            </w:r>
          </w:p>
        </w:tc>
        <w:tc>
          <w:tcPr>
            <w:tcW w:w="6231" w:type="dxa"/>
            <w:hideMark/>
          </w:tcPr>
          <w:p w14:paraId="37A8660B" w14:textId="77777777" w:rsidR="00141934" w:rsidRPr="00B37A11" w:rsidRDefault="00141934" w:rsidP="00141934">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Травма порушує базову довіру й безпеку дитини в стосунках. Формуються небезпечні типи прив’язаності (тривожна, уникаюча), що супроводжуються негативним образом себе (відчуттям негідності любові). У дорослому віці це проявляється як страх близькості, низька довіра та переконання «зі мною щось не так».</w:t>
            </w:r>
          </w:p>
        </w:tc>
      </w:tr>
      <w:tr w:rsidR="00141934" w:rsidRPr="00B37A11" w14:paraId="50F64DE7" w14:textId="77777777" w:rsidTr="00512AE8">
        <w:trPr>
          <w:trHeight w:val="315"/>
        </w:trPr>
        <w:tc>
          <w:tcPr>
            <w:tcW w:w="3114" w:type="dxa"/>
            <w:hideMark/>
          </w:tcPr>
          <w:p w14:paraId="34E2B2A9" w14:textId="77777777" w:rsidR="00141934" w:rsidRPr="00B37A11" w:rsidRDefault="00141934" w:rsidP="00141934">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Когнітивно-схемна теорія (А. Бек, Д. Янґ)</w:t>
            </w:r>
          </w:p>
        </w:tc>
        <w:tc>
          <w:tcPr>
            <w:tcW w:w="6231" w:type="dxa"/>
            <w:hideMark/>
          </w:tcPr>
          <w:p w14:paraId="77ECC2B3" w14:textId="77777777" w:rsidR="00141934" w:rsidRPr="00B37A11" w:rsidRDefault="00141934" w:rsidP="00141934">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Дитина формує дезадаптивні схеми – негативні переконання про себе («я поганий», «я недостойний»), які стають частиною Я-концепції. У дорослому віці ці установки автоматично активуються у стресових ситуаціях, викликаючи само звинувачення, тривогу, низьку самооцінку.</w:t>
            </w:r>
          </w:p>
        </w:tc>
      </w:tr>
      <w:tr w:rsidR="00141934" w:rsidRPr="00B37A11" w14:paraId="60A2A793" w14:textId="77777777" w:rsidTr="00512AE8">
        <w:trPr>
          <w:trHeight w:val="315"/>
        </w:trPr>
        <w:tc>
          <w:tcPr>
            <w:tcW w:w="3114" w:type="dxa"/>
            <w:hideMark/>
          </w:tcPr>
          <w:p w14:paraId="141780F2" w14:textId="77777777" w:rsidR="00141934" w:rsidRPr="00B37A11" w:rsidRDefault="00141934" w:rsidP="00141934">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Клінічна модель CPTSD (Х. Херман, DSM/ICD)</w:t>
            </w:r>
          </w:p>
        </w:tc>
        <w:tc>
          <w:tcPr>
            <w:tcW w:w="6231" w:type="dxa"/>
            <w:hideMark/>
          </w:tcPr>
          <w:p w14:paraId="64BA7836" w14:textId="77777777" w:rsidR="00141934" w:rsidRPr="00B37A11" w:rsidRDefault="00141934" w:rsidP="00141934">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Хронічна травматизація в дитинстві призводить до стійких змін особистості – комплексу симптомів, включаючи глибоко негативну самоконцепцію. Людина сприймає себе як нікчемну, ганебну, втрачає цілісність Я-образу, ототожнює себе з позицією жертви.</w:t>
            </w:r>
          </w:p>
        </w:tc>
      </w:tr>
      <w:tr w:rsidR="00141934" w:rsidRPr="00B37A11" w14:paraId="2A024466" w14:textId="77777777" w:rsidTr="00512AE8">
        <w:trPr>
          <w:trHeight w:val="315"/>
        </w:trPr>
        <w:tc>
          <w:tcPr>
            <w:tcW w:w="3114" w:type="dxa"/>
            <w:hideMark/>
          </w:tcPr>
          <w:p w14:paraId="5B03AB2F" w14:textId="77777777" w:rsidR="00141934" w:rsidRPr="00B37A11" w:rsidRDefault="00141934" w:rsidP="00141934">
            <w:pPr>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Посттравматичне зростання (гуманістична психологія)</w:t>
            </w:r>
          </w:p>
        </w:tc>
        <w:tc>
          <w:tcPr>
            <w:tcW w:w="6231" w:type="dxa"/>
            <w:hideMark/>
          </w:tcPr>
          <w:p w14:paraId="36CB22C9" w14:textId="77777777" w:rsidR="00141934" w:rsidRPr="00B37A11" w:rsidRDefault="00141934" w:rsidP="00141934">
            <w:pPr>
              <w:jc w:val="both"/>
              <w:rPr>
                <w:rFonts w:ascii="Times New Roman" w:eastAsia="Times New Roman" w:hAnsi="Times New Roman" w:cs="Times New Roman"/>
                <w:noProof/>
                <w:sz w:val="24"/>
                <w:szCs w:val="24"/>
                <w:lang w:eastAsia="ru-RU"/>
              </w:rPr>
            </w:pPr>
            <w:r w:rsidRPr="00B37A11">
              <w:rPr>
                <w:rFonts w:ascii="Times New Roman" w:eastAsia="Times New Roman" w:hAnsi="Times New Roman" w:cs="Times New Roman"/>
                <w:noProof/>
                <w:sz w:val="24"/>
                <w:szCs w:val="24"/>
                <w:lang w:eastAsia="ru-RU"/>
              </w:rPr>
              <w:t>Незважаючи на негативний досвід, за умов підтримки та часу травма може стати поштовхом до розвитку. Особистість переосмислює себе, розкриває внутрішній ресурс, формує більш зрілий, стійкий і співчутливий образ «Я».</w:t>
            </w:r>
          </w:p>
        </w:tc>
      </w:tr>
    </w:tbl>
    <w:p w14:paraId="3B94F6F7" w14:textId="77777777" w:rsidR="0035665A" w:rsidRPr="00B37A11" w:rsidRDefault="0035665A" w:rsidP="00390584">
      <w:pPr>
        <w:spacing w:after="0" w:line="360" w:lineRule="auto"/>
        <w:jc w:val="center"/>
        <w:rPr>
          <w:rFonts w:ascii="Times New Roman" w:hAnsi="Times New Roman" w:cs="Times New Roman"/>
          <w:noProof/>
          <w:sz w:val="28"/>
          <w:szCs w:val="28"/>
          <w:lang w:eastAsia="ru-RU"/>
        </w:rPr>
      </w:pPr>
    </w:p>
    <w:p w14:paraId="46B3E8EB" w14:textId="5706B3A1" w:rsidR="00141934" w:rsidRPr="00B37A11" w:rsidRDefault="00141934" w:rsidP="0014193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У різних людей і за різних життєвих обставин вплив дитячої травми на самосприйняття може проявлятися через елементи всіх описаних теоретичних моделей. Наприклад, дитина, яку в дитинстві систематично принижували, може одночасно</w:t>
      </w:r>
      <w:r w:rsidR="007B1F89" w:rsidRPr="00B37A11">
        <w:rPr>
          <w:rFonts w:ascii="Times New Roman" w:hAnsi="Times New Roman" w:cs="Times New Roman"/>
          <w:noProof/>
          <w:sz w:val="28"/>
          <w:szCs w:val="28"/>
          <w:lang w:eastAsia="ru-RU"/>
        </w:rPr>
        <w:t xml:space="preserve"> [4</w:t>
      </w:r>
      <w:r w:rsidR="0005384F">
        <w:rPr>
          <w:rFonts w:ascii="Times New Roman" w:hAnsi="Times New Roman" w:cs="Times New Roman"/>
          <w:noProof/>
          <w:sz w:val="28"/>
          <w:szCs w:val="28"/>
          <w:lang w:eastAsia="ru-RU"/>
        </w:rPr>
        <w:t>6</w:t>
      </w:r>
      <w:r w:rsidR="007B1F89"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w:t>
      </w:r>
    </w:p>
    <w:p w14:paraId="7EFB6233" w14:textId="77777777" w:rsidR="00141934" w:rsidRPr="00B37A11" w:rsidRDefault="00141934" w:rsidP="00141934">
      <w:pPr>
        <w:pStyle w:val="a3"/>
        <w:numPr>
          <w:ilvl w:val="0"/>
          <w:numId w:val="3"/>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формувати тривожний тип прив’язаності та очікувати агресії з боку близьких;</w:t>
      </w:r>
    </w:p>
    <w:p w14:paraId="0CF32EC6" w14:textId="77777777" w:rsidR="00141934" w:rsidRPr="00B37A11" w:rsidRDefault="00141934" w:rsidP="00141934">
      <w:pPr>
        <w:pStyle w:val="a3"/>
        <w:numPr>
          <w:ilvl w:val="0"/>
          <w:numId w:val="3"/>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несвідомо вірити, що вона погана і ні на що не здатна;</w:t>
      </w:r>
    </w:p>
    <w:p w14:paraId="6856194D" w14:textId="77777777" w:rsidR="00141934" w:rsidRPr="00B37A11" w:rsidRDefault="00141934" w:rsidP="00141934">
      <w:pPr>
        <w:pStyle w:val="a3"/>
        <w:numPr>
          <w:ilvl w:val="0"/>
          <w:numId w:val="3"/>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у дорослому віці страждати на симптоми складного посттравматичного розладу з глибоким почуттям сорому;</w:t>
      </w:r>
    </w:p>
    <w:p w14:paraId="4A1581BA" w14:textId="2A177D89" w:rsidR="00141934" w:rsidRPr="00B37A11" w:rsidRDefault="00141934" w:rsidP="00141934">
      <w:pPr>
        <w:pStyle w:val="a3"/>
        <w:numPr>
          <w:ilvl w:val="0"/>
          <w:numId w:val="3"/>
        </w:numPr>
        <w:tabs>
          <w:tab w:val="left" w:pos="993"/>
        </w:tabs>
        <w:spacing w:after="0" w:line="360" w:lineRule="auto"/>
        <w:ind w:left="0"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за наявності підтримки (наприклад, психотерапії) </w:t>
      </w:r>
      <w:r w:rsidR="0005384F">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 xml:space="preserve"> переосмислити цей досвід і зміцнити особистість.</w:t>
      </w:r>
    </w:p>
    <w:p w14:paraId="1F482B9F" w14:textId="7E9F9283" w:rsidR="00533A6B" w:rsidRPr="00B37A11" w:rsidRDefault="00141934" w:rsidP="0014193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 xml:space="preserve">Дослідники відзначають, що у людей із високим рівнем травматичного досвіду в дитинстві частіше спостерігається нестабільна самооцінка, почуття самовідчуження та труднощі з самоприйняттям. Інакше кажучи, травматичні переживання інтегруються у структуру Я-образу, проявляючись у вигляді </w:t>
      </w:r>
      <w:r w:rsidRPr="00B37A11">
        <w:rPr>
          <w:rFonts w:ascii="Times New Roman" w:hAnsi="Times New Roman" w:cs="Times New Roman"/>
          <w:noProof/>
          <w:sz w:val="28"/>
          <w:szCs w:val="28"/>
          <w:lang w:eastAsia="ru-RU"/>
        </w:rPr>
        <w:lastRenderedPageBreak/>
        <w:t>внутрішніх конфліктів і негативних самоустановок. Теоретичний аналіз джерел підтверджує, що дитяча травма гальмує гармонійне становлення Я-концепції. Підкреслюється важливість своєчасного надання психологічної допомоги дітям, які зазнали травматизації, з метою запобігання деформації їхньої самосвідомості в дорослому житті</w:t>
      </w:r>
      <w:r w:rsidR="005200A8" w:rsidRPr="00B37A11">
        <w:rPr>
          <w:rFonts w:ascii="Times New Roman" w:hAnsi="Times New Roman" w:cs="Times New Roman"/>
          <w:noProof/>
          <w:sz w:val="28"/>
          <w:szCs w:val="28"/>
          <w:lang w:eastAsia="ru-RU"/>
        </w:rPr>
        <w:t xml:space="preserve"> [</w:t>
      </w:r>
      <w:r w:rsidR="0005384F">
        <w:rPr>
          <w:rFonts w:ascii="Times New Roman" w:hAnsi="Times New Roman" w:cs="Times New Roman"/>
          <w:noProof/>
          <w:sz w:val="28"/>
          <w:szCs w:val="28"/>
          <w:lang w:eastAsia="ru-RU"/>
        </w:rPr>
        <w:t>50</w:t>
      </w:r>
      <w:r w:rsidR="005200A8" w:rsidRPr="00B37A11">
        <w:rPr>
          <w:rFonts w:ascii="Times New Roman" w:hAnsi="Times New Roman" w:cs="Times New Roman"/>
          <w:noProof/>
          <w:sz w:val="28"/>
          <w:szCs w:val="28"/>
          <w:lang w:eastAsia="ru-RU"/>
        </w:rPr>
        <w:t>]</w:t>
      </w:r>
      <w:r w:rsidRPr="00B37A11">
        <w:rPr>
          <w:rFonts w:ascii="Times New Roman" w:hAnsi="Times New Roman" w:cs="Times New Roman"/>
          <w:noProof/>
          <w:sz w:val="28"/>
          <w:szCs w:val="28"/>
          <w:lang w:eastAsia="ru-RU"/>
        </w:rPr>
        <w:t>.</w:t>
      </w:r>
    </w:p>
    <w:p w14:paraId="20746EBC" w14:textId="2B2E1570" w:rsidR="00141934" w:rsidRPr="00B37A11" w:rsidRDefault="00141934" w:rsidP="00141934">
      <w:pPr>
        <w:spacing w:after="0" w:line="360" w:lineRule="auto"/>
        <w:ind w:firstLine="709"/>
        <w:jc w:val="both"/>
        <w:rPr>
          <w:rFonts w:ascii="Times New Roman" w:hAnsi="Times New Roman" w:cs="Times New Roman"/>
          <w:noProof/>
          <w:sz w:val="28"/>
          <w:szCs w:val="28"/>
          <w:lang w:eastAsia="ru-RU"/>
        </w:rPr>
      </w:pPr>
      <w:r w:rsidRPr="00B37A11">
        <w:rPr>
          <w:rFonts w:ascii="Times New Roman" w:hAnsi="Times New Roman" w:cs="Times New Roman"/>
          <w:noProof/>
          <w:sz w:val="28"/>
          <w:szCs w:val="28"/>
          <w:lang w:eastAsia="ru-RU"/>
        </w:rPr>
        <w:t>Таким чином, теоретичні моделі одностайні в тому, що пережиті в дитинстві травматичні події можуть мати глибокий відбиток на образі «Я» особистості. Травма ранить не тільки тіло чи психічне здоров’я – вона здатна змінити те, як людина бачить саму себе. Негативний досвід дитинства часто призводить до формування заниженої самооцінки, почуття власної неповноцінності, недовіри до себе та інших. Ці риси можуть зберігатися протягом років, виявляючись у труднощах самореалізації, побудови стосунків, емоційній нестабільності. Разом з тим, розуміння механізмів цього впливу відкриває можливості для психологічної допомоги: корекція негативних переконань про себе, відновлення базової довіри через терапевтичні стосунки, переживання «досвіду, що коригує» (corrective experience) можуть сприяти трансформації травмованого образу “Я”.</w:t>
      </w:r>
    </w:p>
    <w:p w14:paraId="21F9379D" w14:textId="77777777" w:rsidR="00473E88" w:rsidRPr="00B37A11" w:rsidRDefault="00473E88" w:rsidP="00141934">
      <w:pPr>
        <w:spacing w:after="0" w:line="360" w:lineRule="auto"/>
        <w:ind w:firstLine="709"/>
        <w:jc w:val="both"/>
        <w:rPr>
          <w:rFonts w:ascii="Times New Roman" w:hAnsi="Times New Roman" w:cs="Times New Roman"/>
          <w:noProof/>
          <w:sz w:val="28"/>
          <w:szCs w:val="28"/>
          <w:lang w:eastAsia="ru-RU"/>
        </w:rPr>
      </w:pPr>
    </w:p>
    <w:p w14:paraId="44A97E62" w14:textId="696FE462" w:rsidR="00DC515C" w:rsidRPr="00B37A11" w:rsidRDefault="00DC515C" w:rsidP="00FF1591">
      <w:pPr>
        <w:pStyle w:val="2"/>
        <w:rPr>
          <w:rFonts w:eastAsia="Times New Roman"/>
          <w:noProof/>
        </w:rPr>
      </w:pPr>
      <w:bookmarkStart w:id="6" w:name="_Toc206337459"/>
      <w:r w:rsidRPr="00B37A11">
        <w:rPr>
          <w:rFonts w:eastAsia="Times New Roman"/>
          <w:noProof/>
        </w:rPr>
        <w:t>Висновки до розділу 1</w:t>
      </w:r>
      <w:bookmarkEnd w:id="6"/>
    </w:p>
    <w:p w14:paraId="049962D7" w14:textId="0B71806A"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6D152EA8" w14:textId="0FE085CE" w:rsidR="00FF1591" w:rsidRPr="00B37A11" w:rsidRDefault="00FF1591" w:rsidP="00FF159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Дитяча травма є багатовимірним психологічним явищем, що охоплює широкий спектр негативних переживань </w:t>
      </w:r>
      <w:r w:rsidR="0005384F">
        <w:rPr>
          <w:rFonts w:ascii="Times New Roman" w:eastAsia="Times New Roman" w:hAnsi="Times New Roman"/>
          <w:noProof/>
          <w:sz w:val="28"/>
          <w:szCs w:val="28"/>
        </w:rPr>
        <w:t>–</w:t>
      </w:r>
      <w:r w:rsidRPr="00B37A11">
        <w:rPr>
          <w:rFonts w:ascii="Times New Roman" w:eastAsia="Times New Roman" w:hAnsi="Times New Roman"/>
          <w:noProof/>
          <w:sz w:val="28"/>
          <w:szCs w:val="28"/>
        </w:rPr>
        <w:t xml:space="preserve"> від фізичного й емоційного насильства до втрат і занедбаності. Її сутність полягає у тривалому порушенні базового відчуття безпеки, хронічному психоемоційному напруженні та спотворенні емоційного розвитку. Розуміння типів і механізмів травматизації є необхідним для точної психологічної діагностики та побудови ефективної допомоги. Сучасні наукові підходи акцентують увагу на важливості врахування травматичного досвіду в дитинстві при оцінці функціонування особистості.</w:t>
      </w:r>
    </w:p>
    <w:p w14:paraId="60ABD5BF" w14:textId="77777777" w:rsidR="00FF1591" w:rsidRPr="00B37A11" w:rsidRDefault="00FF1591" w:rsidP="00FF159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lastRenderedPageBreak/>
        <w:t>Образ «Я» – це центральний компонент особистості, який забезпечує відчуття ідентичності, цілісності та значущості. Його структура охоплює уявлення про себе, емоційно-оцінне ставлення до власної особистості та характерну поведінкову регуляцію. Формування Я-образу відбувається поступово – під впливом досвіду, соціальних стосунків, зростаючого самоусвідомлення. Ця конструкція відіграє ключову роль у побудові самооцінки, управлінні поведінкою та емоціями, а також у формуванні відносин з іншими людьми. Розуміння структури та функцій Я-концепції створює підґрунтя для аналізу її вразливості до впливів дитячого травматичного досвіду.</w:t>
      </w:r>
    </w:p>
    <w:p w14:paraId="1C581FBA" w14:textId="3B33DDD3" w:rsidR="00216F0D" w:rsidRPr="00B37A11" w:rsidRDefault="00FF1591" w:rsidP="00FF159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Теоретичні моделі впливу дитячої травми на Я-образ узгоджено свідчать про глибокі деформації, які можуть виникати внаслідок раннього негативного досвіду. Травма здатна не лише поранити психіку, але й змінити базові уявлення людини про себе – зокрема, сформувати почуття неповноцінності, недовіри, знецінення. Такі наслідки часто супроводжують особистість у дорослому житті, виявляючись у самообмеженні, складнощах емоційного функціонування та міжособистісних контактах. Однак дослідження вказують на наявність потенціалу до змін: за умови терапевтичної підтримки можливе поступове відновлення позитивного Я-образу через корекцію шкідливих переконань, розвиток нової системи стосунків та інтеграцію досвіду. Це відкриває перспективи психологічної допомоги, спрямованої на реконструкцію цілісного і адаптивного образу «Я».</w:t>
      </w:r>
    </w:p>
    <w:p w14:paraId="71FEA184" w14:textId="508743F5"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7046E358" w14:textId="6A8CA2E6"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30523C2E" w14:textId="5DDB7665"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4759D7AF" w14:textId="5CB429FE"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06BBD1D0" w14:textId="6E6CD88C"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60BC77B5" w14:textId="3949368B"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48BE3987" w14:textId="44B1D160"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74BA27D7" w14:textId="24974663" w:rsidR="00216F0D" w:rsidRPr="00B37A11" w:rsidRDefault="00216F0D" w:rsidP="00A00FE4">
      <w:pPr>
        <w:spacing w:after="0" w:line="360" w:lineRule="auto"/>
        <w:ind w:left="709" w:hanging="709"/>
        <w:jc w:val="both"/>
        <w:rPr>
          <w:rFonts w:ascii="Times New Roman" w:eastAsia="Times New Roman" w:hAnsi="Times New Roman"/>
          <w:b/>
          <w:bCs/>
          <w:noProof/>
          <w:sz w:val="28"/>
          <w:szCs w:val="28"/>
        </w:rPr>
      </w:pPr>
    </w:p>
    <w:p w14:paraId="3562421B" w14:textId="77777777" w:rsidR="00DC515C" w:rsidRPr="00B37A11" w:rsidRDefault="00DC515C" w:rsidP="008B24C9">
      <w:pPr>
        <w:pStyle w:val="1"/>
        <w:spacing w:line="360" w:lineRule="auto"/>
        <w:rPr>
          <w:rFonts w:eastAsia="Times New Roman"/>
          <w:noProof/>
        </w:rPr>
      </w:pPr>
      <w:bookmarkStart w:id="7" w:name="_Toc206337460"/>
      <w:r w:rsidRPr="00B37A11">
        <w:rPr>
          <w:rFonts w:eastAsia="Times New Roman"/>
          <w:noProof/>
        </w:rPr>
        <w:lastRenderedPageBreak/>
        <w:t>РОЗДІЛ 2.  ЕМПІРИЧНЕ ДОСЛІДЖЕННЯ ВЗАЄМОЗВЯЗКУ МІЖ ДИТЯЧОЮ ТРАВМОЮ ТА ОБРАЗОМ «я» У ДОРОСЛОМУ ВІЦІ</w:t>
      </w:r>
      <w:bookmarkEnd w:id="7"/>
    </w:p>
    <w:p w14:paraId="3B42620C" w14:textId="77777777" w:rsidR="008B24C9" w:rsidRPr="00B37A11" w:rsidRDefault="008B24C9" w:rsidP="00A00FE4">
      <w:pPr>
        <w:spacing w:after="0" w:line="360" w:lineRule="auto"/>
        <w:ind w:left="709" w:hanging="709"/>
        <w:rPr>
          <w:rFonts w:ascii="Times New Roman" w:eastAsia="Times New Roman" w:hAnsi="Times New Roman"/>
          <w:noProof/>
          <w:sz w:val="28"/>
          <w:szCs w:val="28"/>
        </w:rPr>
      </w:pPr>
    </w:p>
    <w:p w14:paraId="158ECABF" w14:textId="33B35027" w:rsidR="00DC515C" w:rsidRPr="00B37A11" w:rsidRDefault="00DC515C" w:rsidP="008B24C9">
      <w:pPr>
        <w:pStyle w:val="2"/>
        <w:ind w:left="0" w:firstLine="709"/>
        <w:rPr>
          <w:rFonts w:eastAsia="Times New Roman"/>
          <w:noProof/>
        </w:rPr>
      </w:pPr>
      <w:bookmarkStart w:id="8" w:name="_Toc206337461"/>
      <w:r w:rsidRPr="00B37A11">
        <w:rPr>
          <w:rFonts w:eastAsia="Times New Roman"/>
          <w:noProof/>
        </w:rPr>
        <w:t>2.1. Методи та організація емпіричного дослідження</w:t>
      </w:r>
      <w:bookmarkEnd w:id="8"/>
    </w:p>
    <w:p w14:paraId="427E21F8" w14:textId="4986BCE5" w:rsidR="008B24C9" w:rsidRPr="00B37A11" w:rsidRDefault="008B24C9" w:rsidP="00A00FE4">
      <w:pPr>
        <w:spacing w:after="0" w:line="360" w:lineRule="auto"/>
        <w:ind w:left="709" w:hanging="709"/>
        <w:jc w:val="both"/>
        <w:rPr>
          <w:rFonts w:ascii="Times New Roman" w:eastAsia="Times New Roman" w:hAnsi="Times New Roman"/>
          <w:noProof/>
          <w:sz w:val="28"/>
          <w:szCs w:val="28"/>
        </w:rPr>
      </w:pPr>
    </w:p>
    <w:p w14:paraId="788BD6D2" w14:textId="5685AE7C" w:rsidR="008B24C9" w:rsidRPr="00B37A11" w:rsidRDefault="008B24C9" w:rsidP="008B24C9">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Емпіричне дослідження проводилось онлайн у форматі анонімного опитування. Такий формат обрано з міркувань безпеки, з огляду на воєнні ризики в Україні. Респондентів залучали через соціальні мережі за принципом зручної вибірки та ефекту сніжної кулі. У дослідженні взяли участь 20 осіб. </w:t>
      </w:r>
      <w:r w:rsidR="00BA00F7">
        <w:rPr>
          <w:rFonts w:ascii="Times New Roman" w:eastAsia="Times New Roman" w:hAnsi="Times New Roman"/>
          <w:noProof/>
          <w:sz w:val="28"/>
          <w:szCs w:val="28"/>
        </w:rPr>
        <w:t>Віковий розподіл респондентів 20</w:t>
      </w:r>
      <w:r w:rsidRPr="00B37A11">
        <w:rPr>
          <w:rFonts w:ascii="Times New Roman" w:eastAsia="Times New Roman" w:hAnsi="Times New Roman"/>
          <w:noProof/>
          <w:sz w:val="28"/>
          <w:szCs w:val="28"/>
        </w:rPr>
        <w:t>-</w:t>
      </w:r>
      <w:r w:rsidR="00BA00F7">
        <w:rPr>
          <w:rFonts w:ascii="Times New Roman" w:eastAsia="Times New Roman" w:hAnsi="Times New Roman"/>
          <w:noProof/>
          <w:sz w:val="28"/>
          <w:szCs w:val="28"/>
        </w:rPr>
        <w:t>40</w:t>
      </w:r>
      <w:r w:rsidRPr="00B37A11">
        <w:rPr>
          <w:rFonts w:ascii="Times New Roman" w:eastAsia="Times New Roman" w:hAnsi="Times New Roman"/>
          <w:noProof/>
          <w:sz w:val="28"/>
          <w:szCs w:val="28"/>
        </w:rPr>
        <w:t xml:space="preserve"> років. Усі учасники надали інформовану згоду та підтвердили повноліття.</w:t>
      </w:r>
    </w:p>
    <w:p w14:paraId="1CEF5ED7" w14:textId="7D670430" w:rsidR="008B24C9" w:rsidRPr="00B37A11" w:rsidRDefault="008B24C9" w:rsidP="008B24C9">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Для збору даних використано Google Forms. Платформа забезпечує швидкий доступ з мобільних пристроїв і комп’ютерів, що критично в умовах повітряних тривог та обмежень пересування. У формі налаштовано обов’язкові запитання, логічні переходи та випадковий порядок пунктів, щоб зменшити ефект вгадування та порядок відповіді. Система фіксує часові позначки й обмежує кількість відповідей від одного облікового запису, що допомагає уникати дублів. Дані експортували у Google Sheets та у формат CSV для подальшої обробки. Доступ до анкети надавався через посилання, що мінімізувало прямі контакти між дослідником і респондентами.</w:t>
      </w:r>
    </w:p>
    <w:p w14:paraId="510971C9" w14:textId="251482CA" w:rsidR="008B24C9" w:rsidRPr="00B37A11" w:rsidRDefault="008B24C9" w:rsidP="008B24C9">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У дослідженні застосовано три методики: анкета дитячої травми, шкала самооцінки </w:t>
      </w:r>
      <w:r w:rsidR="00B37A11" w:rsidRPr="00B37A11">
        <w:rPr>
          <w:rFonts w:ascii="Times New Roman" w:eastAsia="Times New Roman" w:hAnsi="Times New Roman"/>
          <w:noProof/>
          <w:sz w:val="28"/>
          <w:szCs w:val="28"/>
        </w:rPr>
        <w:t>Р</w:t>
      </w:r>
      <w:r w:rsidRPr="00B37A11">
        <w:rPr>
          <w:rFonts w:ascii="Times New Roman" w:eastAsia="Times New Roman" w:hAnsi="Times New Roman"/>
          <w:noProof/>
          <w:sz w:val="28"/>
          <w:szCs w:val="28"/>
        </w:rPr>
        <w:t xml:space="preserve">озенберга та шкала тривоги </w:t>
      </w:r>
      <w:r w:rsidR="00B37A11" w:rsidRPr="00B37A11">
        <w:rPr>
          <w:rFonts w:ascii="Times New Roman" w:eastAsia="Times New Roman" w:hAnsi="Times New Roman"/>
          <w:noProof/>
          <w:sz w:val="28"/>
          <w:szCs w:val="28"/>
        </w:rPr>
        <w:t>Б</w:t>
      </w:r>
      <w:r w:rsidRPr="00B37A11">
        <w:rPr>
          <w:rFonts w:ascii="Times New Roman" w:eastAsia="Times New Roman" w:hAnsi="Times New Roman"/>
          <w:noProof/>
          <w:sz w:val="28"/>
          <w:szCs w:val="28"/>
        </w:rPr>
        <w:t>ека. Анкета дитячої травми використана для скринінгу досвіду насильства, занедбаності та інших несприятливих подій</w:t>
      </w:r>
      <w:r w:rsidR="00074D63">
        <w:rPr>
          <w:rFonts w:ascii="Times New Roman" w:eastAsia="Times New Roman" w:hAnsi="Times New Roman"/>
          <w:noProof/>
          <w:sz w:val="28"/>
          <w:szCs w:val="28"/>
        </w:rPr>
        <w:t xml:space="preserve"> у дитинстві. Шкала самооцінки Р</w:t>
      </w:r>
      <w:r w:rsidRPr="00B37A11">
        <w:rPr>
          <w:rFonts w:ascii="Times New Roman" w:eastAsia="Times New Roman" w:hAnsi="Times New Roman"/>
          <w:noProof/>
          <w:sz w:val="28"/>
          <w:szCs w:val="28"/>
        </w:rPr>
        <w:t>озенберга вимірює глобальну самооцінку як узагальнене ставлення до в</w:t>
      </w:r>
      <w:r w:rsidR="00074D63">
        <w:rPr>
          <w:rFonts w:ascii="Times New Roman" w:eastAsia="Times New Roman" w:hAnsi="Times New Roman"/>
          <w:noProof/>
          <w:sz w:val="28"/>
          <w:szCs w:val="28"/>
        </w:rPr>
        <w:t>ласної цінності. Шкала тривоги Б</w:t>
      </w:r>
      <w:r w:rsidRPr="00B37A11">
        <w:rPr>
          <w:rFonts w:ascii="Times New Roman" w:eastAsia="Times New Roman" w:hAnsi="Times New Roman"/>
          <w:noProof/>
          <w:sz w:val="28"/>
          <w:szCs w:val="28"/>
        </w:rPr>
        <w:t>ека оцінює інтенсивність актуальних тривожних симптомів. Комбіноване застосування цих інструментів дає змогу пов’язати дитячий травматичний досвід із самооцінкою та рівнем тривоги як компонентами образу Я в ранній дорослості.</w:t>
      </w:r>
    </w:p>
    <w:p w14:paraId="6D727A89" w14:textId="370BECC3" w:rsidR="008B24C9" w:rsidRPr="00B37A11" w:rsidRDefault="008B24C9" w:rsidP="008B24C9">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Розглянемо детальніше кожну із методик: </w:t>
      </w:r>
    </w:p>
    <w:p w14:paraId="75E53385" w14:textId="77777777" w:rsidR="000507CF" w:rsidRPr="00B37A11" w:rsidRDefault="008B24C9"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lastRenderedPageBreak/>
        <w:t xml:space="preserve">1. Анкета дитячої травми – див. Додаток А. </w:t>
      </w:r>
      <w:r w:rsidR="000507CF" w:rsidRPr="00B37A11">
        <w:rPr>
          <w:rFonts w:ascii="Times New Roman" w:eastAsia="Times New Roman" w:hAnsi="Times New Roman"/>
          <w:noProof/>
          <w:sz w:val="28"/>
          <w:szCs w:val="28"/>
        </w:rPr>
        <w:t xml:space="preserve">Для оцінки дитячої травматизації застосовано коротку форму Анкети дитячої травми CTQ-SF (Childhood Trauma Questionnaire-Short Form), розроблену Бернштейном і колегами, з посиланням на напрацювання Finkelhor D. (1994). У систематичних оглядах і критичних аналізах підкреслюється, що CTQ-SF належить до найпоширеніших і найкраще досліджених інструментів вимірювання травми дитинства за останнє десятиліття. Опитувальник має ретроспективний характер і охоплює кілька форм насильства та занедбаності, які структуровано в п’ять вимірюваних шкал. Таким чином, відповідно до інструкцій і ключів інструменту, виділяють п’ять типів травматичного досвіду дитинства: </w:t>
      </w:r>
    </w:p>
    <w:p w14:paraId="2DF8E1C9" w14:textId="17B99D24" w:rsidR="000507CF"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1) Емоційне насильство; </w:t>
      </w:r>
    </w:p>
    <w:p w14:paraId="0F7E91D7" w14:textId="7011D1EA" w:rsidR="000507CF"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2) Фізичне насильство; </w:t>
      </w:r>
    </w:p>
    <w:p w14:paraId="6FC91D8A" w14:textId="3138DC81" w:rsidR="000507CF"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3) Емоційна занедбаність; </w:t>
      </w:r>
    </w:p>
    <w:p w14:paraId="572D3EFD" w14:textId="7C2871D3" w:rsidR="000507CF"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4) Фізична занедбаність; </w:t>
      </w:r>
    </w:p>
    <w:p w14:paraId="247892A7" w14:textId="3EFC4E34" w:rsidR="000507CF"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5) Сексуальне насильство. </w:t>
      </w:r>
    </w:p>
    <w:p w14:paraId="23093736" w14:textId="7273701A" w:rsidR="000507CF"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Розглянемо детальніше кожну шкалу: </w:t>
      </w:r>
    </w:p>
    <w:p w14:paraId="63185B8D" w14:textId="77777777" w:rsidR="000507CF" w:rsidRPr="00B37A11" w:rsidRDefault="000507CF" w:rsidP="00B37A11">
      <w:pPr>
        <w:pStyle w:val="a3"/>
        <w:numPr>
          <w:ilvl w:val="0"/>
          <w:numId w:val="5"/>
        </w:numPr>
        <w:tabs>
          <w:tab w:val="left" w:pos="993"/>
        </w:tabs>
        <w:spacing w:after="0" w:line="360" w:lineRule="auto"/>
        <w:ind w:left="0"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Фізичне насильство: умисні дії дорослої або старшої за віком особи щодо дитини, які спричинили тілесні ушкодження або створювали реальний ризик їх завдання; сюди належать удари, штовхання, інші форми тілесної агресії.</w:t>
      </w:r>
    </w:p>
    <w:p w14:paraId="387D0B56" w14:textId="77777777" w:rsidR="000507CF" w:rsidRPr="00B37A11" w:rsidRDefault="000507CF" w:rsidP="00B37A11">
      <w:pPr>
        <w:pStyle w:val="a3"/>
        <w:numPr>
          <w:ilvl w:val="0"/>
          <w:numId w:val="5"/>
        </w:numPr>
        <w:tabs>
          <w:tab w:val="left" w:pos="993"/>
        </w:tabs>
        <w:spacing w:after="0" w:line="360" w:lineRule="auto"/>
        <w:ind w:left="0"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Емоційне насильство: вербальні напади на почуття власної гідності та благополуччя дитини, а також будь-яка принижувальна чи знецінювальна поведінка дорослих; по суті це психологічна шкода, яка виникає внаслідок навмисних образ, принижень або утисків, зокрема у випадках хронічної критики, відкидання чи ігнорування емоційних потреб.</w:t>
      </w:r>
    </w:p>
    <w:p w14:paraId="3028B749" w14:textId="77777777" w:rsidR="000507CF" w:rsidRPr="00B37A11" w:rsidRDefault="000507CF" w:rsidP="00B37A11">
      <w:pPr>
        <w:pStyle w:val="a3"/>
        <w:numPr>
          <w:ilvl w:val="0"/>
          <w:numId w:val="5"/>
        </w:numPr>
        <w:tabs>
          <w:tab w:val="left" w:pos="993"/>
        </w:tabs>
        <w:spacing w:after="0" w:line="360" w:lineRule="auto"/>
        <w:ind w:left="0"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Сексуальне насильство: будь-який сексуальний контакт або сексуалізована поведінка між дитиною віком до 18 років і дорослою чи значно старшою особою; це травматичний досвід, пов’язаний із примусом, експлуатацією або будь-якими неконсенсуальними діями сексуального змісту.</w:t>
      </w:r>
    </w:p>
    <w:p w14:paraId="250C4B94" w14:textId="77777777" w:rsidR="000507CF" w:rsidRPr="00B37A11" w:rsidRDefault="000507CF" w:rsidP="00B37A11">
      <w:pPr>
        <w:pStyle w:val="a3"/>
        <w:numPr>
          <w:ilvl w:val="0"/>
          <w:numId w:val="5"/>
        </w:numPr>
        <w:tabs>
          <w:tab w:val="left" w:pos="993"/>
        </w:tabs>
        <w:spacing w:after="0" w:line="360" w:lineRule="auto"/>
        <w:ind w:left="0"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lastRenderedPageBreak/>
        <w:t>Фізична занедбаність: невиконання опікунами базових фізичних потреб дитини, включно з харчуванням, житлом, одягом, безпекою та доступом до медичної допомоги; до цього також відносять недостатній нагляд, якщо він ставить під загрозу безпеку.</w:t>
      </w:r>
    </w:p>
    <w:p w14:paraId="63BC415C" w14:textId="2AA8EE66" w:rsidR="000507CF" w:rsidRPr="00B37A11" w:rsidRDefault="000507CF" w:rsidP="00B37A11">
      <w:pPr>
        <w:pStyle w:val="a3"/>
        <w:numPr>
          <w:ilvl w:val="0"/>
          <w:numId w:val="5"/>
        </w:numPr>
        <w:tabs>
          <w:tab w:val="left" w:pos="993"/>
        </w:tabs>
        <w:spacing w:after="0" w:line="360" w:lineRule="auto"/>
        <w:ind w:left="0"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Емоційна занедбаність: нездатність опікунів забезпечити фундаментальні емоційні та психологічні потреби дитини, зокрема любов, прийняття, турботу й підтримку.</w:t>
      </w:r>
    </w:p>
    <w:p w14:paraId="5F86C371" w14:textId="4C6152BA" w:rsidR="008B24C9" w:rsidRPr="00B37A11" w:rsidRDefault="000507CF"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Опитувальник складається з 28 тверджень. Відповіді даються за п’ятибальною шкалою інтенсивності, де 1 відповідає варіанту «ніколи», 2 «рідко», 3 «іноді», 4 «часто», 5 «дуже часто». Підрахунок балів за кожною зі шкал здійснюється шляхом сумування пунктів, що входять до відповідного субшкального набору, з урахуванням прямого та зворотного кодування. Отримані суми інтерпретуються відповідно до нормативних порогів і відображають ступінь вираженості травматизації: від відсутнього або мінімального досвіду до низького, помірного (середнього) та високого, тобто тяжкого рівня.</w:t>
      </w:r>
    </w:p>
    <w:p w14:paraId="4CAF9205" w14:textId="76178B9E" w:rsidR="00B37A11" w:rsidRPr="00B37A11" w:rsidRDefault="00B37A11" w:rsidP="000507CF">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Підрахунок виконують окремо для кожної шкали: емоційне насильство (пункти 1–5), фізичне насильство (6–10), сексуальне насильство (11–15), емоційна занедбаність (16–20), фізична занедбаність (21–25). За кожною шкалою підсумовують бали відповідних пунктів із урахуванням зворотного кодування і співвідносять суму з порогами. Відсутній або мінімальний рівень фіксують, якщо суми не перевищують такі значення: емоційне 8, фізичне 7, сексуальне 5, емоційна занедбаність 9, фізична занедбаність 7. Мінімальний до помірного відповідає сумам до 12, 9, 7, 14 і 9 балів відповідно для перелічених п’яти шкал. Помірний до тяжкого визначають за сумами до 15, 12, 12, 17 і 12 балів у тій самій послідовності. Тяжкий до екстремального рівень фіксують, коли суми дорівнюють або перевищують 16, 13, 13, 18 і 13 балів для емоційного, фізичного та сексуального насильства, емоційної та фізичної занедбаності відповідно.</w:t>
      </w:r>
    </w:p>
    <w:p w14:paraId="00EA3791" w14:textId="4FF6B08F" w:rsidR="00B37A11" w:rsidRPr="00B37A11" w:rsidRDefault="00B37A11" w:rsidP="00B37A1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lastRenderedPageBreak/>
        <w:t xml:space="preserve">2. Шкала самооцінки Розенберга (Rosenberg’s Self-Esteem Scale) – див. Додаток Б. Шкала являє собою </w:t>
      </w:r>
      <w:r w:rsidR="00074D63">
        <w:rPr>
          <w:rFonts w:ascii="Times New Roman" w:eastAsia="Times New Roman" w:hAnsi="Times New Roman"/>
          <w:noProof/>
          <w:sz w:val="28"/>
          <w:szCs w:val="28"/>
        </w:rPr>
        <w:t>о</w:t>
      </w:r>
      <w:r w:rsidRPr="00B37A11">
        <w:rPr>
          <w:rFonts w:ascii="Times New Roman" w:eastAsia="Times New Roman" w:hAnsi="Times New Roman"/>
          <w:noProof/>
          <w:sz w:val="28"/>
          <w:szCs w:val="28"/>
        </w:rPr>
        <w:t>собистісний опитувальник для оцінки загального рівня самооцінки. Самооцінка тут розуміється як внутрішня, суб’єктивна оцінка власної цінності: дозволяти собі жити і радіти, почуватися впевнено у висловленні думок, бажань і потреб, мати відчуття, що право на радість належить кожному. Первісно інструмент застосовувався як одномірний, однак подальші факторні дослідження виявили дві відносно незалежні компоненти: самоприниження і самооцінку; зростання однієї зазвичай супроводжується зниженням іншої. Самоприниження частіше поєднується з депресивною симптоматикою, тривогою і психосоматичними проявами; вищий рівень самооцінки пов’язаний з активністю у спілкуванні, лідерською поведінкою та відчуттям міжособистісної безпеки. Обидві складові істотно корелюють з досвідом ставлення батьків у дитинстві. Опитувальник містить 10 тверджень; для кожного передбачено чотири варіанти відповіді за градацією від «повністю згоден» до «абсолютно не згоден».</w:t>
      </w:r>
    </w:p>
    <w:p w14:paraId="3E8B4D4A" w14:textId="40740EAB" w:rsidR="00B37A11" w:rsidRPr="00B37A11" w:rsidRDefault="00B37A11" w:rsidP="00B37A1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Інструкція. Оцініть, наскільки ви погоджуєтеся з кожним твердженням, і поставте відповідну цифру: 4 </w:t>
      </w:r>
      <w:r w:rsidR="0005384F">
        <w:rPr>
          <w:rFonts w:ascii="Times New Roman" w:eastAsia="Times New Roman" w:hAnsi="Times New Roman"/>
          <w:noProof/>
          <w:sz w:val="28"/>
          <w:szCs w:val="28"/>
        </w:rPr>
        <w:t>–</w:t>
      </w:r>
      <w:r w:rsidRPr="00B37A11">
        <w:rPr>
          <w:rFonts w:ascii="Times New Roman" w:eastAsia="Times New Roman" w:hAnsi="Times New Roman"/>
          <w:noProof/>
          <w:sz w:val="28"/>
          <w:szCs w:val="28"/>
        </w:rPr>
        <w:t xml:space="preserve"> повністю згоден; 3 </w:t>
      </w:r>
      <w:r w:rsidR="0005384F">
        <w:rPr>
          <w:rFonts w:ascii="Times New Roman" w:eastAsia="Times New Roman" w:hAnsi="Times New Roman"/>
          <w:noProof/>
          <w:sz w:val="28"/>
          <w:szCs w:val="28"/>
        </w:rPr>
        <w:t>–</w:t>
      </w:r>
      <w:r w:rsidRPr="00B37A11">
        <w:rPr>
          <w:rFonts w:ascii="Times New Roman" w:eastAsia="Times New Roman" w:hAnsi="Times New Roman"/>
          <w:noProof/>
          <w:sz w:val="28"/>
          <w:szCs w:val="28"/>
        </w:rPr>
        <w:t xml:space="preserve"> згоден; 2 </w:t>
      </w:r>
      <w:r w:rsidR="0005384F">
        <w:rPr>
          <w:rFonts w:ascii="Times New Roman" w:eastAsia="Times New Roman" w:hAnsi="Times New Roman"/>
          <w:noProof/>
          <w:sz w:val="28"/>
          <w:szCs w:val="28"/>
        </w:rPr>
        <w:t>–</w:t>
      </w:r>
      <w:r w:rsidRPr="00B37A11">
        <w:rPr>
          <w:rFonts w:ascii="Times New Roman" w:eastAsia="Times New Roman" w:hAnsi="Times New Roman"/>
          <w:noProof/>
          <w:sz w:val="28"/>
          <w:szCs w:val="28"/>
        </w:rPr>
        <w:t xml:space="preserve"> не згоден; 1 </w:t>
      </w:r>
      <w:r w:rsidR="0005384F">
        <w:rPr>
          <w:rFonts w:ascii="Times New Roman" w:eastAsia="Times New Roman" w:hAnsi="Times New Roman"/>
          <w:noProof/>
          <w:sz w:val="28"/>
          <w:szCs w:val="28"/>
        </w:rPr>
        <w:t>–</w:t>
      </w:r>
      <w:r w:rsidRPr="00B37A11">
        <w:rPr>
          <w:rFonts w:ascii="Times New Roman" w:eastAsia="Times New Roman" w:hAnsi="Times New Roman"/>
          <w:noProof/>
          <w:sz w:val="28"/>
          <w:szCs w:val="28"/>
        </w:rPr>
        <w:t xml:space="preserve"> абсолютно не згоден.</w:t>
      </w:r>
    </w:p>
    <w:p w14:paraId="66B1BFFB" w14:textId="77777777" w:rsidR="00B37A11" w:rsidRPr="00B37A11" w:rsidRDefault="00B37A11" w:rsidP="00B37A1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Ключ і обробка результатів. Підрахунок здійснюється за ключем: прямі пункти 1, 3, 4, 6 кодуються без змін; зворотні 2, 5, 7, 8, 9, 10 перекодовуються у зворотному порядку (4→1, 3→2, 2→3, 1→4). Рівень самооцінки дорівнює сумі балів за всі 10 пунктів.</w:t>
      </w:r>
    </w:p>
    <w:p w14:paraId="01009998" w14:textId="688B4E10" w:rsidR="00B37A11" w:rsidRDefault="00B37A11" w:rsidP="00B37A11">
      <w:pPr>
        <w:spacing w:after="0" w:line="360" w:lineRule="auto"/>
        <w:ind w:firstLine="709"/>
        <w:jc w:val="both"/>
        <w:rPr>
          <w:rFonts w:ascii="Times New Roman" w:eastAsia="Times New Roman" w:hAnsi="Times New Roman"/>
          <w:noProof/>
          <w:sz w:val="28"/>
          <w:szCs w:val="28"/>
        </w:rPr>
      </w:pPr>
      <w:r w:rsidRPr="00B37A11">
        <w:rPr>
          <w:rFonts w:ascii="Times New Roman" w:eastAsia="Times New Roman" w:hAnsi="Times New Roman"/>
          <w:noProof/>
          <w:sz w:val="28"/>
          <w:szCs w:val="28"/>
        </w:rPr>
        <w:t xml:space="preserve">Інтерпретація. 10–18 балів: виражений дефіцит самооцінки; схильність знецінювати себе, фіксуватися на вадах і звинувачувати себе, що заважає ставити цілі та рухатися вперед. 18–22 бали: стан на межі між самооцінкою і самознищенням; успіхи тимчасово підносять, а невдачі різко підживлюють низьку самооцінку, через що самооцінка «гойдається». 23–34 бали: переважає висока самооцінка; ви здатні реалістично бачити сильні та слабкі сторони, зберігати повагу до себе після помилок, хоча інколи затягуєте </w:t>
      </w:r>
      <w:r w:rsidRPr="00B37A11">
        <w:rPr>
          <w:rFonts w:ascii="Times New Roman" w:eastAsia="Times New Roman" w:hAnsi="Times New Roman"/>
          <w:noProof/>
          <w:sz w:val="28"/>
          <w:szCs w:val="28"/>
        </w:rPr>
        <w:lastRenderedPageBreak/>
        <w:t xml:space="preserve">«самобичування» і надмірно картаєте себе за недогляди. 35–40 балів: усталене, здорове ставлення до себе; ви підтримуєте особистісний і професійний розвиток, робите висновки з помилок і складних ситуацій </w:t>
      </w:r>
      <w:r w:rsidR="0005384F">
        <w:rPr>
          <w:rFonts w:ascii="Times New Roman" w:eastAsia="Times New Roman" w:hAnsi="Times New Roman"/>
          <w:noProof/>
          <w:sz w:val="28"/>
          <w:szCs w:val="28"/>
        </w:rPr>
        <w:t>–</w:t>
      </w:r>
      <w:r w:rsidRPr="00B37A11">
        <w:rPr>
          <w:rFonts w:ascii="Times New Roman" w:eastAsia="Times New Roman" w:hAnsi="Times New Roman"/>
          <w:noProof/>
          <w:sz w:val="28"/>
          <w:szCs w:val="28"/>
        </w:rPr>
        <w:t xml:space="preserve"> орієнтир, до якого варто прагнути.</w:t>
      </w:r>
    </w:p>
    <w:p w14:paraId="2C52F498" w14:textId="2C4E9573" w:rsidR="00844CC3" w:rsidRPr="00844CC3" w:rsidRDefault="00B37A11" w:rsidP="00844CC3">
      <w:pPr>
        <w:spacing w:after="0" w:line="360" w:lineRule="auto"/>
        <w:ind w:firstLine="709"/>
        <w:jc w:val="both"/>
        <w:rPr>
          <w:rFonts w:ascii="Times New Roman" w:eastAsia="Times New Roman" w:hAnsi="Times New Roman"/>
          <w:noProof/>
          <w:sz w:val="28"/>
          <w:szCs w:val="28"/>
        </w:rPr>
      </w:pPr>
      <w:r>
        <w:rPr>
          <w:rFonts w:ascii="Times New Roman" w:eastAsia="Times New Roman" w:hAnsi="Times New Roman"/>
          <w:noProof/>
          <w:sz w:val="28"/>
          <w:szCs w:val="28"/>
        </w:rPr>
        <w:t xml:space="preserve">3. </w:t>
      </w:r>
      <w:r w:rsidR="00091983">
        <w:rPr>
          <w:rFonts w:ascii="Times New Roman" w:eastAsia="Times New Roman" w:hAnsi="Times New Roman"/>
          <w:noProof/>
          <w:sz w:val="28"/>
          <w:szCs w:val="28"/>
        </w:rPr>
        <w:t>Ш</w:t>
      </w:r>
      <w:r w:rsidR="00091983" w:rsidRPr="00B37A11">
        <w:rPr>
          <w:rFonts w:ascii="Times New Roman" w:eastAsia="Times New Roman" w:hAnsi="Times New Roman"/>
          <w:noProof/>
          <w:sz w:val="28"/>
          <w:szCs w:val="28"/>
        </w:rPr>
        <w:t>кала тривоги Бека</w:t>
      </w:r>
      <w:r w:rsidR="00091983">
        <w:rPr>
          <w:rFonts w:ascii="Times New Roman" w:eastAsia="Times New Roman" w:hAnsi="Times New Roman"/>
          <w:noProof/>
          <w:sz w:val="28"/>
          <w:szCs w:val="28"/>
        </w:rPr>
        <w:t xml:space="preserve"> – див. Додаток </w:t>
      </w:r>
      <w:r w:rsidR="00844CC3">
        <w:rPr>
          <w:rFonts w:ascii="Times New Roman" w:eastAsia="Times New Roman" w:hAnsi="Times New Roman"/>
          <w:noProof/>
          <w:sz w:val="28"/>
          <w:szCs w:val="28"/>
        </w:rPr>
        <w:t>В</w:t>
      </w:r>
      <w:r w:rsidR="00091983">
        <w:rPr>
          <w:rFonts w:ascii="Times New Roman" w:eastAsia="Times New Roman" w:hAnsi="Times New Roman"/>
          <w:noProof/>
          <w:sz w:val="28"/>
          <w:szCs w:val="28"/>
        </w:rPr>
        <w:t xml:space="preserve">. </w:t>
      </w:r>
      <w:r w:rsidR="00844CC3" w:rsidRPr="00844CC3">
        <w:rPr>
          <w:rFonts w:ascii="Times New Roman" w:eastAsia="Times New Roman" w:hAnsi="Times New Roman"/>
          <w:noProof/>
          <w:sz w:val="28"/>
          <w:szCs w:val="28"/>
        </w:rPr>
        <w:t xml:space="preserve">Шкала тривоги Бека (Beck Anxiety Inventory, BAI) </w:t>
      </w:r>
      <w:r w:rsidR="0005384F">
        <w:rPr>
          <w:rFonts w:ascii="Times New Roman" w:eastAsia="Times New Roman" w:hAnsi="Times New Roman"/>
          <w:noProof/>
          <w:sz w:val="28"/>
          <w:szCs w:val="28"/>
        </w:rPr>
        <w:t>–</w:t>
      </w:r>
      <w:r w:rsidR="00844CC3" w:rsidRPr="00844CC3">
        <w:rPr>
          <w:rFonts w:ascii="Times New Roman" w:eastAsia="Times New Roman" w:hAnsi="Times New Roman"/>
          <w:noProof/>
          <w:sz w:val="28"/>
          <w:szCs w:val="28"/>
        </w:rPr>
        <w:t xml:space="preserve"> короткий опитувальник для оцінки інтенсивності тривожних симптомів та їхнього впливу на щоденне функціонування. Тривога як нормальна реакція на стрес є адаптивною, однак її часті, безпричинні або надмірні прояви можуть підривати самопочуття, працездатність і відчуття контролю. Інструмент доцільно застосовувати для скринінгу, відстеження змін у динаміці та попереднього виявлення підвищеної тривожності до консультативної чи клінічної оцінки. Структурно шкала містить 21 пункт, що охоплює типові соматичні й емоційні прояви тривоги. Перевага методу </w:t>
      </w:r>
      <w:r w:rsidR="0005384F">
        <w:rPr>
          <w:rFonts w:ascii="Times New Roman" w:eastAsia="Times New Roman" w:hAnsi="Times New Roman"/>
          <w:noProof/>
          <w:sz w:val="28"/>
          <w:szCs w:val="28"/>
        </w:rPr>
        <w:t>–</w:t>
      </w:r>
      <w:r w:rsidR="00844CC3" w:rsidRPr="00844CC3">
        <w:rPr>
          <w:rFonts w:ascii="Times New Roman" w:eastAsia="Times New Roman" w:hAnsi="Times New Roman"/>
          <w:noProof/>
          <w:sz w:val="28"/>
          <w:szCs w:val="28"/>
        </w:rPr>
        <w:t xml:space="preserve"> простота інструкції, зрозумілий підрахунок балів, швидке заповнення онлайн. Результати не замінюють професійної діагностики, але допомагають своєчасно звернути увагу на проблему і спланувати подальші кроки підтримки.</w:t>
      </w:r>
    </w:p>
    <w:p w14:paraId="56C7B228" w14:textId="4905AD4F" w:rsidR="00844CC3" w:rsidRPr="00844CC3" w:rsidRDefault="00844CC3" w:rsidP="00844CC3">
      <w:pPr>
        <w:spacing w:after="0" w:line="360" w:lineRule="auto"/>
        <w:ind w:firstLine="709"/>
        <w:jc w:val="both"/>
        <w:rPr>
          <w:rFonts w:ascii="Times New Roman" w:eastAsia="Times New Roman" w:hAnsi="Times New Roman"/>
          <w:noProof/>
          <w:sz w:val="28"/>
          <w:szCs w:val="28"/>
        </w:rPr>
      </w:pPr>
      <w:r w:rsidRPr="00844CC3">
        <w:rPr>
          <w:rFonts w:ascii="Times New Roman" w:eastAsia="Times New Roman" w:hAnsi="Times New Roman"/>
          <w:noProof/>
          <w:sz w:val="28"/>
          <w:szCs w:val="28"/>
        </w:rPr>
        <w:t xml:space="preserve">Інструкція. Оцініть, наскільки кожен із симптомів турбував вас останнього тижня, включно з сьогоднішнім днем, і позначте відповідь цифрою: 0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зовсім не турбує, 1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злегка турбує, 2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середньо турбує, 3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дуже турбує.</w:t>
      </w:r>
    </w:p>
    <w:p w14:paraId="1DFE73C1" w14:textId="77777777" w:rsidR="00844CC3" w:rsidRPr="00844CC3" w:rsidRDefault="00844CC3" w:rsidP="00844CC3">
      <w:pPr>
        <w:spacing w:after="0" w:line="360" w:lineRule="auto"/>
        <w:ind w:firstLine="709"/>
        <w:jc w:val="both"/>
        <w:rPr>
          <w:rFonts w:ascii="Times New Roman" w:eastAsia="Times New Roman" w:hAnsi="Times New Roman"/>
          <w:noProof/>
          <w:sz w:val="28"/>
          <w:szCs w:val="28"/>
        </w:rPr>
      </w:pPr>
      <w:r w:rsidRPr="00844CC3">
        <w:rPr>
          <w:rFonts w:ascii="Times New Roman" w:eastAsia="Times New Roman" w:hAnsi="Times New Roman"/>
          <w:noProof/>
          <w:sz w:val="28"/>
          <w:szCs w:val="28"/>
        </w:rPr>
        <w:t>Ключ і підрахунок. Усі пункти кодуються прямо, зворотного кодування немає. Підсумковий показник дорівнює сумі відповідей за всі 21 пункт, отже діапазон можливих значень від 0 до 63.</w:t>
      </w:r>
    </w:p>
    <w:p w14:paraId="709B544D" w14:textId="31737459" w:rsidR="00B37A11" w:rsidRDefault="00844CC3" w:rsidP="00844CC3">
      <w:pPr>
        <w:spacing w:after="0" w:line="360" w:lineRule="auto"/>
        <w:ind w:firstLine="709"/>
        <w:jc w:val="both"/>
        <w:rPr>
          <w:rFonts w:ascii="Times New Roman" w:eastAsia="Times New Roman" w:hAnsi="Times New Roman"/>
          <w:noProof/>
          <w:sz w:val="28"/>
          <w:szCs w:val="28"/>
        </w:rPr>
      </w:pPr>
      <w:r w:rsidRPr="00844CC3">
        <w:rPr>
          <w:rFonts w:ascii="Times New Roman" w:eastAsia="Times New Roman" w:hAnsi="Times New Roman"/>
          <w:noProof/>
          <w:sz w:val="28"/>
          <w:szCs w:val="28"/>
        </w:rPr>
        <w:t xml:space="preserve">Інтерпретація. 0–5 балів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норма, клінічно значущої тривоги не виявлено. 6–8 балів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легкий рівень тривоги, доцільний самоконтроль і базові методи самодопомоги. 9–18 балів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середній рівень, рекомендовано звернути увагу на стресори, розглянути консультацію фахівця. 19 балів і більше </w:t>
      </w:r>
      <w:r w:rsidR="0005384F">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високий рівень тривоги, бажано обговорити результати з психологом або лікарем та визначити індивідуальний план допомоги. Для коректного </w:t>
      </w:r>
      <w:r w:rsidRPr="00844CC3">
        <w:rPr>
          <w:rFonts w:ascii="Times New Roman" w:eastAsia="Times New Roman" w:hAnsi="Times New Roman"/>
          <w:noProof/>
          <w:sz w:val="28"/>
          <w:szCs w:val="28"/>
        </w:rPr>
        <w:lastRenderedPageBreak/>
        <w:t>моніторингу стану варто повторювати вимір у тих самих умовах і в однакові проміжки часу.</w:t>
      </w:r>
    </w:p>
    <w:p w14:paraId="48AB57EB" w14:textId="43D62A8F" w:rsidR="00844CC3" w:rsidRPr="00B37A11" w:rsidRDefault="00844CC3" w:rsidP="00844CC3">
      <w:pPr>
        <w:spacing w:after="0" w:line="360" w:lineRule="auto"/>
        <w:ind w:firstLine="709"/>
        <w:jc w:val="both"/>
        <w:rPr>
          <w:rFonts w:ascii="Times New Roman" w:eastAsia="Times New Roman" w:hAnsi="Times New Roman"/>
          <w:noProof/>
          <w:sz w:val="28"/>
          <w:szCs w:val="28"/>
        </w:rPr>
      </w:pPr>
      <w:r w:rsidRPr="00844CC3">
        <w:rPr>
          <w:rFonts w:ascii="Times New Roman" w:eastAsia="Times New Roman" w:hAnsi="Times New Roman"/>
          <w:noProof/>
          <w:sz w:val="28"/>
          <w:szCs w:val="28"/>
        </w:rPr>
        <w:t>У межах емпіричного дослідження для перевірки взаємозв’язків між шкалами здійснено статистичну обробку результатів у програмі SPSS. З огляду на порядковий характер даних і відхилення від нормальності застосовано коефіцієнт кореляції Спірмена ρ як непараметричний показник зв’язку. Для кожної пари методик обчислювали ρ і двобічне p, статистичну значущість визначали на рівні p&lt;0,05 із додатковою перевіркою на p&lt;0,01 для більш суворого критерію.</w:t>
      </w:r>
    </w:p>
    <w:p w14:paraId="42DAF5CF" w14:textId="77777777" w:rsidR="008B24C9" w:rsidRPr="00B37A11" w:rsidRDefault="008B24C9" w:rsidP="00A00FE4">
      <w:pPr>
        <w:spacing w:after="0" w:line="360" w:lineRule="auto"/>
        <w:ind w:left="709" w:hanging="709"/>
        <w:jc w:val="both"/>
        <w:rPr>
          <w:rFonts w:ascii="Times New Roman" w:eastAsia="Times New Roman" w:hAnsi="Times New Roman"/>
          <w:noProof/>
          <w:sz w:val="28"/>
          <w:szCs w:val="28"/>
        </w:rPr>
      </w:pPr>
    </w:p>
    <w:p w14:paraId="2204B910" w14:textId="6984EBCB" w:rsidR="00DC515C" w:rsidRPr="00B37A11" w:rsidRDefault="00DC515C" w:rsidP="008B24C9">
      <w:pPr>
        <w:pStyle w:val="2"/>
        <w:ind w:left="0" w:firstLine="709"/>
        <w:rPr>
          <w:rFonts w:eastAsia="Times New Roman"/>
          <w:noProof/>
        </w:rPr>
      </w:pPr>
      <w:bookmarkStart w:id="9" w:name="_Toc206337462"/>
      <w:r w:rsidRPr="00B37A11">
        <w:rPr>
          <w:rFonts w:eastAsia="Times New Roman"/>
          <w:noProof/>
        </w:rPr>
        <w:t>2.2.</w:t>
      </w:r>
      <w:r w:rsidRPr="00B37A11">
        <w:rPr>
          <w:rFonts w:eastAsia="Times New Roman"/>
          <w:bCs/>
          <w:noProof/>
        </w:rPr>
        <w:t xml:space="preserve"> </w:t>
      </w:r>
      <w:r w:rsidRPr="00B37A11">
        <w:rPr>
          <w:rFonts w:eastAsia="Times New Roman"/>
          <w:noProof/>
        </w:rPr>
        <w:t>Результати емпіричного дослідження</w:t>
      </w:r>
      <w:bookmarkEnd w:id="9"/>
    </w:p>
    <w:p w14:paraId="59D9B204" w14:textId="77777777" w:rsidR="008B24C9" w:rsidRPr="00B37A11" w:rsidRDefault="008B24C9" w:rsidP="00A00FE4">
      <w:pPr>
        <w:spacing w:after="0" w:line="360" w:lineRule="auto"/>
        <w:ind w:left="709" w:hanging="709"/>
        <w:jc w:val="both"/>
        <w:rPr>
          <w:rFonts w:ascii="Times New Roman" w:eastAsia="Times New Roman" w:hAnsi="Times New Roman"/>
          <w:b/>
          <w:bCs/>
          <w:noProof/>
          <w:sz w:val="28"/>
          <w:szCs w:val="28"/>
        </w:rPr>
      </w:pPr>
    </w:p>
    <w:p w14:paraId="7FB71FAD" w14:textId="528E3CA0" w:rsidR="008B24C9" w:rsidRDefault="004F35C0" w:rsidP="00844CC3">
      <w:pPr>
        <w:spacing w:after="0" w:line="360" w:lineRule="auto"/>
        <w:ind w:firstLine="709"/>
        <w:jc w:val="both"/>
        <w:rPr>
          <w:rFonts w:ascii="Times New Roman" w:eastAsia="Times New Roman" w:hAnsi="Times New Roman"/>
          <w:noProof/>
          <w:sz w:val="28"/>
          <w:szCs w:val="28"/>
        </w:rPr>
      </w:pPr>
      <w:r w:rsidRPr="004F35C0">
        <w:rPr>
          <w:rFonts w:ascii="Times New Roman" w:eastAsia="Times New Roman" w:hAnsi="Times New Roman"/>
          <w:noProof/>
          <w:sz w:val="28"/>
          <w:szCs w:val="28"/>
        </w:rPr>
        <w:t>На першому етапі емпіричного дослідження було застосовано анкету дитячої травми, який охоплює кілька форм насильства та занедбаності, які структуровано в п’ять вимірюваних шкал. Результати представлені в табл. 2.1.</w:t>
      </w:r>
    </w:p>
    <w:p w14:paraId="35B8AEBA" w14:textId="6976AD68" w:rsidR="004F35C0" w:rsidRDefault="004F35C0" w:rsidP="004F35C0">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2.1</w:t>
      </w:r>
    </w:p>
    <w:p w14:paraId="08E76865" w14:textId="0A402867" w:rsidR="004F35C0" w:rsidRPr="00B17912" w:rsidRDefault="007A37D4" w:rsidP="0013226C">
      <w:pPr>
        <w:spacing w:after="0" w:line="360" w:lineRule="auto"/>
        <w:jc w:val="center"/>
        <w:rPr>
          <w:rFonts w:ascii="Times New Roman" w:eastAsia="Times New Roman" w:hAnsi="Times New Roman"/>
          <w:noProof/>
          <w:sz w:val="28"/>
          <w:szCs w:val="28"/>
          <w:lang w:val="ru-RU"/>
        </w:rPr>
      </w:pPr>
      <w:r>
        <w:rPr>
          <w:rFonts w:ascii="Times New Roman" w:eastAsia="Times New Roman" w:hAnsi="Times New Roman"/>
          <w:noProof/>
          <w:sz w:val="28"/>
          <w:szCs w:val="28"/>
        </w:rPr>
        <w:t xml:space="preserve">Результати респондентів за </w:t>
      </w:r>
      <w:r w:rsidRPr="004F35C0">
        <w:rPr>
          <w:rFonts w:ascii="Times New Roman" w:eastAsia="Times New Roman" w:hAnsi="Times New Roman"/>
          <w:noProof/>
          <w:sz w:val="28"/>
          <w:szCs w:val="28"/>
        </w:rPr>
        <w:t>анкет</w:t>
      </w:r>
      <w:r>
        <w:rPr>
          <w:rFonts w:ascii="Times New Roman" w:eastAsia="Times New Roman" w:hAnsi="Times New Roman"/>
          <w:noProof/>
          <w:sz w:val="28"/>
          <w:szCs w:val="28"/>
        </w:rPr>
        <w:t>ою</w:t>
      </w:r>
      <w:r w:rsidRPr="004F35C0">
        <w:rPr>
          <w:rFonts w:ascii="Times New Roman" w:eastAsia="Times New Roman" w:hAnsi="Times New Roman"/>
          <w:noProof/>
          <w:sz w:val="28"/>
          <w:szCs w:val="28"/>
        </w:rPr>
        <w:t xml:space="preserve"> дитячої травми</w:t>
      </w:r>
      <w:r>
        <w:rPr>
          <w:rFonts w:ascii="Times New Roman" w:eastAsia="Times New Roman" w:hAnsi="Times New Roman"/>
          <w:noProof/>
          <w:sz w:val="28"/>
          <w:szCs w:val="28"/>
        </w:rPr>
        <w:t xml:space="preserve"> (</w:t>
      </w:r>
      <w:r>
        <w:rPr>
          <w:rFonts w:ascii="Times New Roman" w:eastAsia="Times New Roman" w:hAnsi="Times New Roman"/>
          <w:noProof/>
          <w:sz w:val="28"/>
          <w:szCs w:val="28"/>
          <w:lang w:val="en-US"/>
        </w:rPr>
        <w:t>n</w:t>
      </w:r>
      <w:r w:rsidRPr="00B17912">
        <w:rPr>
          <w:rFonts w:ascii="Times New Roman" w:eastAsia="Times New Roman" w:hAnsi="Times New Roman"/>
          <w:noProof/>
          <w:sz w:val="28"/>
          <w:szCs w:val="28"/>
          <w:lang w:val="ru-RU"/>
        </w:rPr>
        <w:t>=20)</w:t>
      </w:r>
    </w:p>
    <w:tbl>
      <w:tblPr>
        <w:tblStyle w:val="a4"/>
        <w:tblW w:w="9298" w:type="dxa"/>
        <w:tblLook w:val="04A0" w:firstRow="1" w:lastRow="0" w:firstColumn="1" w:lastColumn="0" w:noHBand="0" w:noVBand="1"/>
      </w:tblPr>
      <w:tblGrid>
        <w:gridCol w:w="3109"/>
        <w:gridCol w:w="3123"/>
        <w:gridCol w:w="1560"/>
        <w:gridCol w:w="1506"/>
      </w:tblGrid>
      <w:tr w:rsidR="007A37D4" w:rsidRPr="007A37D4" w14:paraId="3801632A" w14:textId="77777777" w:rsidTr="007A37D4">
        <w:trPr>
          <w:trHeight w:val="271"/>
        </w:trPr>
        <w:tc>
          <w:tcPr>
            <w:tcW w:w="0" w:type="auto"/>
            <w:hideMark/>
          </w:tcPr>
          <w:p w14:paraId="72EF2D55"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Шкала</w:t>
            </w:r>
          </w:p>
        </w:tc>
        <w:tc>
          <w:tcPr>
            <w:tcW w:w="3123" w:type="dxa"/>
            <w:hideMark/>
          </w:tcPr>
          <w:p w14:paraId="5CAB1B40"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Рівень</w:t>
            </w:r>
          </w:p>
        </w:tc>
        <w:tc>
          <w:tcPr>
            <w:tcW w:w="1560" w:type="dxa"/>
            <w:hideMark/>
          </w:tcPr>
          <w:p w14:paraId="2B4157EB"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К-ть респ.</w:t>
            </w:r>
          </w:p>
        </w:tc>
        <w:tc>
          <w:tcPr>
            <w:tcW w:w="1506" w:type="dxa"/>
            <w:hideMark/>
          </w:tcPr>
          <w:p w14:paraId="04D69AE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 респ.</w:t>
            </w:r>
          </w:p>
        </w:tc>
      </w:tr>
      <w:tr w:rsidR="007A37D4" w:rsidRPr="007A37D4" w14:paraId="010A55D8" w14:textId="77777777" w:rsidTr="007A37D4">
        <w:trPr>
          <w:trHeight w:val="271"/>
        </w:trPr>
        <w:tc>
          <w:tcPr>
            <w:tcW w:w="0" w:type="auto"/>
            <w:vMerge w:val="restart"/>
            <w:hideMark/>
          </w:tcPr>
          <w:p w14:paraId="4536220C" w14:textId="77777777" w:rsidR="007A37D4" w:rsidRDefault="007A37D4" w:rsidP="007A37D4">
            <w:pPr>
              <w:jc w:val="center"/>
              <w:rPr>
                <w:rFonts w:ascii="Times New Roman" w:eastAsia="Times New Roman" w:hAnsi="Times New Roman" w:cs="Times New Roman"/>
                <w:sz w:val="24"/>
                <w:szCs w:val="24"/>
                <w:lang w:val="ru-RU" w:eastAsia="ru-RU"/>
              </w:rPr>
            </w:pPr>
          </w:p>
          <w:p w14:paraId="28461488" w14:textId="426C062F"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Емоційне насильство</w:t>
            </w:r>
          </w:p>
        </w:tc>
        <w:tc>
          <w:tcPr>
            <w:tcW w:w="3123" w:type="dxa"/>
            <w:hideMark/>
          </w:tcPr>
          <w:p w14:paraId="238E69D1"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відсутній або мінімальний</w:t>
            </w:r>
          </w:p>
        </w:tc>
        <w:tc>
          <w:tcPr>
            <w:tcW w:w="1560" w:type="dxa"/>
            <w:hideMark/>
          </w:tcPr>
          <w:p w14:paraId="297E4A8C"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7</w:t>
            </w:r>
          </w:p>
        </w:tc>
        <w:tc>
          <w:tcPr>
            <w:tcW w:w="1506" w:type="dxa"/>
            <w:hideMark/>
          </w:tcPr>
          <w:p w14:paraId="6CFEAB9B"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35</w:t>
            </w:r>
          </w:p>
        </w:tc>
      </w:tr>
      <w:tr w:rsidR="007A37D4" w:rsidRPr="007A37D4" w14:paraId="51BA2D32" w14:textId="77777777" w:rsidTr="007A37D4">
        <w:trPr>
          <w:trHeight w:val="271"/>
        </w:trPr>
        <w:tc>
          <w:tcPr>
            <w:tcW w:w="0" w:type="auto"/>
            <w:vMerge/>
            <w:hideMark/>
          </w:tcPr>
          <w:p w14:paraId="048BEEC1"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075306D5"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мінімальний–помірний</w:t>
            </w:r>
          </w:p>
        </w:tc>
        <w:tc>
          <w:tcPr>
            <w:tcW w:w="1560" w:type="dxa"/>
            <w:hideMark/>
          </w:tcPr>
          <w:p w14:paraId="1739D881"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7</w:t>
            </w:r>
          </w:p>
        </w:tc>
        <w:tc>
          <w:tcPr>
            <w:tcW w:w="1506" w:type="dxa"/>
            <w:hideMark/>
          </w:tcPr>
          <w:p w14:paraId="21338D23"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35</w:t>
            </w:r>
          </w:p>
        </w:tc>
      </w:tr>
      <w:tr w:rsidR="007A37D4" w:rsidRPr="007A37D4" w14:paraId="0B5A0ADA" w14:textId="77777777" w:rsidTr="007A37D4">
        <w:trPr>
          <w:trHeight w:val="271"/>
        </w:trPr>
        <w:tc>
          <w:tcPr>
            <w:tcW w:w="0" w:type="auto"/>
            <w:vMerge/>
            <w:hideMark/>
          </w:tcPr>
          <w:p w14:paraId="6E64AD08"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274EEBE4"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помірний–тяжкий</w:t>
            </w:r>
          </w:p>
        </w:tc>
        <w:tc>
          <w:tcPr>
            <w:tcW w:w="1560" w:type="dxa"/>
            <w:hideMark/>
          </w:tcPr>
          <w:p w14:paraId="19BC578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5</w:t>
            </w:r>
          </w:p>
        </w:tc>
        <w:tc>
          <w:tcPr>
            <w:tcW w:w="1506" w:type="dxa"/>
            <w:hideMark/>
          </w:tcPr>
          <w:p w14:paraId="6976BDBE"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25</w:t>
            </w:r>
          </w:p>
        </w:tc>
      </w:tr>
      <w:tr w:rsidR="007A37D4" w:rsidRPr="007A37D4" w14:paraId="51BAB1E4" w14:textId="77777777" w:rsidTr="007A37D4">
        <w:trPr>
          <w:trHeight w:val="271"/>
        </w:trPr>
        <w:tc>
          <w:tcPr>
            <w:tcW w:w="0" w:type="auto"/>
            <w:vMerge/>
            <w:hideMark/>
          </w:tcPr>
          <w:p w14:paraId="185F0518"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10533087"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тяжкий–екстремальний</w:t>
            </w:r>
          </w:p>
        </w:tc>
        <w:tc>
          <w:tcPr>
            <w:tcW w:w="1560" w:type="dxa"/>
            <w:hideMark/>
          </w:tcPr>
          <w:p w14:paraId="6279777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w:t>
            </w:r>
          </w:p>
        </w:tc>
        <w:tc>
          <w:tcPr>
            <w:tcW w:w="1506" w:type="dxa"/>
            <w:hideMark/>
          </w:tcPr>
          <w:p w14:paraId="68E91AEC"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5</w:t>
            </w:r>
          </w:p>
        </w:tc>
      </w:tr>
      <w:tr w:rsidR="007A37D4" w:rsidRPr="007A37D4" w14:paraId="186604FF" w14:textId="77777777" w:rsidTr="007A37D4">
        <w:trPr>
          <w:trHeight w:val="271"/>
        </w:trPr>
        <w:tc>
          <w:tcPr>
            <w:tcW w:w="0" w:type="auto"/>
            <w:vMerge w:val="restart"/>
            <w:hideMark/>
          </w:tcPr>
          <w:p w14:paraId="4B65B684" w14:textId="77777777" w:rsidR="007A37D4" w:rsidRDefault="007A37D4" w:rsidP="007A37D4">
            <w:pPr>
              <w:jc w:val="center"/>
              <w:rPr>
                <w:rFonts w:ascii="Times New Roman" w:eastAsia="Times New Roman" w:hAnsi="Times New Roman" w:cs="Times New Roman"/>
                <w:sz w:val="24"/>
                <w:szCs w:val="24"/>
                <w:lang w:val="ru-RU" w:eastAsia="ru-RU"/>
              </w:rPr>
            </w:pPr>
          </w:p>
          <w:p w14:paraId="02474FB9" w14:textId="48C5128E"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Фізичне насильство</w:t>
            </w:r>
          </w:p>
        </w:tc>
        <w:tc>
          <w:tcPr>
            <w:tcW w:w="3123" w:type="dxa"/>
            <w:hideMark/>
          </w:tcPr>
          <w:p w14:paraId="04CA2229"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відсутній або мінімальний</w:t>
            </w:r>
          </w:p>
        </w:tc>
        <w:tc>
          <w:tcPr>
            <w:tcW w:w="1560" w:type="dxa"/>
            <w:hideMark/>
          </w:tcPr>
          <w:p w14:paraId="598D29FB"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w:t>
            </w:r>
          </w:p>
        </w:tc>
        <w:tc>
          <w:tcPr>
            <w:tcW w:w="1506" w:type="dxa"/>
            <w:hideMark/>
          </w:tcPr>
          <w:p w14:paraId="17905DAA"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15</w:t>
            </w:r>
          </w:p>
        </w:tc>
      </w:tr>
      <w:tr w:rsidR="007A37D4" w:rsidRPr="007A37D4" w14:paraId="240E771F" w14:textId="77777777" w:rsidTr="007A37D4">
        <w:trPr>
          <w:trHeight w:val="271"/>
        </w:trPr>
        <w:tc>
          <w:tcPr>
            <w:tcW w:w="0" w:type="auto"/>
            <w:vMerge/>
            <w:hideMark/>
          </w:tcPr>
          <w:p w14:paraId="1CDA73FE"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03A0AA73"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мінімальний–помірний</w:t>
            </w:r>
          </w:p>
        </w:tc>
        <w:tc>
          <w:tcPr>
            <w:tcW w:w="1560" w:type="dxa"/>
            <w:hideMark/>
          </w:tcPr>
          <w:p w14:paraId="45B7A2B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5</w:t>
            </w:r>
          </w:p>
        </w:tc>
        <w:tc>
          <w:tcPr>
            <w:tcW w:w="1506" w:type="dxa"/>
            <w:hideMark/>
          </w:tcPr>
          <w:p w14:paraId="30EA3560"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25</w:t>
            </w:r>
          </w:p>
        </w:tc>
      </w:tr>
      <w:tr w:rsidR="007A37D4" w:rsidRPr="007A37D4" w14:paraId="6953BBBB" w14:textId="77777777" w:rsidTr="007A37D4">
        <w:trPr>
          <w:trHeight w:val="271"/>
        </w:trPr>
        <w:tc>
          <w:tcPr>
            <w:tcW w:w="0" w:type="auto"/>
            <w:vMerge/>
            <w:hideMark/>
          </w:tcPr>
          <w:p w14:paraId="59FCB288"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4E59F62E"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помірний–тяжкий</w:t>
            </w:r>
          </w:p>
        </w:tc>
        <w:tc>
          <w:tcPr>
            <w:tcW w:w="1560" w:type="dxa"/>
            <w:hideMark/>
          </w:tcPr>
          <w:p w14:paraId="6C461654"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8</w:t>
            </w:r>
          </w:p>
        </w:tc>
        <w:tc>
          <w:tcPr>
            <w:tcW w:w="1506" w:type="dxa"/>
            <w:hideMark/>
          </w:tcPr>
          <w:p w14:paraId="57D389A1"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40</w:t>
            </w:r>
          </w:p>
        </w:tc>
      </w:tr>
      <w:tr w:rsidR="007A37D4" w:rsidRPr="007A37D4" w14:paraId="2C513A43" w14:textId="77777777" w:rsidTr="007A37D4">
        <w:trPr>
          <w:trHeight w:val="271"/>
        </w:trPr>
        <w:tc>
          <w:tcPr>
            <w:tcW w:w="0" w:type="auto"/>
            <w:vMerge/>
            <w:hideMark/>
          </w:tcPr>
          <w:p w14:paraId="4C55D165"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134EEF14"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тяжкий–екстремальний</w:t>
            </w:r>
          </w:p>
        </w:tc>
        <w:tc>
          <w:tcPr>
            <w:tcW w:w="1560" w:type="dxa"/>
            <w:hideMark/>
          </w:tcPr>
          <w:p w14:paraId="56368E82"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4</w:t>
            </w:r>
          </w:p>
        </w:tc>
        <w:tc>
          <w:tcPr>
            <w:tcW w:w="1506" w:type="dxa"/>
            <w:hideMark/>
          </w:tcPr>
          <w:p w14:paraId="0605EC91"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20</w:t>
            </w:r>
          </w:p>
        </w:tc>
      </w:tr>
      <w:tr w:rsidR="007A37D4" w:rsidRPr="007A37D4" w14:paraId="5AD8D025" w14:textId="77777777" w:rsidTr="007A37D4">
        <w:trPr>
          <w:trHeight w:val="271"/>
        </w:trPr>
        <w:tc>
          <w:tcPr>
            <w:tcW w:w="0" w:type="auto"/>
            <w:vMerge w:val="restart"/>
            <w:hideMark/>
          </w:tcPr>
          <w:p w14:paraId="603FD646" w14:textId="77777777" w:rsidR="007A37D4" w:rsidRDefault="007A37D4" w:rsidP="007A37D4">
            <w:pPr>
              <w:jc w:val="center"/>
              <w:rPr>
                <w:rFonts w:ascii="Times New Roman" w:eastAsia="Times New Roman" w:hAnsi="Times New Roman" w:cs="Times New Roman"/>
                <w:sz w:val="24"/>
                <w:szCs w:val="24"/>
                <w:lang w:val="ru-RU" w:eastAsia="ru-RU"/>
              </w:rPr>
            </w:pPr>
          </w:p>
          <w:p w14:paraId="4334F009" w14:textId="1817B322"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Сексуальне насильство</w:t>
            </w:r>
          </w:p>
        </w:tc>
        <w:tc>
          <w:tcPr>
            <w:tcW w:w="3123" w:type="dxa"/>
            <w:hideMark/>
          </w:tcPr>
          <w:p w14:paraId="60E95EFC"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відсутній або мінімальний</w:t>
            </w:r>
          </w:p>
        </w:tc>
        <w:tc>
          <w:tcPr>
            <w:tcW w:w="1560" w:type="dxa"/>
            <w:hideMark/>
          </w:tcPr>
          <w:p w14:paraId="73EDE1F4"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w:t>
            </w:r>
          </w:p>
        </w:tc>
        <w:tc>
          <w:tcPr>
            <w:tcW w:w="1506" w:type="dxa"/>
            <w:hideMark/>
          </w:tcPr>
          <w:p w14:paraId="080249E0"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15</w:t>
            </w:r>
          </w:p>
        </w:tc>
      </w:tr>
      <w:tr w:rsidR="007A37D4" w:rsidRPr="007A37D4" w14:paraId="7A04DFF6" w14:textId="77777777" w:rsidTr="007A37D4">
        <w:trPr>
          <w:trHeight w:val="271"/>
        </w:trPr>
        <w:tc>
          <w:tcPr>
            <w:tcW w:w="0" w:type="auto"/>
            <w:vMerge/>
            <w:hideMark/>
          </w:tcPr>
          <w:p w14:paraId="4AB5F701"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41D1B9DB"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мінімальний–помірний</w:t>
            </w:r>
          </w:p>
        </w:tc>
        <w:tc>
          <w:tcPr>
            <w:tcW w:w="1560" w:type="dxa"/>
            <w:hideMark/>
          </w:tcPr>
          <w:p w14:paraId="25D3CDE4"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w:t>
            </w:r>
          </w:p>
        </w:tc>
        <w:tc>
          <w:tcPr>
            <w:tcW w:w="1506" w:type="dxa"/>
            <w:hideMark/>
          </w:tcPr>
          <w:p w14:paraId="498E7AAB"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15</w:t>
            </w:r>
          </w:p>
        </w:tc>
      </w:tr>
      <w:tr w:rsidR="007A37D4" w:rsidRPr="007A37D4" w14:paraId="76BD87F7" w14:textId="77777777" w:rsidTr="007A37D4">
        <w:trPr>
          <w:trHeight w:val="271"/>
        </w:trPr>
        <w:tc>
          <w:tcPr>
            <w:tcW w:w="0" w:type="auto"/>
            <w:vMerge/>
            <w:hideMark/>
          </w:tcPr>
          <w:p w14:paraId="2810EB83"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2C27BFE8"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помірний–тяжкий</w:t>
            </w:r>
          </w:p>
        </w:tc>
        <w:tc>
          <w:tcPr>
            <w:tcW w:w="1560" w:type="dxa"/>
            <w:hideMark/>
          </w:tcPr>
          <w:p w14:paraId="0BF9ED6B"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8</w:t>
            </w:r>
          </w:p>
        </w:tc>
        <w:tc>
          <w:tcPr>
            <w:tcW w:w="1506" w:type="dxa"/>
            <w:hideMark/>
          </w:tcPr>
          <w:p w14:paraId="0E15D5F3"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40</w:t>
            </w:r>
          </w:p>
        </w:tc>
      </w:tr>
      <w:tr w:rsidR="007A37D4" w:rsidRPr="007A37D4" w14:paraId="687C7F60" w14:textId="77777777" w:rsidTr="007A37D4">
        <w:trPr>
          <w:trHeight w:val="271"/>
        </w:trPr>
        <w:tc>
          <w:tcPr>
            <w:tcW w:w="0" w:type="auto"/>
            <w:vMerge/>
            <w:hideMark/>
          </w:tcPr>
          <w:p w14:paraId="601613E0"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4A057009"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тяжкий–екстремальний</w:t>
            </w:r>
          </w:p>
        </w:tc>
        <w:tc>
          <w:tcPr>
            <w:tcW w:w="1560" w:type="dxa"/>
            <w:hideMark/>
          </w:tcPr>
          <w:p w14:paraId="4DA7E62E"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6</w:t>
            </w:r>
          </w:p>
        </w:tc>
        <w:tc>
          <w:tcPr>
            <w:tcW w:w="1506" w:type="dxa"/>
            <w:hideMark/>
          </w:tcPr>
          <w:p w14:paraId="3D36558B"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30</w:t>
            </w:r>
          </w:p>
        </w:tc>
      </w:tr>
      <w:tr w:rsidR="007A37D4" w:rsidRPr="007A37D4" w14:paraId="174E248E" w14:textId="77777777" w:rsidTr="007A37D4">
        <w:trPr>
          <w:trHeight w:val="271"/>
        </w:trPr>
        <w:tc>
          <w:tcPr>
            <w:tcW w:w="0" w:type="auto"/>
            <w:vMerge w:val="restart"/>
            <w:hideMark/>
          </w:tcPr>
          <w:p w14:paraId="476AA04C" w14:textId="77777777" w:rsidR="007A37D4" w:rsidRDefault="007A37D4" w:rsidP="007A37D4">
            <w:pPr>
              <w:jc w:val="center"/>
              <w:rPr>
                <w:rFonts w:ascii="Times New Roman" w:eastAsia="Times New Roman" w:hAnsi="Times New Roman" w:cs="Times New Roman"/>
                <w:sz w:val="24"/>
                <w:szCs w:val="24"/>
                <w:lang w:val="ru-RU" w:eastAsia="ru-RU"/>
              </w:rPr>
            </w:pPr>
          </w:p>
          <w:p w14:paraId="0B2F6377" w14:textId="0C0C1ABE"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Емоційна занедбаність</w:t>
            </w:r>
          </w:p>
        </w:tc>
        <w:tc>
          <w:tcPr>
            <w:tcW w:w="3123" w:type="dxa"/>
            <w:hideMark/>
          </w:tcPr>
          <w:p w14:paraId="34077AB0"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відсутній або мінімальний</w:t>
            </w:r>
          </w:p>
        </w:tc>
        <w:tc>
          <w:tcPr>
            <w:tcW w:w="1560" w:type="dxa"/>
            <w:hideMark/>
          </w:tcPr>
          <w:p w14:paraId="1DFA7D1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11</w:t>
            </w:r>
          </w:p>
        </w:tc>
        <w:tc>
          <w:tcPr>
            <w:tcW w:w="1506" w:type="dxa"/>
            <w:hideMark/>
          </w:tcPr>
          <w:p w14:paraId="2D9DBC50"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55</w:t>
            </w:r>
          </w:p>
        </w:tc>
      </w:tr>
      <w:tr w:rsidR="007A37D4" w:rsidRPr="007A37D4" w14:paraId="6B1FA8CD" w14:textId="77777777" w:rsidTr="007A37D4">
        <w:trPr>
          <w:trHeight w:val="271"/>
        </w:trPr>
        <w:tc>
          <w:tcPr>
            <w:tcW w:w="0" w:type="auto"/>
            <w:vMerge/>
            <w:hideMark/>
          </w:tcPr>
          <w:p w14:paraId="2BDD06BF"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595898D7"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мінімальний–помірний</w:t>
            </w:r>
          </w:p>
        </w:tc>
        <w:tc>
          <w:tcPr>
            <w:tcW w:w="1560" w:type="dxa"/>
            <w:hideMark/>
          </w:tcPr>
          <w:p w14:paraId="36EC4693"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6</w:t>
            </w:r>
          </w:p>
        </w:tc>
        <w:tc>
          <w:tcPr>
            <w:tcW w:w="1506" w:type="dxa"/>
            <w:hideMark/>
          </w:tcPr>
          <w:p w14:paraId="215C406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30</w:t>
            </w:r>
          </w:p>
        </w:tc>
      </w:tr>
      <w:tr w:rsidR="007A37D4" w:rsidRPr="007A37D4" w14:paraId="52AED6EB" w14:textId="77777777" w:rsidTr="007A37D4">
        <w:trPr>
          <w:trHeight w:val="271"/>
        </w:trPr>
        <w:tc>
          <w:tcPr>
            <w:tcW w:w="0" w:type="auto"/>
            <w:vMerge/>
            <w:hideMark/>
          </w:tcPr>
          <w:p w14:paraId="389BA434"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45F72FBD"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помірний–тяжкий</w:t>
            </w:r>
          </w:p>
        </w:tc>
        <w:tc>
          <w:tcPr>
            <w:tcW w:w="1560" w:type="dxa"/>
            <w:hideMark/>
          </w:tcPr>
          <w:p w14:paraId="36EF3F20"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w:t>
            </w:r>
          </w:p>
        </w:tc>
        <w:tc>
          <w:tcPr>
            <w:tcW w:w="1506" w:type="dxa"/>
            <w:hideMark/>
          </w:tcPr>
          <w:p w14:paraId="135583D2"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15</w:t>
            </w:r>
          </w:p>
        </w:tc>
      </w:tr>
      <w:tr w:rsidR="007A37D4" w:rsidRPr="007A37D4" w14:paraId="78DA824A" w14:textId="77777777" w:rsidTr="007A37D4">
        <w:trPr>
          <w:trHeight w:val="271"/>
        </w:trPr>
        <w:tc>
          <w:tcPr>
            <w:tcW w:w="0" w:type="auto"/>
            <w:vMerge/>
            <w:hideMark/>
          </w:tcPr>
          <w:p w14:paraId="1877E817" w14:textId="77777777" w:rsidR="007A37D4" w:rsidRPr="007A37D4" w:rsidRDefault="007A37D4" w:rsidP="007A37D4">
            <w:pPr>
              <w:jc w:val="center"/>
              <w:rPr>
                <w:rFonts w:ascii="Times New Roman" w:eastAsia="Times New Roman" w:hAnsi="Times New Roman" w:cs="Times New Roman"/>
                <w:sz w:val="24"/>
                <w:szCs w:val="24"/>
                <w:lang w:val="ru-RU" w:eastAsia="ru-RU"/>
              </w:rPr>
            </w:pPr>
          </w:p>
        </w:tc>
        <w:tc>
          <w:tcPr>
            <w:tcW w:w="3123" w:type="dxa"/>
            <w:hideMark/>
          </w:tcPr>
          <w:p w14:paraId="4B0F715A"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тяжкий–екстремальний</w:t>
            </w:r>
          </w:p>
        </w:tc>
        <w:tc>
          <w:tcPr>
            <w:tcW w:w="1560" w:type="dxa"/>
            <w:hideMark/>
          </w:tcPr>
          <w:p w14:paraId="2A7C6FF9"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0</w:t>
            </w:r>
          </w:p>
        </w:tc>
        <w:tc>
          <w:tcPr>
            <w:tcW w:w="1506" w:type="dxa"/>
            <w:hideMark/>
          </w:tcPr>
          <w:p w14:paraId="02E07AFA"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0</w:t>
            </w:r>
          </w:p>
        </w:tc>
      </w:tr>
      <w:tr w:rsidR="007A37D4" w:rsidRPr="007A37D4" w14:paraId="009CA83A" w14:textId="77777777" w:rsidTr="007A37D4">
        <w:trPr>
          <w:trHeight w:val="271"/>
        </w:trPr>
        <w:tc>
          <w:tcPr>
            <w:tcW w:w="0" w:type="auto"/>
            <w:vMerge w:val="restart"/>
            <w:hideMark/>
          </w:tcPr>
          <w:p w14:paraId="37A96CC0" w14:textId="77777777" w:rsidR="007A37D4" w:rsidRDefault="007A37D4" w:rsidP="007A37D4">
            <w:pPr>
              <w:jc w:val="center"/>
              <w:rPr>
                <w:rFonts w:ascii="Times New Roman" w:eastAsia="Times New Roman" w:hAnsi="Times New Roman" w:cs="Times New Roman"/>
                <w:sz w:val="24"/>
                <w:szCs w:val="24"/>
                <w:lang w:val="ru-RU" w:eastAsia="ru-RU"/>
              </w:rPr>
            </w:pPr>
          </w:p>
          <w:p w14:paraId="71C536EF" w14:textId="60946311"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Фізична занедбаність</w:t>
            </w:r>
          </w:p>
        </w:tc>
        <w:tc>
          <w:tcPr>
            <w:tcW w:w="3123" w:type="dxa"/>
            <w:hideMark/>
          </w:tcPr>
          <w:p w14:paraId="35D96EE1"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відсутній або мінімальний</w:t>
            </w:r>
          </w:p>
        </w:tc>
        <w:tc>
          <w:tcPr>
            <w:tcW w:w="1560" w:type="dxa"/>
            <w:hideMark/>
          </w:tcPr>
          <w:p w14:paraId="717F718C"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7</w:t>
            </w:r>
          </w:p>
        </w:tc>
        <w:tc>
          <w:tcPr>
            <w:tcW w:w="1506" w:type="dxa"/>
            <w:hideMark/>
          </w:tcPr>
          <w:p w14:paraId="4133F076"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35</w:t>
            </w:r>
          </w:p>
        </w:tc>
      </w:tr>
      <w:tr w:rsidR="007A37D4" w:rsidRPr="007A37D4" w14:paraId="6D74DF5E" w14:textId="77777777" w:rsidTr="007A37D4">
        <w:trPr>
          <w:trHeight w:val="271"/>
        </w:trPr>
        <w:tc>
          <w:tcPr>
            <w:tcW w:w="0" w:type="auto"/>
            <w:vMerge/>
            <w:hideMark/>
          </w:tcPr>
          <w:p w14:paraId="14EE65E1" w14:textId="77777777" w:rsidR="007A37D4" w:rsidRPr="007A37D4" w:rsidRDefault="007A37D4" w:rsidP="007A37D4">
            <w:pPr>
              <w:rPr>
                <w:rFonts w:ascii="Times New Roman" w:eastAsia="Times New Roman" w:hAnsi="Times New Roman" w:cs="Times New Roman"/>
                <w:sz w:val="24"/>
                <w:szCs w:val="24"/>
                <w:lang w:val="ru-RU" w:eastAsia="ru-RU"/>
              </w:rPr>
            </w:pPr>
          </w:p>
        </w:tc>
        <w:tc>
          <w:tcPr>
            <w:tcW w:w="3123" w:type="dxa"/>
            <w:hideMark/>
          </w:tcPr>
          <w:p w14:paraId="18C7340C"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мінімальний–помірний</w:t>
            </w:r>
          </w:p>
        </w:tc>
        <w:tc>
          <w:tcPr>
            <w:tcW w:w="1560" w:type="dxa"/>
            <w:hideMark/>
          </w:tcPr>
          <w:p w14:paraId="2D245E08"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5</w:t>
            </w:r>
          </w:p>
        </w:tc>
        <w:tc>
          <w:tcPr>
            <w:tcW w:w="1506" w:type="dxa"/>
            <w:hideMark/>
          </w:tcPr>
          <w:p w14:paraId="6738146F"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25</w:t>
            </w:r>
          </w:p>
        </w:tc>
      </w:tr>
      <w:tr w:rsidR="007A37D4" w:rsidRPr="007A37D4" w14:paraId="7D2C22CF" w14:textId="77777777" w:rsidTr="007A37D4">
        <w:trPr>
          <w:trHeight w:val="271"/>
        </w:trPr>
        <w:tc>
          <w:tcPr>
            <w:tcW w:w="0" w:type="auto"/>
            <w:vMerge/>
            <w:hideMark/>
          </w:tcPr>
          <w:p w14:paraId="37AA1707" w14:textId="77777777" w:rsidR="007A37D4" w:rsidRPr="007A37D4" w:rsidRDefault="007A37D4" w:rsidP="007A37D4">
            <w:pPr>
              <w:rPr>
                <w:rFonts w:ascii="Times New Roman" w:eastAsia="Times New Roman" w:hAnsi="Times New Roman" w:cs="Times New Roman"/>
                <w:sz w:val="24"/>
                <w:szCs w:val="24"/>
                <w:lang w:val="ru-RU" w:eastAsia="ru-RU"/>
              </w:rPr>
            </w:pPr>
          </w:p>
        </w:tc>
        <w:tc>
          <w:tcPr>
            <w:tcW w:w="3123" w:type="dxa"/>
            <w:hideMark/>
          </w:tcPr>
          <w:p w14:paraId="13424761"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помірний–тяжкий</w:t>
            </w:r>
          </w:p>
        </w:tc>
        <w:tc>
          <w:tcPr>
            <w:tcW w:w="1560" w:type="dxa"/>
            <w:hideMark/>
          </w:tcPr>
          <w:p w14:paraId="70B913ED"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5</w:t>
            </w:r>
          </w:p>
        </w:tc>
        <w:tc>
          <w:tcPr>
            <w:tcW w:w="1506" w:type="dxa"/>
            <w:hideMark/>
          </w:tcPr>
          <w:p w14:paraId="073E5413"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25</w:t>
            </w:r>
          </w:p>
        </w:tc>
      </w:tr>
      <w:tr w:rsidR="007A37D4" w:rsidRPr="007A37D4" w14:paraId="7060A5DD" w14:textId="77777777" w:rsidTr="007A37D4">
        <w:trPr>
          <w:trHeight w:val="271"/>
        </w:trPr>
        <w:tc>
          <w:tcPr>
            <w:tcW w:w="0" w:type="auto"/>
            <w:vMerge/>
            <w:hideMark/>
          </w:tcPr>
          <w:p w14:paraId="21404B19" w14:textId="77777777" w:rsidR="007A37D4" w:rsidRPr="007A37D4" w:rsidRDefault="007A37D4" w:rsidP="007A37D4">
            <w:pPr>
              <w:rPr>
                <w:rFonts w:ascii="Times New Roman" w:eastAsia="Times New Roman" w:hAnsi="Times New Roman" w:cs="Times New Roman"/>
                <w:sz w:val="24"/>
                <w:szCs w:val="24"/>
                <w:lang w:val="ru-RU" w:eastAsia="ru-RU"/>
              </w:rPr>
            </w:pPr>
          </w:p>
        </w:tc>
        <w:tc>
          <w:tcPr>
            <w:tcW w:w="3123" w:type="dxa"/>
            <w:hideMark/>
          </w:tcPr>
          <w:p w14:paraId="3A8DC723" w14:textId="77777777" w:rsidR="007A37D4" w:rsidRPr="007A37D4" w:rsidRDefault="007A37D4" w:rsidP="007A37D4">
            <w:pP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тяжкий–екстремальний</w:t>
            </w:r>
          </w:p>
        </w:tc>
        <w:tc>
          <w:tcPr>
            <w:tcW w:w="1560" w:type="dxa"/>
            <w:hideMark/>
          </w:tcPr>
          <w:p w14:paraId="6C1D675F"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3</w:t>
            </w:r>
          </w:p>
        </w:tc>
        <w:tc>
          <w:tcPr>
            <w:tcW w:w="1506" w:type="dxa"/>
            <w:hideMark/>
          </w:tcPr>
          <w:p w14:paraId="3F13A9AA" w14:textId="77777777" w:rsidR="007A37D4" w:rsidRPr="007A37D4" w:rsidRDefault="007A37D4" w:rsidP="007A37D4">
            <w:pPr>
              <w:jc w:val="center"/>
              <w:rPr>
                <w:rFonts w:ascii="Times New Roman" w:eastAsia="Times New Roman" w:hAnsi="Times New Roman" w:cs="Times New Roman"/>
                <w:sz w:val="24"/>
                <w:szCs w:val="24"/>
                <w:lang w:val="ru-RU" w:eastAsia="ru-RU"/>
              </w:rPr>
            </w:pPr>
            <w:r w:rsidRPr="007A37D4">
              <w:rPr>
                <w:rFonts w:ascii="Times New Roman" w:eastAsia="Times New Roman" w:hAnsi="Times New Roman" w:cs="Times New Roman"/>
                <w:sz w:val="24"/>
                <w:szCs w:val="24"/>
                <w:lang w:val="ru-RU" w:eastAsia="ru-RU"/>
              </w:rPr>
              <w:t>15</w:t>
            </w:r>
          </w:p>
        </w:tc>
      </w:tr>
    </w:tbl>
    <w:p w14:paraId="3864BEC6" w14:textId="77777777" w:rsidR="007A37D4" w:rsidRPr="007A37D4" w:rsidRDefault="007A37D4" w:rsidP="0013226C">
      <w:pPr>
        <w:spacing w:after="0" w:line="360" w:lineRule="auto"/>
        <w:jc w:val="center"/>
        <w:rPr>
          <w:rFonts w:ascii="Times New Roman" w:eastAsia="Times New Roman" w:hAnsi="Times New Roman"/>
          <w:noProof/>
          <w:sz w:val="28"/>
          <w:szCs w:val="28"/>
        </w:rPr>
      </w:pPr>
    </w:p>
    <w:p w14:paraId="3DAA35CA" w14:textId="77D113C4" w:rsidR="005C3024" w:rsidRDefault="005C3024" w:rsidP="005C3024">
      <w:pPr>
        <w:spacing w:after="0" w:line="360" w:lineRule="auto"/>
        <w:ind w:firstLine="709"/>
        <w:jc w:val="both"/>
        <w:rPr>
          <w:rFonts w:ascii="Times New Roman" w:eastAsia="Times New Roman" w:hAnsi="Times New Roman"/>
          <w:noProof/>
          <w:sz w:val="28"/>
          <w:szCs w:val="28"/>
        </w:rPr>
      </w:pPr>
      <w:r>
        <w:rPr>
          <w:rFonts w:ascii="Times New Roman" w:eastAsia="Times New Roman" w:hAnsi="Times New Roman"/>
          <w:noProof/>
          <w:sz w:val="28"/>
          <w:szCs w:val="28"/>
        </w:rPr>
        <w:lastRenderedPageBreak/>
        <w:t>Аналізуючи табл. 2.1, з</w:t>
      </w:r>
      <w:r w:rsidRPr="005C3024">
        <w:rPr>
          <w:rFonts w:ascii="Times New Roman" w:eastAsia="Times New Roman" w:hAnsi="Times New Roman"/>
          <w:noProof/>
          <w:sz w:val="28"/>
          <w:szCs w:val="28"/>
        </w:rPr>
        <w:t>а шкалою емоційного насильства підвищені значення має 6 респондентів із 20, тобто 30,0%</w:t>
      </w:r>
      <w:r w:rsidR="002F1B9E">
        <w:rPr>
          <w:rFonts w:ascii="Times New Roman" w:eastAsia="Times New Roman" w:hAnsi="Times New Roman"/>
          <w:noProof/>
          <w:sz w:val="28"/>
          <w:szCs w:val="28"/>
        </w:rPr>
        <w:t xml:space="preserve"> див. рис. 2.1</w:t>
      </w:r>
      <w:r w:rsidRPr="005C3024">
        <w:rPr>
          <w:rFonts w:ascii="Times New Roman" w:eastAsia="Times New Roman" w:hAnsi="Times New Roman"/>
          <w:noProof/>
          <w:sz w:val="28"/>
          <w:szCs w:val="28"/>
        </w:rPr>
        <w:t xml:space="preserve">. Розподіл категорій: помірний–тяжкий 5 осіб 25,0%, тяжкий–екстремальний 1 особа 5,0%, мінімальний–помірний 7 осіб 35,0%, відсутній або мінімальний 7 осіб 35,0%. Така структура показує, що третина вибірки має клінічно значущі прояви емоційної агресії в дитинстві. Для образу Я це зазвичай пов’язано з посиленою внутрішньою критикою, соромом і чутливістю до негативної оцінки. Особи з мінімальним–помірним рівнем формально не входять до групи підвищених, але все ж демонструють уразливість до зниження глобальної самооцінки. </w:t>
      </w:r>
    </w:p>
    <w:p w14:paraId="2AF04249" w14:textId="4323A51D" w:rsidR="00DB2CD4" w:rsidRDefault="00DB2CD4" w:rsidP="00DB2CD4">
      <w:pPr>
        <w:spacing w:after="0" w:line="360" w:lineRule="auto"/>
        <w:jc w:val="both"/>
        <w:rPr>
          <w:rFonts w:ascii="Times New Roman" w:eastAsia="Times New Roman" w:hAnsi="Times New Roman"/>
          <w:noProof/>
          <w:sz w:val="28"/>
          <w:szCs w:val="28"/>
        </w:rPr>
      </w:pPr>
      <w:r>
        <w:rPr>
          <w:rFonts w:ascii="Times New Roman" w:eastAsia="Times New Roman" w:hAnsi="Times New Roman"/>
          <w:noProof/>
          <w:sz w:val="28"/>
          <w:szCs w:val="28"/>
          <w:lang w:val="en-US"/>
        </w:rPr>
        <w:drawing>
          <wp:inline distT="0" distB="0" distL="0" distR="0" wp14:anchorId="1632A07B" wp14:editId="1695008C">
            <wp:extent cx="5892800" cy="43815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8225C6" w14:textId="5274809B" w:rsidR="00DB2CD4" w:rsidRPr="00F84F9D" w:rsidRDefault="00DB2CD4" w:rsidP="00DB2CD4">
      <w:pPr>
        <w:spacing w:after="0" w:line="360" w:lineRule="auto"/>
        <w:jc w:val="center"/>
        <w:rPr>
          <w:rFonts w:ascii="Times New Roman" w:eastAsia="Times New Roman" w:hAnsi="Times New Roman"/>
          <w:noProof/>
          <w:sz w:val="28"/>
          <w:szCs w:val="28"/>
        </w:rPr>
      </w:pPr>
      <w:r>
        <w:rPr>
          <w:rFonts w:ascii="Times New Roman" w:eastAsia="Times New Roman" w:hAnsi="Times New Roman"/>
          <w:noProof/>
          <w:sz w:val="28"/>
          <w:szCs w:val="28"/>
        </w:rPr>
        <w:t xml:space="preserve">Рис. 2.1 </w:t>
      </w:r>
      <w:r w:rsidR="00F84F9D">
        <w:rPr>
          <w:rFonts w:ascii="Times New Roman" w:eastAsia="Times New Roman" w:hAnsi="Times New Roman"/>
          <w:noProof/>
          <w:sz w:val="28"/>
          <w:szCs w:val="28"/>
        </w:rPr>
        <w:t xml:space="preserve">Результати респондентів за </w:t>
      </w:r>
      <w:r w:rsidR="00F84F9D" w:rsidRPr="004F35C0">
        <w:rPr>
          <w:rFonts w:ascii="Times New Roman" w:eastAsia="Times New Roman" w:hAnsi="Times New Roman"/>
          <w:noProof/>
          <w:sz w:val="28"/>
          <w:szCs w:val="28"/>
        </w:rPr>
        <w:t>анкет</w:t>
      </w:r>
      <w:r w:rsidR="00F84F9D">
        <w:rPr>
          <w:rFonts w:ascii="Times New Roman" w:eastAsia="Times New Roman" w:hAnsi="Times New Roman"/>
          <w:noProof/>
          <w:sz w:val="28"/>
          <w:szCs w:val="28"/>
        </w:rPr>
        <w:t>ою</w:t>
      </w:r>
      <w:r w:rsidR="00F84F9D" w:rsidRPr="004F35C0">
        <w:rPr>
          <w:rFonts w:ascii="Times New Roman" w:eastAsia="Times New Roman" w:hAnsi="Times New Roman"/>
          <w:noProof/>
          <w:sz w:val="28"/>
          <w:szCs w:val="28"/>
        </w:rPr>
        <w:t xml:space="preserve"> дитячої травми</w:t>
      </w:r>
      <w:r w:rsidR="00F84F9D">
        <w:rPr>
          <w:rFonts w:ascii="Times New Roman" w:eastAsia="Times New Roman" w:hAnsi="Times New Roman"/>
          <w:noProof/>
          <w:sz w:val="28"/>
          <w:szCs w:val="28"/>
        </w:rPr>
        <w:t xml:space="preserve"> (</w:t>
      </w:r>
      <w:r w:rsidR="00F84F9D">
        <w:rPr>
          <w:rFonts w:ascii="Times New Roman" w:eastAsia="Times New Roman" w:hAnsi="Times New Roman"/>
          <w:noProof/>
          <w:sz w:val="28"/>
          <w:szCs w:val="28"/>
          <w:lang w:val="en-US"/>
        </w:rPr>
        <w:t>n</w:t>
      </w:r>
      <w:r w:rsidR="00F84F9D" w:rsidRPr="00B17912">
        <w:rPr>
          <w:rFonts w:ascii="Times New Roman" w:eastAsia="Times New Roman" w:hAnsi="Times New Roman"/>
          <w:noProof/>
          <w:sz w:val="28"/>
          <w:szCs w:val="28"/>
          <w:lang w:val="ru-RU"/>
        </w:rPr>
        <w:t>=20)</w:t>
      </w:r>
      <w:r w:rsidR="00F84F9D">
        <w:rPr>
          <w:rFonts w:ascii="Times New Roman" w:eastAsia="Times New Roman" w:hAnsi="Times New Roman"/>
          <w:noProof/>
          <w:sz w:val="28"/>
          <w:szCs w:val="28"/>
        </w:rPr>
        <w:t xml:space="preserve"> у %</w:t>
      </w:r>
    </w:p>
    <w:p w14:paraId="39ADF1F6" w14:textId="77777777" w:rsidR="00F84F9D" w:rsidRPr="005C3024" w:rsidRDefault="00F84F9D" w:rsidP="00DB2CD4">
      <w:pPr>
        <w:spacing w:after="0" w:line="360" w:lineRule="auto"/>
        <w:jc w:val="center"/>
        <w:rPr>
          <w:rFonts w:ascii="Times New Roman" w:eastAsia="Times New Roman" w:hAnsi="Times New Roman"/>
          <w:noProof/>
          <w:sz w:val="28"/>
          <w:szCs w:val="28"/>
        </w:rPr>
      </w:pPr>
    </w:p>
    <w:p w14:paraId="45DE68D7" w14:textId="203D0E55" w:rsidR="005C3024" w:rsidRPr="005C3024" w:rsidRDefault="005C3024" w:rsidP="005C3024">
      <w:pPr>
        <w:spacing w:after="0" w:line="360" w:lineRule="auto"/>
        <w:ind w:firstLine="709"/>
        <w:jc w:val="both"/>
        <w:rPr>
          <w:rFonts w:ascii="Times New Roman" w:eastAsia="Times New Roman" w:hAnsi="Times New Roman"/>
          <w:noProof/>
          <w:sz w:val="28"/>
          <w:szCs w:val="28"/>
        </w:rPr>
      </w:pPr>
      <w:r w:rsidRPr="005C3024">
        <w:rPr>
          <w:rFonts w:ascii="Times New Roman" w:eastAsia="Times New Roman" w:hAnsi="Times New Roman"/>
          <w:noProof/>
          <w:sz w:val="28"/>
          <w:szCs w:val="28"/>
        </w:rPr>
        <w:t xml:space="preserve">За шкалою фізичного насильства підвищені значення мають 12 респондентів із 20, це 60,0%. Розподіл: помірний–тяжкий 8 осіб 40,0%, тяжкий–екстремальний 4 особи 20,0%, мінімальний–помірний 5 осіб 25,0%, </w:t>
      </w:r>
      <w:r w:rsidRPr="005C3024">
        <w:rPr>
          <w:rFonts w:ascii="Times New Roman" w:eastAsia="Times New Roman" w:hAnsi="Times New Roman"/>
          <w:noProof/>
          <w:sz w:val="28"/>
          <w:szCs w:val="28"/>
        </w:rPr>
        <w:lastRenderedPageBreak/>
        <w:t xml:space="preserve">відсутній або мінімальний 3 особи 15,0%. Такий профіль вказує на доволі поширений досвід тілесної агресії чи покарань. Для образу Я наслідки часто включають тілесну напруженість, гіперпильність і труднощі з базовою довірою до інших. Частка тяжкого рівня 20,0% підвищує ризики уникання та жорсткого самоконтролю як стратегії безпеки. Мінімальний–помірний рівень у 25,0% нагадує про наявність підпорогових проявів, які можуть ставати тригерами в стресі. </w:t>
      </w:r>
    </w:p>
    <w:p w14:paraId="0068CD83" w14:textId="2E47F2B9" w:rsidR="005C3024" w:rsidRPr="005C3024" w:rsidRDefault="005C3024" w:rsidP="005C3024">
      <w:pPr>
        <w:spacing w:after="0" w:line="360" w:lineRule="auto"/>
        <w:ind w:firstLine="709"/>
        <w:jc w:val="both"/>
        <w:rPr>
          <w:rFonts w:ascii="Times New Roman" w:eastAsia="Times New Roman" w:hAnsi="Times New Roman"/>
          <w:noProof/>
          <w:sz w:val="28"/>
          <w:szCs w:val="28"/>
        </w:rPr>
      </w:pPr>
      <w:r w:rsidRPr="005C3024">
        <w:rPr>
          <w:rFonts w:ascii="Times New Roman" w:eastAsia="Times New Roman" w:hAnsi="Times New Roman"/>
          <w:noProof/>
          <w:sz w:val="28"/>
          <w:szCs w:val="28"/>
        </w:rPr>
        <w:t>За шкалою сексуального насильства підвищені значення мають 14 респондентів із 20, тобто 70,0%. Розподіл: помірний–тяжкий 8 осіб 40,0%, тяжкий–екстремальний 6 осіб 30,0%, мінімальний–помірний 3 особи 15,0%, відсутній або мінімальний 3 особи 15,0%. Це найбільш навантажена шкала у вибірці, що вимагає особливо обережної інтерпретації. Для образу Я можливі наслідки включають сором, порушені межі, уникання близькості й складнощі з прийняттям власної тілесності. Висока частка тяжких випадків 30,0% може бути пов’язана з підвищеною тривожністю та самозвинуваченням.</w:t>
      </w:r>
    </w:p>
    <w:p w14:paraId="4FA0C00E" w14:textId="193778DA" w:rsidR="005C3024" w:rsidRPr="005C3024" w:rsidRDefault="005C3024" w:rsidP="005C3024">
      <w:pPr>
        <w:spacing w:after="0" w:line="360" w:lineRule="auto"/>
        <w:ind w:firstLine="709"/>
        <w:jc w:val="both"/>
        <w:rPr>
          <w:rFonts w:ascii="Times New Roman" w:eastAsia="Times New Roman" w:hAnsi="Times New Roman"/>
          <w:noProof/>
          <w:sz w:val="28"/>
          <w:szCs w:val="28"/>
        </w:rPr>
      </w:pPr>
      <w:r w:rsidRPr="005C3024">
        <w:rPr>
          <w:rFonts w:ascii="Times New Roman" w:eastAsia="Times New Roman" w:hAnsi="Times New Roman"/>
          <w:noProof/>
          <w:sz w:val="28"/>
          <w:szCs w:val="28"/>
        </w:rPr>
        <w:t xml:space="preserve">За шкалою емоційної занедбаності підвищені значення мають 3 респонденти із 20, це 15,0%. Розподіл: помірний–тяжкий 3 особи 15,0%, тяжкий–екстремальний 0, мінімальний–помірний 6 осіб 30,0%, відсутній або мінімальний 11 осіб 55,0%. Отже, більшість або не має виражених ознак, або перебуває у зоні мінімальних проявів. Для образу Я це зазвичай відповідає кращій внутрішній опорі та нижчій залежності від зовнішнього схвалення. Водночас наявні 15,0% із підвищеними показниками вказують на групу ризику з хронічним дефіцитом емоційного контакту. </w:t>
      </w:r>
    </w:p>
    <w:p w14:paraId="4E6748A8" w14:textId="5A76A322" w:rsidR="00844CC3" w:rsidRDefault="005C3024" w:rsidP="005C3024">
      <w:pPr>
        <w:spacing w:after="0" w:line="360" w:lineRule="auto"/>
        <w:ind w:firstLine="709"/>
        <w:jc w:val="both"/>
        <w:rPr>
          <w:rFonts w:ascii="Times New Roman" w:eastAsia="Times New Roman" w:hAnsi="Times New Roman"/>
          <w:noProof/>
          <w:sz w:val="28"/>
          <w:szCs w:val="28"/>
        </w:rPr>
      </w:pPr>
      <w:r w:rsidRPr="005C3024">
        <w:rPr>
          <w:rFonts w:ascii="Times New Roman" w:eastAsia="Times New Roman" w:hAnsi="Times New Roman"/>
          <w:noProof/>
          <w:sz w:val="28"/>
          <w:szCs w:val="28"/>
        </w:rPr>
        <w:t xml:space="preserve">За шкалою фізичної занедбаності підвищені значення мають 8 респондентів із 20, тобто 40,0%. Розподіл: помірний–тяжкий 5 осіб 25,0%, тяжкий–екстремальний 3 особи 15,0%, мінімальний–помірний 5 осіб 25,0%, відсутній або мінімальний 7 осіб 35,0%. Така картина означає, що значна частина вибірки переживала періодичні нестачі базових ресурсів чи належного нагляду. Для образу Я це часто підживлює фонове відчуття небезпеки, тривогу за базові потреби і схильність до надмірної самостійності. Три випадки </w:t>
      </w:r>
      <w:r w:rsidRPr="005C3024">
        <w:rPr>
          <w:rFonts w:ascii="Times New Roman" w:eastAsia="Times New Roman" w:hAnsi="Times New Roman"/>
          <w:noProof/>
          <w:sz w:val="28"/>
          <w:szCs w:val="28"/>
        </w:rPr>
        <w:lastRenderedPageBreak/>
        <w:t xml:space="preserve">тяжкого рівня заслуговують окремої уваги під час інтерпретації індивідуальних профілів. </w:t>
      </w:r>
    </w:p>
    <w:p w14:paraId="145D2D9D" w14:textId="1A73742C" w:rsidR="00F84F9D" w:rsidRDefault="00F84F9D" w:rsidP="005C3024">
      <w:pPr>
        <w:spacing w:after="0" w:line="360" w:lineRule="auto"/>
        <w:ind w:firstLine="709"/>
        <w:jc w:val="both"/>
        <w:rPr>
          <w:rFonts w:ascii="Times New Roman" w:eastAsia="Times New Roman" w:hAnsi="Times New Roman"/>
          <w:noProof/>
          <w:sz w:val="28"/>
          <w:szCs w:val="28"/>
        </w:rPr>
      </w:pPr>
      <w:r>
        <w:rPr>
          <w:rFonts w:ascii="Times New Roman" w:eastAsia="Times New Roman" w:hAnsi="Times New Roman"/>
          <w:noProof/>
          <w:sz w:val="28"/>
          <w:szCs w:val="28"/>
        </w:rPr>
        <w:t xml:space="preserve">На наступному етапі емпіричного долідження було застовоано </w:t>
      </w:r>
      <w:r w:rsidR="005B412D" w:rsidRPr="005B412D">
        <w:rPr>
          <w:rFonts w:ascii="Times New Roman" w:eastAsia="Times New Roman" w:hAnsi="Times New Roman"/>
          <w:noProof/>
          <w:sz w:val="28"/>
          <w:szCs w:val="28"/>
        </w:rPr>
        <w:t>шкалу самооцінки Розенберга для оцінки загального рівня самооцінки, результати представлені в табл. 2.2.</w:t>
      </w:r>
    </w:p>
    <w:p w14:paraId="5A3C70BC" w14:textId="7B4BA39B" w:rsidR="005B412D" w:rsidRDefault="00974A12" w:rsidP="00974A12">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2.2</w:t>
      </w:r>
    </w:p>
    <w:p w14:paraId="1FD07D0D" w14:textId="1AD59A2A" w:rsidR="00974A12" w:rsidRDefault="00B8797F" w:rsidP="00B8797F">
      <w:pPr>
        <w:spacing w:after="0" w:line="360" w:lineRule="auto"/>
        <w:jc w:val="center"/>
        <w:rPr>
          <w:rFonts w:ascii="Times New Roman" w:eastAsia="Times New Roman" w:hAnsi="Times New Roman"/>
          <w:noProof/>
          <w:sz w:val="28"/>
          <w:szCs w:val="28"/>
          <w:lang w:val="en-US"/>
        </w:rPr>
      </w:pPr>
      <w:r>
        <w:rPr>
          <w:rFonts w:ascii="Times New Roman" w:eastAsia="Times New Roman" w:hAnsi="Times New Roman"/>
          <w:noProof/>
          <w:sz w:val="28"/>
          <w:szCs w:val="28"/>
        </w:rPr>
        <w:t xml:space="preserve">Результати респондентів за шкалою </w:t>
      </w:r>
      <w:r w:rsidRPr="005B412D">
        <w:rPr>
          <w:rFonts w:ascii="Times New Roman" w:eastAsia="Times New Roman" w:hAnsi="Times New Roman"/>
          <w:noProof/>
          <w:sz w:val="28"/>
          <w:szCs w:val="28"/>
        </w:rPr>
        <w:t>самооцінки Розенберга</w:t>
      </w:r>
      <w:r>
        <w:rPr>
          <w:rFonts w:ascii="Times New Roman" w:eastAsia="Times New Roman" w:hAnsi="Times New Roman"/>
          <w:noProof/>
          <w:sz w:val="28"/>
          <w:szCs w:val="28"/>
        </w:rPr>
        <w:t xml:space="preserve"> (</w:t>
      </w:r>
      <w:r>
        <w:rPr>
          <w:rFonts w:ascii="Times New Roman" w:eastAsia="Times New Roman" w:hAnsi="Times New Roman"/>
          <w:noProof/>
          <w:sz w:val="28"/>
          <w:szCs w:val="28"/>
          <w:lang w:val="en-US"/>
        </w:rPr>
        <w:t>n=20)</w:t>
      </w:r>
    </w:p>
    <w:tbl>
      <w:tblPr>
        <w:tblStyle w:val="a4"/>
        <w:tblW w:w="9433" w:type="dxa"/>
        <w:tblLook w:val="04A0" w:firstRow="1" w:lastRow="0" w:firstColumn="1" w:lastColumn="0" w:noHBand="0" w:noVBand="1"/>
      </w:tblPr>
      <w:tblGrid>
        <w:gridCol w:w="5627"/>
        <w:gridCol w:w="2118"/>
        <w:gridCol w:w="1688"/>
      </w:tblGrid>
      <w:tr w:rsidR="000E66DE" w:rsidRPr="000E66DE" w14:paraId="4E65A419" w14:textId="77777777" w:rsidTr="000E66DE">
        <w:trPr>
          <w:trHeight w:val="225"/>
        </w:trPr>
        <w:tc>
          <w:tcPr>
            <w:tcW w:w="0" w:type="auto"/>
            <w:hideMark/>
          </w:tcPr>
          <w:p w14:paraId="403D9B5E"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Рівень</w:t>
            </w:r>
          </w:p>
        </w:tc>
        <w:tc>
          <w:tcPr>
            <w:tcW w:w="0" w:type="auto"/>
            <w:hideMark/>
          </w:tcPr>
          <w:p w14:paraId="167E44C3"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К-ть респ.</w:t>
            </w:r>
          </w:p>
        </w:tc>
        <w:tc>
          <w:tcPr>
            <w:tcW w:w="0" w:type="auto"/>
            <w:hideMark/>
          </w:tcPr>
          <w:p w14:paraId="052097A1"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 респ.</w:t>
            </w:r>
          </w:p>
        </w:tc>
      </w:tr>
      <w:tr w:rsidR="000E66DE" w:rsidRPr="000E66DE" w14:paraId="4C038AD8" w14:textId="77777777" w:rsidTr="000E66DE">
        <w:trPr>
          <w:trHeight w:val="225"/>
        </w:trPr>
        <w:tc>
          <w:tcPr>
            <w:tcW w:w="0" w:type="auto"/>
            <w:hideMark/>
          </w:tcPr>
          <w:p w14:paraId="2C553E28" w14:textId="77777777" w:rsidR="000E66DE" w:rsidRPr="000E66DE" w:rsidRDefault="000E66DE" w:rsidP="000E66DE">
            <w:pP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Дефіцит самооцінки (10–18)</w:t>
            </w:r>
          </w:p>
        </w:tc>
        <w:tc>
          <w:tcPr>
            <w:tcW w:w="0" w:type="auto"/>
            <w:hideMark/>
          </w:tcPr>
          <w:p w14:paraId="5D3E4DA9"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4</w:t>
            </w:r>
          </w:p>
        </w:tc>
        <w:tc>
          <w:tcPr>
            <w:tcW w:w="0" w:type="auto"/>
            <w:hideMark/>
          </w:tcPr>
          <w:p w14:paraId="3A363106"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20</w:t>
            </w:r>
          </w:p>
        </w:tc>
      </w:tr>
      <w:tr w:rsidR="000E66DE" w:rsidRPr="000E66DE" w14:paraId="77DF0D27" w14:textId="77777777" w:rsidTr="000E66DE">
        <w:trPr>
          <w:trHeight w:val="225"/>
        </w:trPr>
        <w:tc>
          <w:tcPr>
            <w:tcW w:w="0" w:type="auto"/>
            <w:hideMark/>
          </w:tcPr>
          <w:p w14:paraId="3EF26E3D" w14:textId="77777777" w:rsidR="000E66DE" w:rsidRPr="000E66DE" w:rsidRDefault="000E66DE" w:rsidP="000E66DE">
            <w:pP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Межовий рівень (18–22)</w:t>
            </w:r>
          </w:p>
        </w:tc>
        <w:tc>
          <w:tcPr>
            <w:tcW w:w="0" w:type="auto"/>
            <w:hideMark/>
          </w:tcPr>
          <w:p w14:paraId="757BF7F8"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4</w:t>
            </w:r>
          </w:p>
        </w:tc>
        <w:tc>
          <w:tcPr>
            <w:tcW w:w="0" w:type="auto"/>
            <w:hideMark/>
          </w:tcPr>
          <w:p w14:paraId="2FE4CED2"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20</w:t>
            </w:r>
          </w:p>
        </w:tc>
      </w:tr>
      <w:tr w:rsidR="000E66DE" w:rsidRPr="000E66DE" w14:paraId="7DA74F94" w14:textId="77777777" w:rsidTr="000E66DE">
        <w:trPr>
          <w:trHeight w:val="225"/>
        </w:trPr>
        <w:tc>
          <w:tcPr>
            <w:tcW w:w="0" w:type="auto"/>
            <w:hideMark/>
          </w:tcPr>
          <w:p w14:paraId="43087A38" w14:textId="77777777" w:rsidR="000E66DE" w:rsidRPr="000E66DE" w:rsidRDefault="000E66DE" w:rsidP="000E66DE">
            <w:pP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Адекватна самооцінка (23–34)</w:t>
            </w:r>
          </w:p>
        </w:tc>
        <w:tc>
          <w:tcPr>
            <w:tcW w:w="0" w:type="auto"/>
            <w:hideMark/>
          </w:tcPr>
          <w:p w14:paraId="3745834C"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8</w:t>
            </w:r>
          </w:p>
        </w:tc>
        <w:tc>
          <w:tcPr>
            <w:tcW w:w="0" w:type="auto"/>
            <w:hideMark/>
          </w:tcPr>
          <w:p w14:paraId="00CAC2FF"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40</w:t>
            </w:r>
          </w:p>
        </w:tc>
      </w:tr>
      <w:tr w:rsidR="000E66DE" w:rsidRPr="000E66DE" w14:paraId="1799E56F" w14:textId="77777777" w:rsidTr="000E66DE">
        <w:trPr>
          <w:trHeight w:val="225"/>
        </w:trPr>
        <w:tc>
          <w:tcPr>
            <w:tcW w:w="0" w:type="auto"/>
            <w:hideMark/>
          </w:tcPr>
          <w:p w14:paraId="16A4E1A5" w14:textId="77777777" w:rsidR="000E66DE" w:rsidRPr="000E66DE" w:rsidRDefault="000E66DE" w:rsidP="000E66DE">
            <w:pP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Висока самооцінка (35–40)</w:t>
            </w:r>
          </w:p>
        </w:tc>
        <w:tc>
          <w:tcPr>
            <w:tcW w:w="0" w:type="auto"/>
            <w:hideMark/>
          </w:tcPr>
          <w:p w14:paraId="4E714624"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4</w:t>
            </w:r>
          </w:p>
        </w:tc>
        <w:tc>
          <w:tcPr>
            <w:tcW w:w="0" w:type="auto"/>
            <w:hideMark/>
          </w:tcPr>
          <w:p w14:paraId="6A9CACB1" w14:textId="77777777" w:rsidR="000E66DE" w:rsidRPr="000E66DE" w:rsidRDefault="000E66DE" w:rsidP="000E66DE">
            <w:pPr>
              <w:jc w:val="center"/>
              <w:rPr>
                <w:rFonts w:ascii="Times New Roman" w:eastAsia="Times New Roman" w:hAnsi="Times New Roman" w:cs="Times New Roman"/>
                <w:sz w:val="24"/>
                <w:szCs w:val="24"/>
                <w:lang w:val="ru-RU" w:eastAsia="ru-RU"/>
              </w:rPr>
            </w:pPr>
            <w:r w:rsidRPr="000E66DE">
              <w:rPr>
                <w:rFonts w:ascii="Times New Roman" w:eastAsia="Times New Roman" w:hAnsi="Times New Roman" w:cs="Times New Roman"/>
                <w:sz w:val="24"/>
                <w:szCs w:val="24"/>
                <w:lang w:val="ru-RU" w:eastAsia="ru-RU"/>
              </w:rPr>
              <w:t>20</w:t>
            </w:r>
          </w:p>
        </w:tc>
      </w:tr>
    </w:tbl>
    <w:p w14:paraId="0F88074A" w14:textId="77777777" w:rsidR="00B8797F" w:rsidRPr="00B8797F" w:rsidRDefault="00B8797F" w:rsidP="00B8797F">
      <w:pPr>
        <w:spacing w:after="0" w:line="360" w:lineRule="auto"/>
        <w:jc w:val="center"/>
        <w:rPr>
          <w:rFonts w:ascii="Times New Roman" w:eastAsia="Times New Roman" w:hAnsi="Times New Roman"/>
          <w:noProof/>
          <w:sz w:val="28"/>
          <w:szCs w:val="28"/>
          <w:lang w:val="en-US"/>
        </w:rPr>
      </w:pPr>
    </w:p>
    <w:p w14:paraId="0ABC32F2" w14:textId="04C96311" w:rsidR="000E66DE" w:rsidRPr="000E66DE" w:rsidRDefault="000E66DE" w:rsidP="000E66DE">
      <w:pPr>
        <w:spacing w:after="0" w:line="360" w:lineRule="auto"/>
        <w:ind w:firstLine="709"/>
        <w:jc w:val="both"/>
        <w:rPr>
          <w:rFonts w:ascii="Times New Roman" w:eastAsia="Times New Roman" w:hAnsi="Times New Roman"/>
          <w:noProof/>
          <w:sz w:val="28"/>
          <w:szCs w:val="28"/>
        </w:rPr>
      </w:pPr>
      <w:r w:rsidRPr="000E66DE">
        <w:rPr>
          <w:rFonts w:ascii="Times New Roman" w:eastAsia="Times New Roman" w:hAnsi="Times New Roman"/>
          <w:noProof/>
          <w:sz w:val="28"/>
          <w:szCs w:val="28"/>
        </w:rPr>
        <w:t>Аналізуючи табл. 2.2, бачимо збалансоване представлення чотирьох інтерпретаційних рівнів, що підсилює інформативність вибірки. Найчисельніша група це адекватна самооцінка, 8 респондентів, 40%</w:t>
      </w:r>
      <w:r>
        <w:rPr>
          <w:rFonts w:ascii="Times New Roman" w:eastAsia="Times New Roman" w:hAnsi="Times New Roman"/>
          <w:noProof/>
          <w:sz w:val="28"/>
          <w:szCs w:val="28"/>
        </w:rPr>
        <w:t xml:space="preserve"> див рис. 2.2</w:t>
      </w:r>
      <w:r w:rsidRPr="000E66DE">
        <w:rPr>
          <w:rFonts w:ascii="Times New Roman" w:eastAsia="Times New Roman" w:hAnsi="Times New Roman"/>
          <w:noProof/>
          <w:sz w:val="28"/>
          <w:szCs w:val="28"/>
        </w:rPr>
        <w:t>. Межовий, дефіцитний і високий рівні мають однакові частки по 4 респонденти, 20% кожен, без перекосу в крайні полюси. Показники відображають глобальне ставлення до себе, отримане шляхом підсумку 10 пунктів із прямими та зворотними формулюваннями. У контексті впливу дитячої травми такі пропорції означають різний ступінь інтеграції травматичного досвіду в образ Я: від крихкості до стійкості. Самооцінка тут виступає оціночним ядром образу Я і задає тон тому, як доросла особа інтерпретує власні можливості та межі. Навіть за однакових зовнішніх умов різні рівні відбиватимуть різну глибину засвоєних послань із дитинства, зокрема з досвіду емоційного чи фізичного насильства та занедбаності.</w:t>
      </w:r>
    </w:p>
    <w:p w14:paraId="70FB3398" w14:textId="3CEA3767" w:rsidR="000E66DE" w:rsidRDefault="000E66DE" w:rsidP="000E66DE">
      <w:pPr>
        <w:spacing w:after="0" w:line="360" w:lineRule="auto"/>
        <w:ind w:firstLine="709"/>
        <w:jc w:val="both"/>
        <w:rPr>
          <w:rFonts w:ascii="Times New Roman" w:eastAsia="Times New Roman" w:hAnsi="Times New Roman"/>
          <w:noProof/>
          <w:sz w:val="28"/>
          <w:szCs w:val="28"/>
        </w:rPr>
      </w:pPr>
      <w:r w:rsidRPr="000E66DE">
        <w:rPr>
          <w:rFonts w:ascii="Times New Roman" w:eastAsia="Times New Roman" w:hAnsi="Times New Roman"/>
          <w:noProof/>
          <w:sz w:val="28"/>
          <w:szCs w:val="28"/>
        </w:rPr>
        <w:t xml:space="preserve">За рівнем дефіцитної самооцінки 10–18 балів зафіксовано 4 респондентів, 20%. Цей рівень означає труднощі з прийняттям власної цінності, схильність зосереджуватися на недоліках і знецінювати досягнення. Такі бали за методикою вказують на зниження глобальної самооцінки, що ускладнює постановку цілей і підтримку зусиль. У повсякденних ситуаціях це часто проявляється униканням ініціативи та зниженими очікуваннями успіху. </w:t>
      </w:r>
      <w:r w:rsidRPr="000E66DE">
        <w:rPr>
          <w:rFonts w:ascii="Times New Roman" w:eastAsia="Times New Roman" w:hAnsi="Times New Roman"/>
          <w:noProof/>
          <w:sz w:val="28"/>
          <w:szCs w:val="28"/>
        </w:rPr>
        <w:lastRenderedPageBreak/>
        <w:t>Для образу Я раннього дорослого віку це зазвичай про внутрішній наратив із домішкою сорому та самозвинувачення, який легко актуалізується тригерами, пов’язаними з дитячими переживаннями. Емоційне насильство чи емоційна занедбаність у дитинстві нерідко формують саме такий негативний, глобальний стиль самооцінювання. У цій групі образ Я крихкий, межі Я розмиті, а самовизначення у стосунках і професії дається важче.</w:t>
      </w:r>
    </w:p>
    <w:p w14:paraId="32A6AC8F" w14:textId="77777777" w:rsidR="000E66DE" w:rsidRDefault="000E66DE" w:rsidP="000E66DE">
      <w:pPr>
        <w:spacing w:after="0" w:line="360" w:lineRule="auto"/>
        <w:jc w:val="both"/>
        <w:rPr>
          <w:rFonts w:ascii="Times New Roman" w:eastAsia="Times New Roman" w:hAnsi="Times New Roman"/>
          <w:noProof/>
          <w:sz w:val="28"/>
          <w:szCs w:val="28"/>
        </w:rPr>
      </w:pPr>
      <w:r>
        <w:rPr>
          <w:rFonts w:ascii="Times New Roman" w:eastAsia="Times New Roman" w:hAnsi="Times New Roman"/>
          <w:noProof/>
          <w:sz w:val="28"/>
          <w:szCs w:val="28"/>
          <w:lang w:val="en-US"/>
        </w:rPr>
        <w:drawing>
          <wp:inline distT="0" distB="0" distL="0" distR="0" wp14:anchorId="30FF6535" wp14:editId="6B433415">
            <wp:extent cx="5892800" cy="43815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EC4BC4" w14:textId="17CE3BEF" w:rsidR="000E66DE" w:rsidRPr="000E66DE" w:rsidRDefault="000E66DE" w:rsidP="000E66DE">
      <w:pPr>
        <w:spacing w:after="0" w:line="360" w:lineRule="auto"/>
        <w:jc w:val="center"/>
        <w:rPr>
          <w:rFonts w:ascii="Times New Roman" w:eastAsia="Times New Roman" w:hAnsi="Times New Roman"/>
          <w:noProof/>
          <w:sz w:val="28"/>
          <w:szCs w:val="28"/>
        </w:rPr>
      </w:pPr>
      <w:r>
        <w:rPr>
          <w:rFonts w:ascii="Times New Roman" w:eastAsia="Times New Roman" w:hAnsi="Times New Roman"/>
          <w:noProof/>
          <w:sz w:val="28"/>
          <w:szCs w:val="28"/>
        </w:rPr>
        <w:t xml:space="preserve">Рис. 2.2 Результати респондентів за шкалою </w:t>
      </w:r>
      <w:r w:rsidRPr="005B412D">
        <w:rPr>
          <w:rFonts w:ascii="Times New Roman" w:eastAsia="Times New Roman" w:hAnsi="Times New Roman"/>
          <w:noProof/>
          <w:sz w:val="28"/>
          <w:szCs w:val="28"/>
        </w:rPr>
        <w:t>самооцінки Розенберга</w:t>
      </w:r>
      <w:r>
        <w:rPr>
          <w:rFonts w:ascii="Times New Roman" w:eastAsia="Times New Roman" w:hAnsi="Times New Roman"/>
          <w:noProof/>
          <w:sz w:val="28"/>
          <w:szCs w:val="28"/>
        </w:rPr>
        <w:t xml:space="preserve"> (</w:t>
      </w:r>
      <w:r>
        <w:rPr>
          <w:rFonts w:ascii="Times New Roman" w:eastAsia="Times New Roman" w:hAnsi="Times New Roman"/>
          <w:noProof/>
          <w:sz w:val="28"/>
          <w:szCs w:val="28"/>
          <w:lang w:val="en-US"/>
        </w:rPr>
        <w:t>n</w:t>
      </w:r>
      <w:r w:rsidRPr="00B17912">
        <w:rPr>
          <w:rFonts w:ascii="Times New Roman" w:eastAsia="Times New Roman" w:hAnsi="Times New Roman"/>
          <w:noProof/>
          <w:sz w:val="28"/>
          <w:szCs w:val="28"/>
          <w:lang w:val="ru-RU"/>
        </w:rPr>
        <w:t>=20)</w:t>
      </w:r>
      <w:r>
        <w:rPr>
          <w:rFonts w:ascii="Times New Roman" w:eastAsia="Times New Roman" w:hAnsi="Times New Roman"/>
          <w:noProof/>
          <w:sz w:val="28"/>
          <w:szCs w:val="28"/>
        </w:rPr>
        <w:t xml:space="preserve"> у %</w:t>
      </w:r>
    </w:p>
    <w:p w14:paraId="005C350D" w14:textId="77777777" w:rsidR="000E66DE" w:rsidRPr="000E66DE" w:rsidRDefault="000E66DE" w:rsidP="000E66DE">
      <w:pPr>
        <w:spacing w:after="0" w:line="360" w:lineRule="auto"/>
        <w:ind w:firstLine="709"/>
        <w:jc w:val="both"/>
        <w:rPr>
          <w:rFonts w:ascii="Times New Roman" w:eastAsia="Times New Roman" w:hAnsi="Times New Roman"/>
          <w:noProof/>
          <w:sz w:val="28"/>
          <w:szCs w:val="28"/>
        </w:rPr>
      </w:pPr>
    </w:p>
    <w:p w14:paraId="6FF74B92" w14:textId="77777777" w:rsidR="000E66DE" w:rsidRPr="000E66DE" w:rsidRDefault="000E66DE" w:rsidP="000E66DE">
      <w:pPr>
        <w:spacing w:after="0" w:line="360" w:lineRule="auto"/>
        <w:ind w:firstLine="709"/>
        <w:jc w:val="both"/>
        <w:rPr>
          <w:rFonts w:ascii="Times New Roman" w:eastAsia="Times New Roman" w:hAnsi="Times New Roman"/>
          <w:noProof/>
          <w:sz w:val="28"/>
          <w:szCs w:val="28"/>
        </w:rPr>
      </w:pPr>
      <w:r w:rsidRPr="000E66DE">
        <w:rPr>
          <w:rFonts w:ascii="Times New Roman" w:eastAsia="Times New Roman" w:hAnsi="Times New Roman"/>
          <w:noProof/>
          <w:sz w:val="28"/>
          <w:szCs w:val="28"/>
        </w:rPr>
        <w:t xml:space="preserve">За рівнем межової самооцінки 18–22 бали віднесено 4 респондентів, 20%. Цей діапазон описує нестійкість оцінки себе залежно від контексту, коли короткочасні успіхи помітно піднімають віру у власні сили, а невдачі так само різко її знижують. Формально це проміжний рівень між заниженим і функціональним. Поведінково частіше спостерігається обережність у прийнятті рішень і чутливість до зовнішньої оцінки. Для образу Я це означає </w:t>
      </w:r>
      <w:r w:rsidRPr="000E66DE">
        <w:rPr>
          <w:rFonts w:ascii="Times New Roman" w:eastAsia="Times New Roman" w:hAnsi="Times New Roman"/>
          <w:noProof/>
          <w:sz w:val="28"/>
          <w:szCs w:val="28"/>
        </w:rPr>
        <w:lastRenderedPageBreak/>
        <w:t>незавершену інтеграцію досвіду, притаманну ранній дорослості, коли минулі травматичні події іще задають тон інтерпретаціям теперішнього. Непослідовна батьківська підтримка або суперечливі послання в дитинстві можуть зумовлювати такі коливання у самоприйнятті. Внаслідок цього образ Я то збирається, то розпадається, залежно від наявності підтвердження ззовні.</w:t>
      </w:r>
    </w:p>
    <w:p w14:paraId="7D1B1BE4" w14:textId="77777777" w:rsidR="000E66DE" w:rsidRPr="000E66DE" w:rsidRDefault="000E66DE" w:rsidP="000E66DE">
      <w:pPr>
        <w:spacing w:after="0" w:line="360" w:lineRule="auto"/>
        <w:ind w:firstLine="709"/>
        <w:jc w:val="both"/>
        <w:rPr>
          <w:rFonts w:ascii="Times New Roman" w:eastAsia="Times New Roman" w:hAnsi="Times New Roman"/>
          <w:noProof/>
          <w:sz w:val="28"/>
          <w:szCs w:val="28"/>
        </w:rPr>
      </w:pPr>
      <w:r w:rsidRPr="000E66DE">
        <w:rPr>
          <w:rFonts w:ascii="Times New Roman" w:eastAsia="Times New Roman" w:hAnsi="Times New Roman"/>
          <w:noProof/>
          <w:sz w:val="28"/>
          <w:szCs w:val="28"/>
        </w:rPr>
        <w:t>За рівнем адекватної самооцінки 23–34 бали нараховується 8 респондентів, 40%. Це збалансоване, реалістичне ставлення до себе з визнанням сильних і слабких сторін та здатністю вчитись на помилках. У щоденних діях такий профіль підтримує ініціативність, відповідальність і помірні, досяжні очікування. Для образу Я це про цілісність і узгодженість: травматичні епізоди не визначають ідентичність цілком, а інтегруються як частина життєвого досвіду. Наявність стабільних зв’язків і досвіду підтримки в дорослому житті часто працює як противага раннім негативним посланням. У цій групі збережено внутрішню опору, тому контакт із травматичними спогадами менш імовірно веде до глобального самознецінення. Образ Я гнучкий, з достатнім запасом самопідтримки, щоб витримувати стрес.</w:t>
      </w:r>
    </w:p>
    <w:p w14:paraId="1626817C" w14:textId="4091F302" w:rsidR="002F1B9E" w:rsidRDefault="000E66DE" w:rsidP="000E66DE">
      <w:pPr>
        <w:spacing w:after="0" w:line="360" w:lineRule="auto"/>
        <w:ind w:firstLine="709"/>
        <w:jc w:val="both"/>
        <w:rPr>
          <w:rFonts w:ascii="Times New Roman" w:eastAsia="Times New Roman" w:hAnsi="Times New Roman"/>
          <w:noProof/>
          <w:sz w:val="28"/>
          <w:szCs w:val="28"/>
        </w:rPr>
      </w:pPr>
      <w:r w:rsidRPr="000E66DE">
        <w:rPr>
          <w:rFonts w:ascii="Times New Roman" w:eastAsia="Times New Roman" w:hAnsi="Times New Roman"/>
          <w:noProof/>
          <w:sz w:val="28"/>
          <w:szCs w:val="28"/>
        </w:rPr>
        <w:t>За рівнем високої самооцінки 35–40 балів визначено 4 респондентів, 20%. Йдеться про стале позитивне ставлення до себе, відчуття власної гідності та готовність впливати на події. У повсякденності це виглядає як проактивність і відкритість до зворотного зв’язку без самоприниження. Водночас історія дитячої травматизації інколи робить високі бали амбівалентними: у частини людей вони підкріплені справжньою внутрішньою опорою, у частини можуть мати елементи компенсації чи заперечення болючого досвіду. У таких випадках образ Я начебто міцний, але місцями жорсткий, з ризиком ігнорувати власні вразливості. Якщо ж високі бали підкріплені досвідом підтримки й реалістичними досягненнями, образ Я стійкий і життєздатний, з добрим потенціалом розвитку. Розрізнення цих двох варіантів важливе для коректної інтерпретації дорослого самосприйняття після дитячих травм.</w:t>
      </w:r>
    </w:p>
    <w:p w14:paraId="3A247117" w14:textId="14BDA09D" w:rsidR="002B5A11" w:rsidRDefault="002B5A11" w:rsidP="000E66DE">
      <w:pPr>
        <w:spacing w:after="0" w:line="360" w:lineRule="auto"/>
        <w:ind w:firstLine="709"/>
        <w:jc w:val="both"/>
        <w:rPr>
          <w:rFonts w:ascii="Times New Roman" w:eastAsia="Times New Roman" w:hAnsi="Times New Roman"/>
          <w:noProof/>
          <w:sz w:val="28"/>
          <w:szCs w:val="28"/>
        </w:rPr>
      </w:pPr>
      <w:r w:rsidRPr="002B5A11">
        <w:rPr>
          <w:rFonts w:ascii="Times New Roman" w:eastAsia="Times New Roman" w:hAnsi="Times New Roman"/>
          <w:noProof/>
          <w:sz w:val="28"/>
          <w:szCs w:val="28"/>
        </w:rPr>
        <w:lastRenderedPageBreak/>
        <w:t>На наступному етапі емпіричного дослідження було застосовано шкалу тривоги Бека для оцінки інтенсивності тривожних симптомів та їхнього впливу на щоденне функціонування, результати представлені в табл. 2.3.</w:t>
      </w:r>
    </w:p>
    <w:p w14:paraId="101B73E0" w14:textId="625F68F2" w:rsidR="005918A0" w:rsidRDefault="005918A0" w:rsidP="005918A0">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2.3</w:t>
      </w:r>
    </w:p>
    <w:p w14:paraId="08391166" w14:textId="2CEBDC7D" w:rsidR="005918A0" w:rsidRDefault="005918A0" w:rsidP="005918A0">
      <w:pPr>
        <w:spacing w:after="0" w:line="360" w:lineRule="auto"/>
        <w:jc w:val="center"/>
        <w:rPr>
          <w:rFonts w:ascii="Times New Roman" w:eastAsia="Times New Roman" w:hAnsi="Times New Roman"/>
          <w:noProof/>
          <w:sz w:val="28"/>
          <w:szCs w:val="28"/>
          <w:lang w:val="en-US"/>
        </w:rPr>
      </w:pPr>
      <w:r>
        <w:rPr>
          <w:rFonts w:ascii="Times New Roman" w:eastAsia="Times New Roman" w:hAnsi="Times New Roman"/>
          <w:noProof/>
          <w:sz w:val="28"/>
          <w:szCs w:val="28"/>
        </w:rPr>
        <w:t>Результати респондентів за шкалою тривоги Бека (</w:t>
      </w:r>
      <w:r>
        <w:rPr>
          <w:rFonts w:ascii="Times New Roman" w:eastAsia="Times New Roman" w:hAnsi="Times New Roman"/>
          <w:noProof/>
          <w:sz w:val="28"/>
          <w:szCs w:val="28"/>
          <w:lang w:val="en-US"/>
        </w:rPr>
        <w:t>n=20)</w:t>
      </w:r>
    </w:p>
    <w:tbl>
      <w:tblPr>
        <w:tblStyle w:val="a4"/>
        <w:tblW w:w="9377" w:type="dxa"/>
        <w:tblLook w:val="04A0" w:firstRow="1" w:lastRow="0" w:firstColumn="1" w:lastColumn="0" w:noHBand="0" w:noVBand="1"/>
      </w:tblPr>
      <w:tblGrid>
        <w:gridCol w:w="4839"/>
        <w:gridCol w:w="2525"/>
        <w:gridCol w:w="2013"/>
      </w:tblGrid>
      <w:tr w:rsidR="005918A0" w:rsidRPr="005918A0" w14:paraId="796079E1" w14:textId="77777777" w:rsidTr="005918A0">
        <w:trPr>
          <w:trHeight w:val="272"/>
        </w:trPr>
        <w:tc>
          <w:tcPr>
            <w:tcW w:w="0" w:type="auto"/>
            <w:hideMark/>
          </w:tcPr>
          <w:p w14:paraId="04E76038"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Рівень</w:t>
            </w:r>
          </w:p>
        </w:tc>
        <w:tc>
          <w:tcPr>
            <w:tcW w:w="0" w:type="auto"/>
            <w:hideMark/>
          </w:tcPr>
          <w:p w14:paraId="3B62F86B"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К-ть респ.</w:t>
            </w:r>
          </w:p>
        </w:tc>
        <w:tc>
          <w:tcPr>
            <w:tcW w:w="0" w:type="auto"/>
            <w:hideMark/>
          </w:tcPr>
          <w:p w14:paraId="5EE103ED"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 респ.</w:t>
            </w:r>
          </w:p>
        </w:tc>
      </w:tr>
      <w:tr w:rsidR="005918A0" w:rsidRPr="005918A0" w14:paraId="5297DCFD" w14:textId="77777777" w:rsidTr="005918A0">
        <w:trPr>
          <w:trHeight w:val="272"/>
        </w:trPr>
        <w:tc>
          <w:tcPr>
            <w:tcW w:w="0" w:type="auto"/>
            <w:hideMark/>
          </w:tcPr>
          <w:p w14:paraId="0530A454" w14:textId="77777777" w:rsidR="005918A0" w:rsidRPr="005918A0" w:rsidRDefault="005918A0" w:rsidP="005918A0">
            <w:pP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Норма 0–5</w:t>
            </w:r>
          </w:p>
        </w:tc>
        <w:tc>
          <w:tcPr>
            <w:tcW w:w="0" w:type="auto"/>
            <w:hideMark/>
          </w:tcPr>
          <w:p w14:paraId="361CDA19"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1</w:t>
            </w:r>
          </w:p>
        </w:tc>
        <w:tc>
          <w:tcPr>
            <w:tcW w:w="0" w:type="auto"/>
            <w:hideMark/>
          </w:tcPr>
          <w:p w14:paraId="0BE7B1AC"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5</w:t>
            </w:r>
          </w:p>
        </w:tc>
      </w:tr>
      <w:tr w:rsidR="005918A0" w:rsidRPr="005918A0" w14:paraId="25C20E05" w14:textId="77777777" w:rsidTr="005918A0">
        <w:trPr>
          <w:trHeight w:val="272"/>
        </w:trPr>
        <w:tc>
          <w:tcPr>
            <w:tcW w:w="0" w:type="auto"/>
            <w:hideMark/>
          </w:tcPr>
          <w:p w14:paraId="2705B705" w14:textId="77777777" w:rsidR="005918A0" w:rsidRPr="005918A0" w:rsidRDefault="005918A0" w:rsidP="005918A0">
            <w:pP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Легкий рівень 6–8</w:t>
            </w:r>
          </w:p>
        </w:tc>
        <w:tc>
          <w:tcPr>
            <w:tcW w:w="0" w:type="auto"/>
            <w:hideMark/>
          </w:tcPr>
          <w:p w14:paraId="214AFDE1"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1</w:t>
            </w:r>
          </w:p>
        </w:tc>
        <w:tc>
          <w:tcPr>
            <w:tcW w:w="0" w:type="auto"/>
            <w:hideMark/>
          </w:tcPr>
          <w:p w14:paraId="54FA6A04"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5</w:t>
            </w:r>
          </w:p>
        </w:tc>
      </w:tr>
      <w:tr w:rsidR="005918A0" w:rsidRPr="005918A0" w14:paraId="5F945DB2" w14:textId="77777777" w:rsidTr="005918A0">
        <w:trPr>
          <w:trHeight w:val="272"/>
        </w:trPr>
        <w:tc>
          <w:tcPr>
            <w:tcW w:w="0" w:type="auto"/>
            <w:hideMark/>
          </w:tcPr>
          <w:p w14:paraId="20A0A53E" w14:textId="77777777" w:rsidR="005918A0" w:rsidRPr="005918A0" w:rsidRDefault="005918A0" w:rsidP="005918A0">
            <w:pP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Середній рівень 9–18</w:t>
            </w:r>
          </w:p>
        </w:tc>
        <w:tc>
          <w:tcPr>
            <w:tcW w:w="0" w:type="auto"/>
            <w:hideMark/>
          </w:tcPr>
          <w:p w14:paraId="4DF003AE"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8</w:t>
            </w:r>
          </w:p>
        </w:tc>
        <w:tc>
          <w:tcPr>
            <w:tcW w:w="0" w:type="auto"/>
            <w:hideMark/>
          </w:tcPr>
          <w:p w14:paraId="0BCA00FB"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40</w:t>
            </w:r>
          </w:p>
        </w:tc>
      </w:tr>
      <w:tr w:rsidR="005918A0" w:rsidRPr="005918A0" w14:paraId="17D089E1" w14:textId="77777777" w:rsidTr="005918A0">
        <w:trPr>
          <w:trHeight w:val="272"/>
        </w:trPr>
        <w:tc>
          <w:tcPr>
            <w:tcW w:w="0" w:type="auto"/>
            <w:hideMark/>
          </w:tcPr>
          <w:p w14:paraId="59DB5E90" w14:textId="77777777" w:rsidR="005918A0" w:rsidRPr="005918A0" w:rsidRDefault="005918A0" w:rsidP="005918A0">
            <w:pP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Високий рівень 19+</w:t>
            </w:r>
          </w:p>
        </w:tc>
        <w:tc>
          <w:tcPr>
            <w:tcW w:w="0" w:type="auto"/>
            <w:hideMark/>
          </w:tcPr>
          <w:p w14:paraId="4FC79F8A"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10</w:t>
            </w:r>
          </w:p>
        </w:tc>
        <w:tc>
          <w:tcPr>
            <w:tcW w:w="0" w:type="auto"/>
            <w:hideMark/>
          </w:tcPr>
          <w:p w14:paraId="38405A2F" w14:textId="77777777" w:rsidR="005918A0" w:rsidRPr="005918A0" w:rsidRDefault="005918A0" w:rsidP="005918A0">
            <w:pPr>
              <w:jc w:val="center"/>
              <w:rPr>
                <w:rFonts w:ascii="Times New Roman" w:eastAsia="Times New Roman" w:hAnsi="Times New Roman" w:cs="Times New Roman"/>
                <w:sz w:val="24"/>
                <w:szCs w:val="24"/>
                <w:lang w:val="ru-RU" w:eastAsia="ru-RU"/>
              </w:rPr>
            </w:pPr>
            <w:r w:rsidRPr="005918A0">
              <w:rPr>
                <w:rFonts w:ascii="Times New Roman" w:eastAsia="Times New Roman" w:hAnsi="Times New Roman" w:cs="Times New Roman"/>
                <w:sz w:val="24"/>
                <w:szCs w:val="24"/>
                <w:lang w:val="ru-RU" w:eastAsia="ru-RU"/>
              </w:rPr>
              <w:t>50</w:t>
            </w:r>
          </w:p>
        </w:tc>
      </w:tr>
    </w:tbl>
    <w:p w14:paraId="49C764EB" w14:textId="1A045BCE" w:rsidR="00650940" w:rsidRDefault="00650940" w:rsidP="000E66DE">
      <w:pPr>
        <w:spacing w:after="0" w:line="360" w:lineRule="auto"/>
        <w:ind w:firstLine="709"/>
        <w:jc w:val="both"/>
        <w:rPr>
          <w:rFonts w:ascii="Times New Roman" w:eastAsia="Times New Roman" w:hAnsi="Times New Roman"/>
          <w:noProof/>
          <w:sz w:val="28"/>
          <w:szCs w:val="28"/>
        </w:rPr>
      </w:pPr>
    </w:p>
    <w:p w14:paraId="4AA965F3" w14:textId="1368547A" w:rsidR="006C5D33" w:rsidRPr="006C5D33" w:rsidRDefault="006C5D33" w:rsidP="006C5D33">
      <w:pPr>
        <w:spacing w:after="0" w:line="360" w:lineRule="auto"/>
        <w:ind w:firstLine="709"/>
        <w:jc w:val="both"/>
        <w:rPr>
          <w:rFonts w:ascii="Times New Roman" w:eastAsia="Times New Roman" w:hAnsi="Times New Roman"/>
          <w:noProof/>
          <w:sz w:val="28"/>
          <w:szCs w:val="28"/>
        </w:rPr>
      </w:pPr>
      <w:r w:rsidRPr="006C5D33">
        <w:rPr>
          <w:rFonts w:ascii="Times New Roman" w:eastAsia="Times New Roman" w:hAnsi="Times New Roman"/>
          <w:noProof/>
          <w:sz w:val="28"/>
          <w:szCs w:val="28"/>
        </w:rPr>
        <w:t>Аналізуючи табл. 2.2, бачимо виразне зміщення у бік підвищеної тривоги: високий рівень у 10 респондентів, 50%, середній у 8 респондентів, 40%, легкий і норма по 1 респондентові кожен, по 5%</w:t>
      </w:r>
      <w:r>
        <w:rPr>
          <w:rFonts w:ascii="Times New Roman" w:eastAsia="Times New Roman" w:hAnsi="Times New Roman"/>
          <w:noProof/>
          <w:sz w:val="28"/>
          <w:szCs w:val="28"/>
        </w:rPr>
        <w:t xml:space="preserve"> див. рис. 2.3</w:t>
      </w:r>
      <w:r w:rsidRPr="006C5D33">
        <w:rPr>
          <w:rFonts w:ascii="Times New Roman" w:eastAsia="Times New Roman" w:hAnsi="Times New Roman"/>
          <w:noProof/>
          <w:sz w:val="28"/>
          <w:szCs w:val="28"/>
        </w:rPr>
        <w:t xml:space="preserve">. </w:t>
      </w:r>
      <w:r>
        <w:rPr>
          <w:rFonts w:ascii="Times New Roman" w:eastAsia="Times New Roman" w:hAnsi="Times New Roman"/>
          <w:noProof/>
          <w:sz w:val="28"/>
          <w:szCs w:val="28"/>
        </w:rPr>
        <w:t>Шкала Бека</w:t>
      </w:r>
      <w:r w:rsidRPr="006C5D33">
        <w:rPr>
          <w:rFonts w:ascii="Times New Roman" w:eastAsia="Times New Roman" w:hAnsi="Times New Roman"/>
          <w:noProof/>
          <w:sz w:val="28"/>
          <w:szCs w:val="28"/>
        </w:rPr>
        <w:t xml:space="preserve"> фіксує інтенсивність симптомів за останній тиждень, тож картина відображає актуальний емоційно-соматичний стан. Для образу Я це означає різні способи самоопису: від «я справляюся» до «я не контролюю ситуацію». Дитячий травматичний досвід часто підвищує настороженість тіла і очікування загрози, що забарвлює самооцінні судження. За таких умов Я-образ стає більш реактивним, схильним до негативного відбору сигналів про себе. Розподіл у вибірці дає можливість побачити, як різні рівні тривожності співіснують із різним ступенем внутрішньої опори й довіри до власних можливостей.</w:t>
      </w:r>
    </w:p>
    <w:p w14:paraId="5FB90347" w14:textId="70B68DD2" w:rsidR="006C5D33" w:rsidRDefault="006C5D33" w:rsidP="006C5D33">
      <w:pPr>
        <w:spacing w:after="0" w:line="360" w:lineRule="auto"/>
        <w:ind w:firstLine="709"/>
        <w:jc w:val="both"/>
        <w:rPr>
          <w:rFonts w:ascii="Times New Roman" w:eastAsia="Times New Roman" w:hAnsi="Times New Roman"/>
          <w:noProof/>
          <w:sz w:val="28"/>
          <w:szCs w:val="28"/>
        </w:rPr>
      </w:pPr>
      <w:r w:rsidRPr="006C5D33">
        <w:rPr>
          <w:rFonts w:ascii="Times New Roman" w:eastAsia="Times New Roman" w:hAnsi="Times New Roman"/>
          <w:noProof/>
          <w:sz w:val="28"/>
          <w:szCs w:val="28"/>
        </w:rPr>
        <w:t>За рівнем норми 0–5 балів віднесено 1 респондента, 5%. Симптоми не заважають повсякденному функціонуванню, зберігається відчуття контролю і стабільна самопрезентація. Для образу Я це про цілісність і базову впевненість у власній спроможності. Навіть за наявності ранніх несприятливих подій такий профіль свідчить або про добре інтегрований досвід, або про ефективні захисні ресурси. Водночас латентні тригери можуть короткочасно вмикати старі сценарії самосприйняття, тож стійкість тут краще розуміти як динамічний стан. У мовленні про себе переважатимуть формулювання на кшталт «я можу», «я впораюся», без узагальненого самознецінення.</w:t>
      </w:r>
    </w:p>
    <w:p w14:paraId="0BAD6A26" w14:textId="77777777" w:rsidR="00AA4EA2" w:rsidRDefault="00AA4EA2" w:rsidP="00AA4EA2">
      <w:pPr>
        <w:spacing w:after="0" w:line="360" w:lineRule="auto"/>
        <w:jc w:val="both"/>
        <w:rPr>
          <w:rFonts w:ascii="Times New Roman" w:eastAsia="Times New Roman" w:hAnsi="Times New Roman"/>
          <w:noProof/>
          <w:sz w:val="28"/>
          <w:szCs w:val="28"/>
        </w:rPr>
      </w:pPr>
      <w:r>
        <w:rPr>
          <w:rFonts w:ascii="Times New Roman" w:eastAsia="Times New Roman" w:hAnsi="Times New Roman"/>
          <w:noProof/>
          <w:sz w:val="28"/>
          <w:szCs w:val="28"/>
          <w:lang w:val="en-US"/>
        </w:rPr>
        <w:lastRenderedPageBreak/>
        <w:drawing>
          <wp:inline distT="0" distB="0" distL="0" distR="0" wp14:anchorId="7470A3DA" wp14:editId="1D0B1246">
            <wp:extent cx="5892800" cy="43815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CDE902" w14:textId="27D4E5A4" w:rsidR="00AA4EA2" w:rsidRDefault="00AA4EA2" w:rsidP="00AA4EA2">
      <w:pPr>
        <w:spacing w:after="0" w:line="360" w:lineRule="auto"/>
        <w:jc w:val="center"/>
        <w:rPr>
          <w:rFonts w:ascii="Times New Roman" w:eastAsia="Times New Roman" w:hAnsi="Times New Roman"/>
          <w:noProof/>
          <w:sz w:val="28"/>
          <w:szCs w:val="28"/>
        </w:rPr>
      </w:pPr>
      <w:r>
        <w:rPr>
          <w:rFonts w:ascii="Times New Roman" w:eastAsia="Times New Roman" w:hAnsi="Times New Roman"/>
          <w:noProof/>
          <w:sz w:val="28"/>
          <w:szCs w:val="28"/>
        </w:rPr>
        <w:t>Рис. 2.3 Результати респондентів за шкалою тривоги Бека (</w:t>
      </w:r>
      <w:r>
        <w:rPr>
          <w:rFonts w:ascii="Times New Roman" w:eastAsia="Times New Roman" w:hAnsi="Times New Roman"/>
          <w:noProof/>
          <w:sz w:val="28"/>
          <w:szCs w:val="28"/>
          <w:lang w:val="en-US"/>
        </w:rPr>
        <w:t>n</w:t>
      </w:r>
      <w:r w:rsidRPr="00B17912">
        <w:rPr>
          <w:rFonts w:ascii="Times New Roman" w:eastAsia="Times New Roman" w:hAnsi="Times New Roman"/>
          <w:noProof/>
          <w:sz w:val="28"/>
          <w:szCs w:val="28"/>
          <w:lang w:val="ru-RU"/>
        </w:rPr>
        <w:t>=20)</w:t>
      </w:r>
      <w:r>
        <w:rPr>
          <w:rFonts w:ascii="Times New Roman" w:eastAsia="Times New Roman" w:hAnsi="Times New Roman"/>
          <w:noProof/>
          <w:sz w:val="28"/>
          <w:szCs w:val="28"/>
        </w:rPr>
        <w:t xml:space="preserve"> у %</w:t>
      </w:r>
    </w:p>
    <w:p w14:paraId="2D7A9893" w14:textId="77777777" w:rsidR="00AA4EA2" w:rsidRPr="000E66DE" w:rsidRDefault="00AA4EA2" w:rsidP="00AA4EA2">
      <w:pPr>
        <w:spacing w:after="0" w:line="360" w:lineRule="auto"/>
        <w:jc w:val="center"/>
        <w:rPr>
          <w:rFonts w:ascii="Times New Roman" w:eastAsia="Times New Roman" w:hAnsi="Times New Roman"/>
          <w:noProof/>
          <w:sz w:val="28"/>
          <w:szCs w:val="28"/>
        </w:rPr>
      </w:pPr>
    </w:p>
    <w:p w14:paraId="57BF9920" w14:textId="77777777" w:rsidR="006C5D33" w:rsidRPr="006C5D33" w:rsidRDefault="006C5D33" w:rsidP="006C5D33">
      <w:pPr>
        <w:spacing w:after="0" w:line="360" w:lineRule="auto"/>
        <w:ind w:firstLine="709"/>
        <w:jc w:val="both"/>
        <w:rPr>
          <w:rFonts w:ascii="Times New Roman" w:eastAsia="Times New Roman" w:hAnsi="Times New Roman"/>
          <w:noProof/>
          <w:sz w:val="28"/>
          <w:szCs w:val="28"/>
        </w:rPr>
      </w:pPr>
      <w:r w:rsidRPr="006C5D33">
        <w:rPr>
          <w:rFonts w:ascii="Times New Roman" w:eastAsia="Times New Roman" w:hAnsi="Times New Roman"/>
          <w:noProof/>
          <w:sz w:val="28"/>
          <w:szCs w:val="28"/>
        </w:rPr>
        <w:t>За рівнем легких проявів 6–8 балів нараховано 1 респондента, 5%. Тривога помітна, але ще не системно втручається у справи, самоопис загалом зберігає адекватність. Для образу Я це легка напруга, що в умовах стресу може зсуватися в бік сумнівів, але без стійких негативних ярликів. На тлі дитячих травм тут часті «відлуння» з минулого, які забарвлюють окремі ситуації, не руйнуючи цілісну картину себе. Звичні стратегії саморегуляції допомагають повертати відчуття контролю і «заземлювати» тіло. У внутрішньому монолозі більше коливань, проте без глобальних висновків «зі мною щось не так».</w:t>
      </w:r>
    </w:p>
    <w:p w14:paraId="6C6254C3" w14:textId="77777777" w:rsidR="006C5D33" w:rsidRPr="006C5D33" w:rsidRDefault="006C5D33" w:rsidP="006C5D33">
      <w:pPr>
        <w:spacing w:after="0" w:line="360" w:lineRule="auto"/>
        <w:ind w:firstLine="709"/>
        <w:jc w:val="both"/>
        <w:rPr>
          <w:rFonts w:ascii="Times New Roman" w:eastAsia="Times New Roman" w:hAnsi="Times New Roman"/>
          <w:noProof/>
          <w:sz w:val="28"/>
          <w:szCs w:val="28"/>
        </w:rPr>
      </w:pPr>
      <w:r w:rsidRPr="006C5D33">
        <w:rPr>
          <w:rFonts w:ascii="Times New Roman" w:eastAsia="Times New Roman" w:hAnsi="Times New Roman"/>
          <w:noProof/>
          <w:sz w:val="28"/>
          <w:szCs w:val="28"/>
        </w:rPr>
        <w:t xml:space="preserve">За рівнем середньої тривоги 9–18 балів зафіксовано 8 респондентів, 40%. Симптоми вже втручаються у виконання завдань, тілесні сигнали напруження стають частими супутниками. Образ Я у цій зоні схильний до звуження: «мені важко», «я не встигаю», інколи до перебільшення власних меж. Якщо в анамнезі були емоційні чи фізичні загрози, тіло поводиться як «сигналізація», </w:t>
      </w:r>
      <w:r w:rsidRPr="006C5D33">
        <w:rPr>
          <w:rFonts w:ascii="Times New Roman" w:eastAsia="Times New Roman" w:hAnsi="Times New Roman"/>
          <w:noProof/>
          <w:sz w:val="28"/>
          <w:szCs w:val="28"/>
        </w:rPr>
        <w:lastRenderedPageBreak/>
        <w:t>що часто спрацьовує, формуючи обережний, інколи самокритичний самоопис. Виникає ризик ототожнювати себе з симптомами, ніби тривога і є головною характеристикою особистості. Повернення до більш реалістичних тверджень про себе потребує відчутних підтверджень безпеки і підтримуючих взаємодій.</w:t>
      </w:r>
    </w:p>
    <w:p w14:paraId="3442AEA6" w14:textId="0294BA17" w:rsidR="005918A0" w:rsidRDefault="006C5D33" w:rsidP="006C5D33">
      <w:pPr>
        <w:spacing w:after="0" w:line="360" w:lineRule="auto"/>
        <w:ind w:firstLine="709"/>
        <w:jc w:val="both"/>
        <w:rPr>
          <w:rFonts w:ascii="Times New Roman" w:eastAsia="Times New Roman" w:hAnsi="Times New Roman"/>
          <w:noProof/>
          <w:sz w:val="28"/>
          <w:szCs w:val="28"/>
        </w:rPr>
      </w:pPr>
      <w:r w:rsidRPr="006C5D33">
        <w:rPr>
          <w:rFonts w:ascii="Times New Roman" w:eastAsia="Times New Roman" w:hAnsi="Times New Roman"/>
          <w:noProof/>
          <w:sz w:val="28"/>
          <w:szCs w:val="28"/>
        </w:rPr>
        <w:t>За рівнем високої тривоги 19 балів і більше потрапили 10 респондентів, 50%. Симптоми інтенсивні та часті, відчутно обмежують повсякденне життя. Для образу Я це небезпечна зона: наратив «я не контролюю», «зі мною щось не так» легко стає домінантним. За наявності дитячої травматизації така тривога підсилює старі схеми сорому і безпорадності, через що Я-образ виглядає крихким, а межі Я надто проникними. Можливі дві крайнощі в самоописі: або різке самознецінення, або жорстка оборонність, яка маскує вразливість і заважає контакту з потребами. Повернутися до більш збалансованого бачення себе допомагає відновлення відчуття безпеки в тілі і стабільних взаєминах, адже саме тут закладена противага давнім загрозам.</w:t>
      </w:r>
    </w:p>
    <w:p w14:paraId="1EB3A674" w14:textId="58A9EA73" w:rsidR="00AA4EA2" w:rsidRDefault="00AA4EA2" w:rsidP="006C5D33">
      <w:pPr>
        <w:spacing w:after="0" w:line="360" w:lineRule="auto"/>
        <w:ind w:firstLine="709"/>
        <w:jc w:val="both"/>
        <w:rPr>
          <w:rFonts w:ascii="Times New Roman" w:eastAsia="Times New Roman" w:hAnsi="Times New Roman"/>
          <w:noProof/>
          <w:sz w:val="28"/>
          <w:szCs w:val="28"/>
        </w:rPr>
      </w:pPr>
      <w:r w:rsidRPr="00AA4EA2">
        <w:rPr>
          <w:rFonts w:ascii="Times New Roman" w:eastAsia="Times New Roman" w:hAnsi="Times New Roman"/>
          <w:noProof/>
          <w:sz w:val="28"/>
          <w:szCs w:val="28"/>
        </w:rPr>
        <w:t>На наступному етапі емпіричного дослідження застосовано кореляцію Спірмена для оцінки монотонних зв’язків між показниками за підшкалами CTQ-SF та підсумковими балами за шкалами самооцінки Розенберга і тривоги Бека. Цей підхід коректний для порядкових змінних і ненормальних розподілів, не вимагає лінійності та стійкіший до викидів. Розрахунки виконано на вибірці з 20 респондентів. Рівень значущості встановлено на α=0,05, двобічні перевірки. Підсумкові значення подано нижче, див. табл. 2.4.</w:t>
      </w:r>
    </w:p>
    <w:p w14:paraId="1F224057" w14:textId="00559B78" w:rsidR="00AA4EA2" w:rsidRDefault="00AA4EA2" w:rsidP="00AA4EA2">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2.4</w:t>
      </w:r>
    </w:p>
    <w:p w14:paraId="6F39F381" w14:textId="01E160FD" w:rsidR="00AA4EA2" w:rsidRDefault="004348C2" w:rsidP="00C726AD">
      <w:pPr>
        <w:spacing w:after="0" w:line="360" w:lineRule="auto"/>
        <w:jc w:val="center"/>
        <w:rPr>
          <w:rFonts w:ascii="Times New Roman" w:eastAsia="Times New Roman" w:hAnsi="Times New Roman"/>
          <w:noProof/>
          <w:sz w:val="28"/>
          <w:szCs w:val="28"/>
        </w:rPr>
      </w:pPr>
      <w:r w:rsidRPr="004348C2">
        <w:rPr>
          <w:rFonts w:ascii="Times New Roman" w:eastAsia="Times New Roman" w:hAnsi="Times New Roman"/>
          <w:noProof/>
          <w:sz w:val="28"/>
          <w:szCs w:val="28"/>
        </w:rPr>
        <w:t>Кореляції Спірмена між підшкалами CTQ-SF та сумарними показниками RSES і BAI (n=20)</w:t>
      </w:r>
    </w:p>
    <w:tbl>
      <w:tblPr>
        <w:tblStyle w:val="a4"/>
        <w:tblW w:w="9356" w:type="dxa"/>
        <w:tblLook w:val="04A0" w:firstRow="1" w:lastRow="0" w:firstColumn="1" w:lastColumn="0" w:noHBand="0" w:noVBand="1"/>
      </w:tblPr>
      <w:tblGrid>
        <w:gridCol w:w="2797"/>
        <w:gridCol w:w="1211"/>
        <w:gridCol w:w="1666"/>
        <w:gridCol w:w="490"/>
        <w:gridCol w:w="1036"/>
        <w:gridCol w:w="1666"/>
        <w:gridCol w:w="490"/>
      </w:tblGrid>
      <w:tr w:rsidR="005223BD" w:rsidRPr="005223BD" w14:paraId="40D6D444" w14:textId="77777777" w:rsidTr="005223BD">
        <w:trPr>
          <w:trHeight w:val="384"/>
        </w:trPr>
        <w:tc>
          <w:tcPr>
            <w:tcW w:w="0" w:type="auto"/>
            <w:hideMark/>
          </w:tcPr>
          <w:p w14:paraId="4718DAD3" w14:textId="3C2A4E6D"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Підшкала CTQ-SF</w:t>
            </w:r>
          </w:p>
        </w:tc>
        <w:tc>
          <w:tcPr>
            <w:tcW w:w="0" w:type="auto"/>
            <w:hideMark/>
          </w:tcPr>
          <w:p w14:paraId="1F8FAD44"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ρ з RSES</w:t>
            </w:r>
          </w:p>
        </w:tc>
        <w:tc>
          <w:tcPr>
            <w:tcW w:w="0" w:type="auto"/>
            <w:hideMark/>
          </w:tcPr>
          <w:p w14:paraId="65F6D0A9"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Sig. (2-tailed)</w:t>
            </w:r>
          </w:p>
        </w:tc>
        <w:tc>
          <w:tcPr>
            <w:tcW w:w="0" w:type="auto"/>
            <w:hideMark/>
          </w:tcPr>
          <w:p w14:paraId="48AFBDC2"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N</w:t>
            </w:r>
          </w:p>
        </w:tc>
        <w:tc>
          <w:tcPr>
            <w:tcW w:w="0" w:type="auto"/>
            <w:hideMark/>
          </w:tcPr>
          <w:p w14:paraId="190F9791"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ρ з BAI</w:t>
            </w:r>
          </w:p>
        </w:tc>
        <w:tc>
          <w:tcPr>
            <w:tcW w:w="0" w:type="auto"/>
            <w:hideMark/>
          </w:tcPr>
          <w:p w14:paraId="06365239"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Sig. (2-tailed)</w:t>
            </w:r>
          </w:p>
        </w:tc>
        <w:tc>
          <w:tcPr>
            <w:tcW w:w="0" w:type="auto"/>
            <w:hideMark/>
          </w:tcPr>
          <w:p w14:paraId="6CFCFF30"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N</w:t>
            </w:r>
          </w:p>
        </w:tc>
      </w:tr>
      <w:tr w:rsidR="005223BD" w:rsidRPr="005223BD" w14:paraId="5DE97C29" w14:textId="77777777" w:rsidTr="005223BD">
        <w:trPr>
          <w:trHeight w:val="384"/>
        </w:trPr>
        <w:tc>
          <w:tcPr>
            <w:tcW w:w="0" w:type="auto"/>
            <w:hideMark/>
          </w:tcPr>
          <w:p w14:paraId="0C9A0A0D" w14:textId="77777777" w:rsidR="005223BD" w:rsidRPr="005223BD" w:rsidRDefault="005223BD" w:rsidP="005223BD">
            <w:pP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Емоційне насильство</w:t>
            </w:r>
          </w:p>
        </w:tc>
        <w:tc>
          <w:tcPr>
            <w:tcW w:w="0" w:type="auto"/>
            <w:hideMark/>
          </w:tcPr>
          <w:p w14:paraId="0C8043EE"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−0,143</w:t>
            </w:r>
          </w:p>
        </w:tc>
        <w:tc>
          <w:tcPr>
            <w:tcW w:w="0" w:type="auto"/>
            <w:hideMark/>
          </w:tcPr>
          <w:p w14:paraId="2FBAC592"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0,5467</w:t>
            </w:r>
          </w:p>
        </w:tc>
        <w:tc>
          <w:tcPr>
            <w:tcW w:w="0" w:type="auto"/>
            <w:hideMark/>
          </w:tcPr>
          <w:p w14:paraId="2B3A5027"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c>
          <w:tcPr>
            <w:tcW w:w="0" w:type="auto"/>
            <w:hideMark/>
          </w:tcPr>
          <w:p w14:paraId="7721A109"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−0,108</w:t>
            </w:r>
          </w:p>
        </w:tc>
        <w:tc>
          <w:tcPr>
            <w:tcW w:w="0" w:type="auto"/>
            <w:hideMark/>
          </w:tcPr>
          <w:p w14:paraId="602BD14D"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0,6506</w:t>
            </w:r>
          </w:p>
        </w:tc>
        <w:tc>
          <w:tcPr>
            <w:tcW w:w="0" w:type="auto"/>
            <w:hideMark/>
          </w:tcPr>
          <w:p w14:paraId="0C095AB5"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r>
      <w:tr w:rsidR="005223BD" w:rsidRPr="005223BD" w14:paraId="673222E2" w14:textId="77777777" w:rsidTr="005223BD">
        <w:trPr>
          <w:trHeight w:val="384"/>
        </w:trPr>
        <w:tc>
          <w:tcPr>
            <w:tcW w:w="0" w:type="auto"/>
            <w:hideMark/>
          </w:tcPr>
          <w:p w14:paraId="614D29C1" w14:textId="77777777" w:rsidR="005223BD" w:rsidRPr="005223BD" w:rsidRDefault="005223BD" w:rsidP="005223BD">
            <w:pP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Фізичне насильство</w:t>
            </w:r>
          </w:p>
        </w:tc>
        <w:tc>
          <w:tcPr>
            <w:tcW w:w="0" w:type="auto"/>
            <w:hideMark/>
          </w:tcPr>
          <w:p w14:paraId="6847AA6D"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0,126</w:t>
            </w:r>
          </w:p>
        </w:tc>
        <w:tc>
          <w:tcPr>
            <w:tcW w:w="0" w:type="auto"/>
            <w:hideMark/>
          </w:tcPr>
          <w:p w14:paraId="20620538"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0,5952</w:t>
            </w:r>
          </w:p>
        </w:tc>
        <w:tc>
          <w:tcPr>
            <w:tcW w:w="0" w:type="auto"/>
            <w:hideMark/>
          </w:tcPr>
          <w:p w14:paraId="6B6F0537"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c>
          <w:tcPr>
            <w:tcW w:w="0" w:type="auto"/>
            <w:hideMark/>
          </w:tcPr>
          <w:p w14:paraId="1D2800F3"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−0,203</w:t>
            </w:r>
          </w:p>
        </w:tc>
        <w:tc>
          <w:tcPr>
            <w:tcW w:w="0" w:type="auto"/>
            <w:hideMark/>
          </w:tcPr>
          <w:p w14:paraId="22B92865"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0,3912</w:t>
            </w:r>
          </w:p>
        </w:tc>
        <w:tc>
          <w:tcPr>
            <w:tcW w:w="0" w:type="auto"/>
            <w:hideMark/>
          </w:tcPr>
          <w:p w14:paraId="344F746C"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r>
      <w:tr w:rsidR="005223BD" w:rsidRPr="005223BD" w14:paraId="0E6EE4A7" w14:textId="77777777" w:rsidTr="005223BD">
        <w:trPr>
          <w:trHeight w:val="384"/>
        </w:trPr>
        <w:tc>
          <w:tcPr>
            <w:tcW w:w="0" w:type="auto"/>
            <w:hideMark/>
          </w:tcPr>
          <w:p w14:paraId="0971152B" w14:textId="77777777" w:rsidR="005223BD" w:rsidRPr="005223BD" w:rsidRDefault="005223BD" w:rsidP="005223BD">
            <w:pP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Сексуальне насильство</w:t>
            </w:r>
          </w:p>
        </w:tc>
        <w:tc>
          <w:tcPr>
            <w:tcW w:w="0" w:type="auto"/>
            <w:hideMark/>
          </w:tcPr>
          <w:p w14:paraId="5245B6A9"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0,042</w:t>
            </w:r>
          </w:p>
        </w:tc>
        <w:tc>
          <w:tcPr>
            <w:tcW w:w="0" w:type="auto"/>
            <w:hideMark/>
          </w:tcPr>
          <w:p w14:paraId="577D5965"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0,8612</w:t>
            </w:r>
          </w:p>
        </w:tc>
        <w:tc>
          <w:tcPr>
            <w:tcW w:w="0" w:type="auto"/>
            <w:hideMark/>
          </w:tcPr>
          <w:p w14:paraId="7EDB5606"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c>
          <w:tcPr>
            <w:tcW w:w="0" w:type="auto"/>
            <w:hideMark/>
          </w:tcPr>
          <w:p w14:paraId="3F801852"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−0,159</w:t>
            </w:r>
          </w:p>
        </w:tc>
        <w:tc>
          <w:tcPr>
            <w:tcW w:w="0" w:type="auto"/>
            <w:hideMark/>
          </w:tcPr>
          <w:p w14:paraId="3031CA3F"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0,5037</w:t>
            </w:r>
          </w:p>
        </w:tc>
        <w:tc>
          <w:tcPr>
            <w:tcW w:w="0" w:type="auto"/>
            <w:hideMark/>
          </w:tcPr>
          <w:p w14:paraId="01289F2B"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r>
      <w:tr w:rsidR="005223BD" w:rsidRPr="005223BD" w14:paraId="5DC3E29C" w14:textId="77777777" w:rsidTr="005223BD">
        <w:trPr>
          <w:trHeight w:val="384"/>
        </w:trPr>
        <w:tc>
          <w:tcPr>
            <w:tcW w:w="0" w:type="auto"/>
            <w:hideMark/>
          </w:tcPr>
          <w:p w14:paraId="4F469EB4" w14:textId="77777777" w:rsidR="005223BD" w:rsidRPr="005223BD" w:rsidRDefault="005223BD" w:rsidP="005223BD">
            <w:pP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Емоційна занедбаність</w:t>
            </w:r>
          </w:p>
        </w:tc>
        <w:tc>
          <w:tcPr>
            <w:tcW w:w="0" w:type="auto"/>
            <w:hideMark/>
          </w:tcPr>
          <w:p w14:paraId="63434208"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0,045</w:t>
            </w:r>
          </w:p>
        </w:tc>
        <w:tc>
          <w:tcPr>
            <w:tcW w:w="0" w:type="auto"/>
            <w:hideMark/>
          </w:tcPr>
          <w:p w14:paraId="26491EF3"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0,8502</w:t>
            </w:r>
          </w:p>
        </w:tc>
        <w:tc>
          <w:tcPr>
            <w:tcW w:w="0" w:type="auto"/>
            <w:hideMark/>
          </w:tcPr>
          <w:p w14:paraId="5E351549"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c>
          <w:tcPr>
            <w:tcW w:w="0" w:type="auto"/>
            <w:hideMark/>
          </w:tcPr>
          <w:p w14:paraId="357E7686"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−0,023</w:t>
            </w:r>
          </w:p>
        </w:tc>
        <w:tc>
          <w:tcPr>
            <w:tcW w:w="0" w:type="auto"/>
            <w:hideMark/>
          </w:tcPr>
          <w:p w14:paraId="4F95C6D3"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0,9244</w:t>
            </w:r>
          </w:p>
        </w:tc>
        <w:tc>
          <w:tcPr>
            <w:tcW w:w="0" w:type="auto"/>
            <w:hideMark/>
          </w:tcPr>
          <w:p w14:paraId="3FF965D1"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r>
      <w:tr w:rsidR="005223BD" w:rsidRPr="005223BD" w14:paraId="10EFFFEC" w14:textId="77777777" w:rsidTr="005223BD">
        <w:trPr>
          <w:trHeight w:val="384"/>
        </w:trPr>
        <w:tc>
          <w:tcPr>
            <w:tcW w:w="0" w:type="auto"/>
            <w:hideMark/>
          </w:tcPr>
          <w:p w14:paraId="3ED952CA" w14:textId="77777777" w:rsidR="005223BD" w:rsidRPr="005223BD" w:rsidRDefault="005223BD" w:rsidP="005223BD">
            <w:pP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Фізична занедбаність</w:t>
            </w:r>
          </w:p>
        </w:tc>
        <w:tc>
          <w:tcPr>
            <w:tcW w:w="0" w:type="auto"/>
            <w:hideMark/>
          </w:tcPr>
          <w:p w14:paraId="3249DA3D"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−0,111</w:t>
            </w:r>
          </w:p>
        </w:tc>
        <w:tc>
          <w:tcPr>
            <w:tcW w:w="0" w:type="auto"/>
            <w:hideMark/>
          </w:tcPr>
          <w:p w14:paraId="56461B3E"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0,6406</w:t>
            </w:r>
          </w:p>
        </w:tc>
        <w:tc>
          <w:tcPr>
            <w:tcW w:w="0" w:type="auto"/>
            <w:hideMark/>
          </w:tcPr>
          <w:p w14:paraId="5A90057E"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c>
          <w:tcPr>
            <w:tcW w:w="0" w:type="auto"/>
            <w:hideMark/>
          </w:tcPr>
          <w:p w14:paraId="622FA929"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−0,031</w:t>
            </w:r>
          </w:p>
        </w:tc>
        <w:tc>
          <w:tcPr>
            <w:tcW w:w="0" w:type="auto"/>
            <w:hideMark/>
          </w:tcPr>
          <w:p w14:paraId="5979636F"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0,8957</w:t>
            </w:r>
          </w:p>
        </w:tc>
        <w:tc>
          <w:tcPr>
            <w:tcW w:w="0" w:type="auto"/>
            <w:hideMark/>
          </w:tcPr>
          <w:p w14:paraId="20E8757D" w14:textId="77777777" w:rsidR="005223BD" w:rsidRPr="005223BD" w:rsidRDefault="005223BD" w:rsidP="005223BD">
            <w:pPr>
              <w:jc w:val="center"/>
              <w:rPr>
                <w:rFonts w:ascii="Times New Roman" w:eastAsia="Times New Roman" w:hAnsi="Times New Roman" w:cs="Times New Roman"/>
                <w:sz w:val="24"/>
                <w:szCs w:val="24"/>
                <w:lang w:val="ru-RU" w:eastAsia="ru-RU"/>
              </w:rPr>
            </w:pPr>
            <w:r w:rsidRPr="005223BD">
              <w:rPr>
                <w:rFonts w:ascii="Times New Roman" w:eastAsia="Times New Roman" w:hAnsi="Times New Roman" w:cs="Times New Roman"/>
                <w:sz w:val="24"/>
                <w:szCs w:val="24"/>
                <w:lang w:val="ru-RU" w:eastAsia="ru-RU"/>
              </w:rPr>
              <w:t>20</w:t>
            </w:r>
          </w:p>
        </w:tc>
      </w:tr>
    </w:tbl>
    <w:p w14:paraId="3E528E3F" w14:textId="09942CD3" w:rsidR="004348C2" w:rsidRDefault="004348C2" w:rsidP="00C726AD">
      <w:pPr>
        <w:spacing w:after="0" w:line="360" w:lineRule="auto"/>
        <w:jc w:val="center"/>
        <w:rPr>
          <w:rFonts w:ascii="Times New Roman" w:eastAsia="Times New Roman" w:hAnsi="Times New Roman"/>
          <w:noProof/>
          <w:sz w:val="28"/>
          <w:szCs w:val="28"/>
        </w:rPr>
      </w:pPr>
    </w:p>
    <w:p w14:paraId="7752F2BB" w14:textId="77777777" w:rsidR="008B2C55" w:rsidRPr="008B2C55" w:rsidRDefault="008B2C55" w:rsidP="008B2C55">
      <w:pPr>
        <w:spacing w:after="0" w:line="360" w:lineRule="auto"/>
        <w:ind w:firstLine="709"/>
        <w:jc w:val="both"/>
        <w:rPr>
          <w:rFonts w:ascii="Times New Roman" w:eastAsia="Times New Roman" w:hAnsi="Times New Roman"/>
          <w:noProof/>
          <w:sz w:val="28"/>
          <w:szCs w:val="28"/>
        </w:rPr>
      </w:pPr>
      <w:r w:rsidRPr="008B2C55">
        <w:rPr>
          <w:rFonts w:ascii="Times New Roman" w:eastAsia="Times New Roman" w:hAnsi="Times New Roman"/>
          <w:noProof/>
          <w:sz w:val="28"/>
          <w:szCs w:val="28"/>
        </w:rPr>
        <w:lastRenderedPageBreak/>
        <w:t>Аналізуючи табл. 2.4, найпослідовнішою за напрямом виявилась від’ємна асоціація між глобальною самооцінкою та тривожністю за BAI, ρ=−0,131 при p=0,5812. Хоча зв’язок статистично незначущий за α=0,05, його знак узгоджується з очікуваною логікою: вищі оцінки власної цінності пов’язані з нижчою суб’єктивною напругою і меншою схильністю інтерпретувати сигнали як загрозливі. У ранній дорослості така тенденція означає, що ядро образу Я зберігає регулятивну роль у ставленні до власних станів. За стабільнішої внутрішньої опори тривожні симптоми рідше стають визначальними для самоопису. Водночас мала вибірка звужує статистичну потужність для слабких ефектів, тож результат варто трактувати як напрямний орієнтир. Практично це підтримує ідею супровідної роботи зі зміцненням самопідтримки поряд із техніками керування тривогою.</w:t>
      </w:r>
    </w:p>
    <w:p w14:paraId="0B73575C" w14:textId="6EBC9ECC" w:rsidR="008B2C55" w:rsidRPr="008B2C55" w:rsidRDefault="008B2C55" w:rsidP="008B2C55">
      <w:pPr>
        <w:spacing w:after="0" w:line="360" w:lineRule="auto"/>
        <w:ind w:firstLine="709"/>
        <w:jc w:val="both"/>
        <w:rPr>
          <w:rFonts w:ascii="Times New Roman" w:eastAsia="Times New Roman" w:hAnsi="Times New Roman"/>
          <w:noProof/>
          <w:sz w:val="28"/>
          <w:szCs w:val="28"/>
        </w:rPr>
      </w:pPr>
      <w:r w:rsidRPr="008B2C55">
        <w:rPr>
          <w:rFonts w:ascii="Times New Roman" w:eastAsia="Times New Roman" w:hAnsi="Times New Roman"/>
          <w:noProof/>
          <w:sz w:val="28"/>
          <w:szCs w:val="28"/>
        </w:rPr>
        <w:t xml:space="preserve">Другий помітний за модулем, хоч і слабкий, зв’язок стосується фізичного насильства з інтенсивністю тривоги, ρ=−0,203 при p=0,3912. За невеликої вибірки знак і величина можуть коливатись, однак сам факт наявності монотонної залежності важливий для інтерпретації дискурсу про себе у дорослому віці. У контексті образу Я тілесні досвіди з дитинства часто «вплітаються» у тілесне відчуття безпеки тут-і-тепер, змінюючи фонову пильність і готовність до уникання. Коли захисні механізми працюють надмірно, можливі як підвищення, так і парадоксальне зниження усвідомлюваних тривожних проявів з акцентом на жорсткий самоконтроль. Це ще раз підкреслює, що простий лінійний сценарій «більше насильства </w:t>
      </w:r>
      <w:r w:rsidR="0005384F">
        <w:rPr>
          <w:rFonts w:ascii="Times New Roman" w:eastAsia="Times New Roman" w:hAnsi="Times New Roman"/>
          <w:noProof/>
          <w:sz w:val="28"/>
          <w:szCs w:val="28"/>
        </w:rPr>
        <w:t>–</w:t>
      </w:r>
      <w:r w:rsidRPr="008B2C55">
        <w:rPr>
          <w:rFonts w:ascii="Times New Roman" w:eastAsia="Times New Roman" w:hAnsi="Times New Roman"/>
          <w:noProof/>
          <w:sz w:val="28"/>
          <w:szCs w:val="28"/>
        </w:rPr>
        <w:t xml:space="preserve"> більше тривоги» не завжди відображає складну архітектуру образу Я. Для надійнішої оцінки доречно повторити вимірювання у сталі проміжки часу, щоб відсіяти ситуативні коливання.</w:t>
      </w:r>
    </w:p>
    <w:p w14:paraId="14885579" w14:textId="6E6B5675" w:rsidR="005223BD" w:rsidRPr="00B17912" w:rsidRDefault="008B2C55" w:rsidP="008B2C55">
      <w:pPr>
        <w:spacing w:after="0" w:line="360" w:lineRule="auto"/>
        <w:ind w:firstLine="709"/>
        <w:jc w:val="both"/>
        <w:rPr>
          <w:rFonts w:ascii="Times New Roman" w:eastAsia="Times New Roman" w:hAnsi="Times New Roman"/>
          <w:noProof/>
          <w:sz w:val="28"/>
          <w:szCs w:val="28"/>
          <w:lang w:val="ru-RU"/>
        </w:rPr>
      </w:pPr>
      <w:r w:rsidRPr="008B2C55">
        <w:rPr>
          <w:rFonts w:ascii="Times New Roman" w:eastAsia="Times New Roman" w:hAnsi="Times New Roman"/>
          <w:noProof/>
          <w:sz w:val="28"/>
          <w:szCs w:val="28"/>
        </w:rPr>
        <w:t xml:space="preserve">Третьою тенденцією стала від’ємна кореляція між фізичною занедбаністю та самооцінкою, ρ=−0,111 при p=0,6406. Хоч ефект слабкий і статистично не підтверджений, його напрям відповідає уявленню про «несобрану опору» в тих, хто в дитинстві мав дефіцит базового догляду. У дорослому віці це проявляється в меншій стійкості позитивного </w:t>
      </w:r>
      <w:r w:rsidRPr="008B2C55">
        <w:rPr>
          <w:rFonts w:ascii="Times New Roman" w:eastAsia="Times New Roman" w:hAnsi="Times New Roman"/>
          <w:noProof/>
          <w:sz w:val="28"/>
          <w:szCs w:val="28"/>
        </w:rPr>
        <w:lastRenderedPageBreak/>
        <w:t>самосприйняття та більшій залежності від зовнішнього підтвердження. Образ Я у такому випадку легше зміщується під тиском обставин, а досвід браку турботи «підточує» базове відчуття цінності. Тому навіть слабкі кореляції мають зміст, якщо вони системно вказують на одну й ту саму конфігурацію ризику для самоповаги. З урахуванням обмежень вибірки обережний висновок простий: елементи занедбаності в дитинстві пов’язані з менш стабільною позитивною оптикою на себе у ранній дорослості.</w:t>
      </w:r>
    </w:p>
    <w:p w14:paraId="52EDE452" w14:textId="77777777" w:rsidR="005C3024" w:rsidRPr="00B37A11" w:rsidRDefault="005C3024" w:rsidP="005C3024">
      <w:pPr>
        <w:spacing w:after="0" w:line="360" w:lineRule="auto"/>
        <w:ind w:firstLine="709"/>
        <w:jc w:val="both"/>
        <w:rPr>
          <w:rFonts w:ascii="Times New Roman" w:eastAsia="Times New Roman" w:hAnsi="Times New Roman"/>
          <w:b/>
          <w:bCs/>
          <w:noProof/>
          <w:sz w:val="28"/>
          <w:szCs w:val="28"/>
        </w:rPr>
      </w:pPr>
    </w:p>
    <w:p w14:paraId="2A3C4CB7" w14:textId="0F8F18CD" w:rsidR="00DC515C" w:rsidRPr="00B37A11" w:rsidRDefault="00DC515C" w:rsidP="008B24C9">
      <w:pPr>
        <w:pStyle w:val="2"/>
        <w:ind w:left="0" w:firstLine="709"/>
        <w:rPr>
          <w:rFonts w:eastAsia="Times New Roman"/>
          <w:noProof/>
        </w:rPr>
      </w:pPr>
      <w:bookmarkStart w:id="10" w:name="_Toc206337463"/>
      <w:r w:rsidRPr="00B37A11">
        <w:rPr>
          <w:rFonts w:eastAsia="Times New Roman"/>
          <w:noProof/>
        </w:rPr>
        <w:t>Висновки до розділу 2</w:t>
      </w:r>
      <w:bookmarkEnd w:id="10"/>
    </w:p>
    <w:p w14:paraId="12C10A75"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244D6A18" w14:textId="65F53363" w:rsidR="00F12430" w:rsidRDefault="00C71B22" w:rsidP="00C71B22">
      <w:pPr>
        <w:spacing w:after="0" w:line="360" w:lineRule="auto"/>
        <w:ind w:firstLine="709"/>
        <w:jc w:val="both"/>
        <w:rPr>
          <w:rFonts w:ascii="Times New Roman" w:eastAsia="Times New Roman" w:hAnsi="Times New Roman"/>
          <w:noProof/>
          <w:sz w:val="28"/>
          <w:szCs w:val="28"/>
        </w:rPr>
      </w:pPr>
      <w:r w:rsidRPr="00C71B22">
        <w:rPr>
          <w:rFonts w:ascii="Times New Roman" w:eastAsia="Times New Roman" w:hAnsi="Times New Roman"/>
          <w:noProof/>
          <w:sz w:val="28"/>
          <w:szCs w:val="28"/>
        </w:rPr>
        <w:t xml:space="preserve">У дослідженні взяли участь 20 </w:t>
      </w:r>
      <w:r w:rsidR="00BA00F7">
        <w:rPr>
          <w:rFonts w:ascii="Times New Roman" w:eastAsia="Times New Roman" w:hAnsi="Times New Roman"/>
          <w:noProof/>
          <w:sz w:val="28"/>
          <w:szCs w:val="28"/>
        </w:rPr>
        <w:t>повнолітніх респондентів віком 20</w:t>
      </w:r>
      <w:r w:rsidRPr="00C71B22">
        <w:rPr>
          <w:rFonts w:ascii="Times New Roman" w:eastAsia="Times New Roman" w:hAnsi="Times New Roman"/>
          <w:noProof/>
          <w:sz w:val="28"/>
          <w:szCs w:val="28"/>
        </w:rPr>
        <w:t>–</w:t>
      </w:r>
      <w:r w:rsidR="00BA00F7">
        <w:rPr>
          <w:rFonts w:ascii="Times New Roman" w:eastAsia="Times New Roman" w:hAnsi="Times New Roman"/>
          <w:noProof/>
          <w:sz w:val="28"/>
          <w:szCs w:val="28"/>
        </w:rPr>
        <w:t>40</w:t>
      </w:r>
      <w:r w:rsidRPr="00C71B22">
        <w:rPr>
          <w:rFonts w:ascii="Times New Roman" w:eastAsia="Times New Roman" w:hAnsi="Times New Roman"/>
          <w:noProof/>
          <w:sz w:val="28"/>
          <w:szCs w:val="28"/>
        </w:rPr>
        <w:t xml:space="preserve"> років. Опитування проводили онлайн у Google Forms, анонімно, після інформованої згоди. Набір здійснювали через соціальні мережі за принципом зручної вибірки та ефекту сніжної кулі. Використано три інструменти: анкета дитячої травми CTQ-SF, шкала самооцінки Розенберга, шкала тривоги Бека. Для перевірки взаємозв’язків між показниками застосовано коефіцієнт кореляції Спірмена як непараметричний метод, придатний для порядкових шкал і ненормальних розподілів. Розрахунки виконано у SPSS з двобічним тестуванням і порогом значущості p&lt;0,05.</w:t>
      </w:r>
    </w:p>
    <w:p w14:paraId="2831EBBC" w14:textId="58332F56" w:rsidR="00EB0637" w:rsidRPr="00EB0637" w:rsidRDefault="00EB0637" w:rsidP="00EB0637">
      <w:pPr>
        <w:spacing w:after="0" w:line="360" w:lineRule="auto"/>
        <w:ind w:firstLine="709"/>
        <w:jc w:val="both"/>
        <w:rPr>
          <w:rFonts w:ascii="Times New Roman" w:eastAsia="Times New Roman" w:hAnsi="Times New Roman"/>
          <w:noProof/>
          <w:sz w:val="28"/>
          <w:szCs w:val="28"/>
        </w:rPr>
      </w:pPr>
      <w:r w:rsidRPr="00EB0637">
        <w:rPr>
          <w:rFonts w:ascii="Times New Roman" w:eastAsia="Times New Roman" w:hAnsi="Times New Roman"/>
          <w:noProof/>
          <w:sz w:val="28"/>
          <w:szCs w:val="28"/>
        </w:rPr>
        <w:t xml:space="preserve">За анкетою дитячої травми: підвищені значення емоційного насильства мають 30% респондентів, фізичного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60%, сексуального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70%, емоційної занедбаності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15%, фізичної занедбаності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40%. Така конфігурація вказує на домінування досвіду насильства над занедбаністю, що закономірно відбивається на базових установках про себе і світ. За шкалою самооцінки Розенберга зафіксовано розподіл 4/4/8/4 у зонах 10–18, 18–22, 23–34, 35–40 балів, тобто 40% мають адекватну самооцінку, ще по 20%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дефіцитну, межову й високу. За шкалою тривоги Бека переважає підвищена тривога: 50% у високій зоні, 40% у середній, по 5%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легкий рівень і норма. У сукупності ці дані означають, що значна частина вибірки входить у дорослість із навантаженим травматичним фоном і високою актуальною напругою. Це </w:t>
      </w:r>
      <w:r w:rsidRPr="00EB0637">
        <w:rPr>
          <w:rFonts w:ascii="Times New Roman" w:eastAsia="Times New Roman" w:hAnsi="Times New Roman"/>
          <w:noProof/>
          <w:sz w:val="28"/>
          <w:szCs w:val="28"/>
        </w:rPr>
        <w:lastRenderedPageBreak/>
        <w:t>створює умови для реактивного, менш стабільного образу Я, з ризиком самознецінення або жорсткої саморегуляції як способу тримати контроль.</w:t>
      </w:r>
    </w:p>
    <w:p w14:paraId="2EA8BEBB" w14:textId="71511D69" w:rsidR="00C71B22" w:rsidRPr="00C71B22" w:rsidRDefault="00EB0637" w:rsidP="00EB0637">
      <w:pPr>
        <w:spacing w:after="0" w:line="360" w:lineRule="auto"/>
        <w:ind w:firstLine="709"/>
        <w:jc w:val="both"/>
        <w:rPr>
          <w:rFonts w:ascii="Times New Roman" w:eastAsia="Times New Roman" w:hAnsi="Times New Roman"/>
          <w:noProof/>
          <w:sz w:val="28"/>
          <w:szCs w:val="28"/>
        </w:rPr>
      </w:pPr>
      <w:r w:rsidRPr="00EB0637">
        <w:rPr>
          <w:rFonts w:ascii="Times New Roman" w:eastAsia="Times New Roman" w:hAnsi="Times New Roman"/>
          <w:noProof/>
          <w:sz w:val="28"/>
          <w:szCs w:val="28"/>
        </w:rPr>
        <w:t xml:space="preserve">Коефіцієнт Спірмена показав очікуваний за знаком, але статистично незначущий зв’язок між самооцінкою за RSES і тривогою за BAI, ρ=−0,131, p=0,5812. Для пари фізичне насильство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BAI спостерігається слабка тенденція, ρ=−0,203, p=0,3912, що може відбивати різні стилі подолання від гіперпильності до жорсткого самоконтролю з меншим усвідомленням тривожних сигналів. Для фізичної занедбаності і RSES зафіксовано ρ=−0,111, p=0,6406, що узгоджується з ідеєю менш стійкої внутрішньої опори після дефіциту базової турботи. Інші підшкали CTQ-SF з RSES і BAI демонструють дуже слабкі коефіцієнти при p&gt;0,05, тобто на цій вибірці значущих монотонних зв’язків не виявлено. Попри це, напрям кореляцій логічно підсилює інтерпретацію описових результатів: більше травматичних маркерів </w:t>
      </w:r>
      <w:r w:rsidR="0005384F">
        <w:rPr>
          <w:rFonts w:ascii="Times New Roman" w:eastAsia="Times New Roman" w:hAnsi="Times New Roman"/>
          <w:noProof/>
          <w:sz w:val="28"/>
          <w:szCs w:val="28"/>
        </w:rPr>
        <w:t>–</w:t>
      </w:r>
      <w:r w:rsidRPr="00EB0637">
        <w:rPr>
          <w:rFonts w:ascii="Times New Roman" w:eastAsia="Times New Roman" w:hAnsi="Times New Roman"/>
          <w:noProof/>
          <w:sz w:val="28"/>
          <w:szCs w:val="28"/>
        </w:rPr>
        <w:t xml:space="preserve"> більше тривожних проявів і більш крихка самоприйнятність. Для надійнішої перевірки цих тенденцій доцільне розширення вибірки та повторні виміри в однакових умовах.</w:t>
      </w:r>
    </w:p>
    <w:p w14:paraId="1A187CEA"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2AA6F092"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66A299D6"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70232133"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1993CFE5"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1F766179"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0180DDDF"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06FB9FFA"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4E9498E3"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3DCB8D75"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77860608"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507CB505"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44011D90"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6DB59EE3" w14:textId="77777777" w:rsidR="00F12430" w:rsidRPr="00B37A11" w:rsidRDefault="00F12430" w:rsidP="00A00FE4">
      <w:pPr>
        <w:spacing w:after="0" w:line="360" w:lineRule="auto"/>
        <w:ind w:left="709" w:hanging="709"/>
        <w:jc w:val="both"/>
        <w:rPr>
          <w:rFonts w:ascii="Times New Roman" w:eastAsia="Times New Roman" w:hAnsi="Times New Roman"/>
          <w:b/>
          <w:bCs/>
          <w:noProof/>
          <w:sz w:val="28"/>
          <w:szCs w:val="28"/>
        </w:rPr>
      </w:pPr>
    </w:p>
    <w:p w14:paraId="57FF1002" w14:textId="74F9FC0F" w:rsidR="00DF07D9" w:rsidRDefault="00DF07D9" w:rsidP="00DF07D9">
      <w:pPr>
        <w:pStyle w:val="1"/>
        <w:spacing w:line="360" w:lineRule="auto"/>
      </w:pPr>
      <w:bookmarkStart w:id="11" w:name="_Toc206337464"/>
      <w:r>
        <w:lastRenderedPageBreak/>
        <w:t>РОЗДІЛ 3. ПСИХОЛОГІЧНІ РЕКОМЕНДАЦІЇ ЩОДО ГАРМОНІЗАЦІЇ ОБРАЗУ «Я»</w:t>
      </w:r>
      <w:bookmarkEnd w:id="11"/>
    </w:p>
    <w:p w14:paraId="38534DD7" w14:textId="77777777" w:rsidR="00DF07D9" w:rsidRDefault="00DF07D9" w:rsidP="00A00FE4">
      <w:pPr>
        <w:spacing w:after="0" w:line="360" w:lineRule="auto"/>
        <w:ind w:left="709" w:hanging="709"/>
        <w:jc w:val="both"/>
      </w:pPr>
    </w:p>
    <w:p w14:paraId="5469F745" w14:textId="6F15F48A" w:rsidR="00DC515C" w:rsidRPr="00B37A11" w:rsidRDefault="00DC515C" w:rsidP="00DF07D9">
      <w:pPr>
        <w:pStyle w:val="2"/>
        <w:ind w:left="0" w:firstLine="709"/>
        <w:rPr>
          <w:rFonts w:eastAsia="Times New Roman"/>
          <w:noProof/>
        </w:rPr>
      </w:pPr>
      <w:bookmarkStart w:id="12" w:name="_Toc206337465"/>
      <w:r w:rsidRPr="00B37A11">
        <w:rPr>
          <w:rFonts w:eastAsia="Times New Roman"/>
          <w:noProof/>
        </w:rPr>
        <w:t>3.1. Психологічні моделі роботи з гармонізації образу «Я»</w:t>
      </w:r>
      <w:bookmarkEnd w:id="12"/>
    </w:p>
    <w:p w14:paraId="23ABCCB1" w14:textId="77777777" w:rsidR="00DF07D9" w:rsidRDefault="00DF07D9" w:rsidP="00A00FE4">
      <w:pPr>
        <w:spacing w:after="0" w:line="360" w:lineRule="auto"/>
        <w:ind w:left="709" w:hanging="709"/>
        <w:jc w:val="both"/>
        <w:rPr>
          <w:rFonts w:ascii="Times New Roman" w:eastAsia="Times New Roman" w:hAnsi="Times New Roman"/>
          <w:noProof/>
          <w:sz w:val="28"/>
          <w:szCs w:val="28"/>
        </w:rPr>
      </w:pPr>
    </w:p>
    <w:p w14:paraId="7B9A148C" w14:textId="5E9BFD5D" w:rsidR="00DF07D9" w:rsidRPr="00DF07D9" w:rsidRDefault="00DF07D9" w:rsidP="00DF07D9">
      <w:pPr>
        <w:spacing w:after="0" w:line="360" w:lineRule="auto"/>
        <w:ind w:firstLine="709"/>
        <w:jc w:val="both"/>
        <w:rPr>
          <w:rFonts w:ascii="Times New Roman" w:eastAsia="Times New Roman" w:hAnsi="Times New Roman"/>
          <w:noProof/>
          <w:sz w:val="28"/>
          <w:szCs w:val="28"/>
        </w:rPr>
      </w:pPr>
      <w:r w:rsidRPr="00DF07D9">
        <w:rPr>
          <w:rFonts w:ascii="Times New Roman" w:eastAsia="Times New Roman" w:hAnsi="Times New Roman"/>
          <w:noProof/>
          <w:sz w:val="28"/>
          <w:szCs w:val="28"/>
        </w:rPr>
        <w:t>Результати емпіричного дослідження (розділ 2.2) виявили низку проблемних аспектів образу «Я» у осіб раннього дорослого віку з досвідом дитячої травматизації – зокрема, емоційну нестабільність, занижену самооцінку, внутрішній конфлікт та соціальну тривожність. Наукові дані підтверджують, що пережиті в дитинстві травматичні події негативно впливають на становлення самосвідомості: знижується базове відчуття власної цінності, виникають негативні переконання про себе, соціальна замкненість</w:t>
      </w:r>
      <w:r w:rsidR="0005384F" w:rsidRPr="00B17912">
        <w:rPr>
          <w:rFonts w:ascii="Times New Roman" w:eastAsia="Times New Roman" w:hAnsi="Times New Roman"/>
          <w:noProof/>
          <w:sz w:val="28"/>
          <w:szCs w:val="28"/>
        </w:rPr>
        <w:t xml:space="preserve"> [52]</w:t>
      </w:r>
      <w:r w:rsidRPr="00DF07D9">
        <w:rPr>
          <w:rFonts w:ascii="Times New Roman" w:eastAsia="Times New Roman" w:hAnsi="Times New Roman"/>
          <w:noProof/>
          <w:sz w:val="28"/>
          <w:szCs w:val="28"/>
        </w:rPr>
        <w:t>. Травма підриває цілісність особистості – з’являються порушення самосприйняття, розрив між уявленням про себе і своїм досвідом, втрата почуття внутрішньої єдності</w:t>
      </w:r>
      <w:r w:rsidR="00BF3BD9" w:rsidRPr="00B17912">
        <w:rPr>
          <w:rFonts w:ascii="Times New Roman" w:eastAsia="Times New Roman" w:hAnsi="Times New Roman"/>
          <w:noProof/>
          <w:sz w:val="28"/>
          <w:szCs w:val="28"/>
        </w:rPr>
        <w:t xml:space="preserve"> [38]</w:t>
      </w:r>
      <w:r w:rsidRPr="00DF07D9">
        <w:rPr>
          <w:rFonts w:ascii="Times New Roman" w:eastAsia="Times New Roman" w:hAnsi="Times New Roman"/>
          <w:noProof/>
          <w:sz w:val="28"/>
          <w:szCs w:val="28"/>
        </w:rPr>
        <w:t>. Це зумовлює дисгармонійність образу «Я», коли окремі його компоненти (самооцінка, емоційна сфера, цінності, соціальна ідентичність тощо) знаходяться у конфлікті. Для подолання таких дисгармоній потрібні психологічні моделі, що пояснюють механізми формування образу «Я» після травми та пропонують засоби його гармонізації.</w:t>
      </w:r>
    </w:p>
    <w:p w14:paraId="57E67360" w14:textId="387E708C" w:rsidR="00DF07D9" w:rsidRDefault="00DF07D9" w:rsidP="00DF07D9">
      <w:pPr>
        <w:spacing w:after="0" w:line="360" w:lineRule="auto"/>
        <w:ind w:firstLine="709"/>
        <w:jc w:val="both"/>
        <w:rPr>
          <w:rFonts w:ascii="Times New Roman" w:eastAsia="Times New Roman" w:hAnsi="Times New Roman"/>
          <w:noProof/>
          <w:sz w:val="28"/>
          <w:szCs w:val="28"/>
        </w:rPr>
      </w:pPr>
      <w:r w:rsidRPr="00DF07D9">
        <w:rPr>
          <w:rFonts w:ascii="Times New Roman" w:eastAsia="Times New Roman" w:hAnsi="Times New Roman"/>
          <w:noProof/>
          <w:sz w:val="28"/>
          <w:szCs w:val="28"/>
        </w:rPr>
        <w:t>У табл. 3.1 наведено порівняльну характеристику ключових моделей, які можуть бути використані в роботі з особистістю, що зазнала дитячої травми, із врахуванням виявлених проблем образу «Я».</w:t>
      </w:r>
    </w:p>
    <w:p w14:paraId="65B06EE4" w14:textId="5B323CA5" w:rsidR="00DF07D9" w:rsidRDefault="00DF07D9" w:rsidP="00DF07D9">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3.1</w:t>
      </w:r>
    </w:p>
    <w:p w14:paraId="314D743D" w14:textId="498ED21B" w:rsidR="00DF07D9" w:rsidRDefault="001D3F5C" w:rsidP="001D3F5C">
      <w:pPr>
        <w:spacing w:after="0" w:line="360" w:lineRule="auto"/>
        <w:jc w:val="center"/>
        <w:rPr>
          <w:rFonts w:ascii="Times New Roman" w:eastAsia="Times New Roman" w:hAnsi="Times New Roman"/>
          <w:noProof/>
          <w:sz w:val="28"/>
          <w:szCs w:val="28"/>
        </w:rPr>
      </w:pPr>
      <w:r w:rsidRPr="001D3F5C">
        <w:rPr>
          <w:rFonts w:ascii="Times New Roman" w:eastAsia="Times New Roman" w:hAnsi="Times New Roman"/>
          <w:noProof/>
          <w:sz w:val="28"/>
          <w:szCs w:val="28"/>
        </w:rPr>
        <w:t>Порівняльна характеристика психологічних моделей гармонізації образу «Я» у ранньому дорослому віці після дитячої травми.</w:t>
      </w:r>
    </w:p>
    <w:tbl>
      <w:tblPr>
        <w:tblStyle w:val="a4"/>
        <w:tblW w:w="9345" w:type="dxa"/>
        <w:tblLook w:val="04A0" w:firstRow="1" w:lastRow="0" w:firstColumn="1" w:lastColumn="0" w:noHBand="0" w:noVBand="1"/>
      </w:tblPr>
      <w:tblGrid>
        <w:gridCol w:w="2435"/>
        <w:gridCol w:w="4364"/>
        <w:gridCol w:w="2546"/>
      </w:tblGrid>
      <w:tr w:rsidR="001D3F5C" w:rsidRPr="001D3F5C" w14:paraId="7B54DC12" w14:textId="77777777" w:rsidTr="001D3F5C">
        <w:trPr>
          <w:trHeight w:val="315"/>
        </w:trPr>
        <w:tc>
          <w:tcPr>
            <w:tcW w:w="0" w:type="auto"/>
            <w:hideMark/>
          </w:tcPr>
          <w:p w14:paraId="411A19A2" w14:textId="77777777" w:rsidR="001D3F5C" w:rsidRPr="001D3F5C" w:rsidRDefault="001D3F5C" w:rsidP="001D3F5C">
            <w:pPr>
              <w:jc w:val="cente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Модель (теоретичний підхід)</w:t>
            </w:r>
          </w:p>
        </w:tc>
        <w:tc>
          <w:tcPr>
            <w:tcW w:w="4364" w:type="dxa"/>
            <w:hideMark/>
          </w:tcPr>
          <w:p w14:paraId="215627D5" w14:textId="77777777" w:rsidR="001D3F5C" w:rsidRPr="001D3F5C" w:rsidRDefault="001D3F5C" w:rsidP="001D3F5C">
            <w:pPr>
              <w:jc w:val="cente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Ключові положення щодо образу «Я»</w:t>
            </w:r>
          </w:p>
        </w:tc>
        <w:tc>
          <w:tcPr>
            <w:tcW w:w="2546" w:type="dxa"/>
            <w:hideMark/>
          </w:tcPr>
          <w:p w14:paraId="0142D0E7" w14:textId="77777777" w:rsidR="001D3F5C" w:rsidRPr="001D3F5C" w:rsidRDefault="001D3F5C" w:rsidP="001D3F5C">
            <w:pPr>
              <w:jc w:val="cente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Дисгармонії образу «Я», на подолання яких спрямована</w:t>
            </w:r>
          </w:p>
        </w:tc>
      </w:tr>
    </w:tbl>
    <w:p w14:paraId="172D9EB4" w14:textId="4C2E103E" w:rsidR="001D3F5C" w:rsidRDefault="001D3F5C"/>
    <w:p w14:paraId="1E3204D9" w14:textId="7FF0C900" w:rsidR="001D3F5C" w:rsidRDefault="001D3F5C"/>
    <w:p w14:paraId="535C12D7" w14:textId="431779A1" w:rsidR="001D3F5C" w:rsidRDefault="001D3F5C"/>
    <w:p w14:paraId="76A1DE64" w14:textId="77777777" w:rsidR="00E15A7A" w:rsidRDefault="00E15A7A"/>
    <w:p w14:paraId="4E3E55DE" w14:textId="14C84828" w:rsidR="001D3F5C" w:rsidRPr="001D3F5C" w:rsidRDefault="001D3F5C" w:rsidP="001D3F5C">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Продовження табл. 3.1</w:t>
      </w:r>
    </w:p>
    <w:tbl>
      <w:tblPr>
        <w:tblStyle w:val="a4"/>
        <w:tblW w:w="9345" w:type="dxa"/>
        <w:tblLook w:val="04A0" w:firstRow="1" w:lastRow="0" w:firstColumn="1" w:lastColumn="0" w:noHBand="0" w:noVBand="1"/>
      </w:tblPr>
      <w:tblGrid>
        <w:gridCol w:w="2435"/>
        <w:gridCol w:w="4364"/>
        <w:gridCol w:w="2546"/>
      </w:tblGrid>
      <w:tr w:rsidR="001D3F5C" w:rsidRPr="001D3F5C" w14:paraId="3C766279" w14:textId="77777777" w:rsidTr="001D3F5C">
        <w:trPr>
          <w:trHeight w:val="315"/>
        </w:trPr>
        <w:tc>
          <w:tcPr>
            <w:tcW w:w="0" w:type="auto"/>
            <w:hideMark/>
          </w:tcPr>
          <w:p w14:paraId="018B9A8D" w14:textId="77777777" w:rsidR="001D3F5C" w:rsidRPr="001D3F5C" w:rsidRDefault="001D3F5C" w:rsidP="001D3F5C">
            <w:pP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Гуманістична модель самоконгруентності (К. Роджерс)</w:t>
            </w:r>
          </w:p>
        </w:tc>
        <w:tc>
          <w:tcPr>
            <w:tcW w:w="4364" w:type="dxa"/>
            <w:hideMark/>
          </w:tcPr>
          <w:p w14:paraId="63B4C38D" w14:textId="77777777"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Образ «Я» гармонійний, коли реальне самосприйняття узгоджується з ідеальним «Я». Травма порушує цю узгодженість, формуючи невідповідність («інконґруентність») між тим, ким особистість себе вважає, і тим, ким хотіла б бути. Роджерс наголошує, що така невідповідність спричиняє тривожність та уразливість. Гармонізація досягається через прийняття себе, безумовне позитивне ставлення та емпатію, що допомагає клієнту знову відчути цілісність свого «Я».</w:t>
            </w:r>
          </w:p>
        </w:tc>
        <w:tc>
          <w:tcPr>
            <w:tcW w:w="2546" w:type="dxa"/>
            <w:hideMark/>
          </w:tcPr>
          <w:p w14:paraId="28BED822" w14:textId="77777777"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Внутрішній конфлікт між «реальним» і «ідеальним» Я; занижена самооцінка, почуття невідповідності власним і чужим очікуванням, недовіра до себе.</w:t>
            </w:r>
          </w:p>
        </w:tc>
      </w:tr>
      <w:tr w:rsidR="001D3F5C" w:rsidRPr="001D3F5C" w14:paraId="6DA410B1" w14:textId="77777777" w:rsidTr="001D3F5C">
        <w:trPr>
          <w:trHeight w:val="315"/>
        </w:trPr>
        <w:tc>
          <w:tcPr>
            <w:tcW w:w="0" w:type="auto"/>
            <w:hideMark/>
          </w:tcPr>
          <w:p w14:paraId="24AC98CC" w14:textId="77777777" w:rsidR="001D3F5C" w:rsidRPr="001D3F5C" w:rsidRDefault="001D3F5C" w:rsidP="001D3F5C">
            <w:pP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Когнітивно-поведінкова модель (А. Бек; М. Феннел)</w:t>
            </w:r>
          </w:p>
        </w:tc>
        <w:tc>
          <w:tcPr>
            <w:tcW w:w="4364" w:type="dxa"/>
            <w:hideMark/>
          </w:tcPr>
          <w:p w14:paraId="0C6E7F9D" w14:textId="55B6C55F"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 xml:space="preserve">Негативні базові переконання про себе формуються під впливом ранніх травматичних подій. Внаслідок травми в дітей розвиваються дисфункціональні схеми – глибинні уявлення («я нікчемний», «мене нікому любити» тощо), що підкріплюють низьку самооцінку і емоційні розлади. Ця модель передбачає роботу з мисленням: виявлення ірраціональних думок, їх когнітивну перебудову та формування більш збалансованого самосприйняття. </w:t>
            </w:r>
          </w:p>
        </w:tc>
        <w:tc>
          <w:tcPr>
            <w:tcW w:w="2546" w:type="dxa"/>
            <w:hideMark/>
          </w:tcPr>
          <w:p w14:paraId="062251AD" w14:textId="77777777"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Занижена самооцінка; емоційна нестабільність, пов’язана з негативними думками про себе; почуття безпорадності та сорому, що виникають через дезадаптивні когнітивні схеми.</w:t>
            </w:r>
          </w:p>
        </w:tc>
      </w:tr>
      <w:tr w:rsidR="001D3F5C" w:rsidRPr="001D3F5C" w14:paraId="590BDA1B" w14:textId="77777777" w:rsidTr="001D3F5C">
        <w:trPr>
          <w:trHeight w:val="315"/>
        </w:trPr>
        <w:tc>
          <w:tcPr>
            <w:tcW w:w="0" w:type="auto"/>
            <w:hideMark/>
          </w:tcPr>
          <w:p w14:paraId="112E5CF2" w14:textId="77777777" w:rsidR="001D3F5C" w:rsidRDefault="001D3F5C" w:rsidP="001D3F5C">
            <w:pP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 xml:space="preserve">Теорія саморозбіжностей </w:t>
            </w:r>
          </w:p>
          <w:p w14:paraId="4A215501" w14:textId="07FD0826" w:rsidR="001D3F5C" w:rsidRPr="001D3F5C" w:rsidRDefault="001D3F5C" w:rsidP="001D3F5C">
            <w:pP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(Е. Хіггінс)</w:t>
            </w:r>
          </w:p>
        </w:tc>
        <w:tc>
          <w:tcPr>
            <w:tcW w:w="4364" w:type="dxa"/>
            <w:hideMark/>
          </w:tcPr>
          <w:p w14:paraId="7BC6E731" w14:textId="5FBEA40D"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 xml:space="preserve">Гармонійний образ «Я» залежить від узгодженості між уявленнями про свій реальний, ідеальний та належний («як треба») образ себе. Якщо дитяча травма сформувала переконання про власну неповноцінність, виникає розрив між реальним «Я» та ідеалами/вимогами, що породжує хронічне незадоволення собою і дистрес. За цією моделлю, людина мотивована скоротити цю розбіжність – або змінюючи себе, або коригуючи нереалістичні очікування. </w:t>
            </w:r>
          </w:p>
        </w:tc>
        <w:tc>
          <w:tcPr>
            <w:tcW w:w="2546" w:type="dxa"/>
            <w:hideMark/>
          </w:tcPr>
          <w:p w14:paraId="18A04F38" w14:textId="77777777"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Емоційна нестабільність (депресія, тривога) внаслідок незбігу між реальним і бажаним образом себе; внутрішні конфлікти «я повинен бути кращим»; перфекціонізм і самокритичність, що підсилюють негативне ставлення до себе.</w:t>
            </w:r>
          </w:p>
        </w:tc>
      </w:tr>
      <w:tr w:rsidR="001D3F5C" w:rsidRPr="001D3F5C" w14:paraId="4CFB016B" w14:textId="77777777" w:rsidTr="001D3F5C">
        <w:trPr>
          <w:trHeight w:val="315"/>
        </w:trPr>
        <w:tc>
          <w:tcPr>
            <w:tcW w:w="0" w:type="auto"/>
            <w:hideMark/>
          </w:tcPr>
          <w:p w14:paraId="36BB1194" w14:textId="77777777" w:rsidR="001D3F5C" w:rsidRPr="001D3F5C" w:rsidRDefault="001D3F5C" w:rsidP="001D3F5C">
            <w:pP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Модель ранніх дезадаптивних схем (Дж. Янг; схема-терапія)</w:t>
            </w:r>
          </w:p>
        </w:tc>
        <w:tc>
          <w:tcPr>
            <w:tcW w:w="4364" w:type="dxa"/>
            <w:hideMark/>
          </w:tcPr>
          <w:p w14:paraId="419E3774" w14:textId="5B6D6469" w:rsidR="001D3F5C" w:rsidRPr="001D3F5C" w:rsidRDefault="001D3F5C" w:rsidP="001D3F5C">
            <w:pPr>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Унаслідок травматичного дитинства формуються ранні дезадаптивні схеми – глибинні негативні уявлення про себе і світ. Вони включають схеми покинутості, недовір’я, дефектності/соромливості тощо. Ці схеми порушують цілісність образу «Я» і проявляються в дорослому віці як самосаботаж, проблеми у стосунках, емоційні зриви</w:t>
            </w:r>
            <w:r>
              <w:rPr>
                <w:rFonts w:ascii="Times New Roman" w:eastAsia="Times New Roman" w:hAnsi="Times New Roman" w:cs="Times New Roman"/>
                <w:sz w:val="24"/>
                <w:szCs w:val="24"/>
                <w:lang w:val="ru-RU" w:eastAsia="ru-RU"/>
              </w:rPr>
              <w:t>.</w:t>
            </w:r>
            <w:r w:rsidRPr="001D3F5C">
              <w:rPr>
                <w:rFonts w:ascii="Times New Roman" w:eastAsia="Times New Roman" w:hAnsi="Times New Roman" w:cs="Times New Roman"/>
                <w:sz w:val="24"/>
                <w:szCs w:val="24"/>
                <w:lang w:val="ru-RU" w:eastAsia="ru-RU"/>
              </w:rPr>
              <w:t xml:space="preserve"> </w:t>
            </w:r>
          </w:p>
        </w:tc>
        <w:tc>
          <w:tcPr>
            <w:tcW w:w="2546" w:type="dxa"/>
            <w:hideMark/>
          </w:tcPr>
          <w:p w14:paraId="6DC22B10" w14:textId="75A714BE" w:rsidR="001D3F5C" w:rsidRPr="001D3F5C" w:rsidRDefault="001D3F5C" w:rsidP="001D3F5C">
            <w:pPr>
              <w:jc w:val="both"/>
              <w:rPr>
                <w:rFonts w:ascii="Times New Roman" w:eastAsia="Times New Roman" w:hAnsi="Times New Roman" w:cs="Times New Roman"/>
                <w:sz w:val="24"/>
                <w:szCs w:val="24"/>
                <w:lang w:val="ru-RU" w:eastAsia="ru-RU"/>
              </w:rPr>
            </w:pPr>
            <w:r w:rsidRPr="001D3F5C">
              <w:rPr>
                <w:rFonts w:ascii="Times New Roman" w:eastAsia="Times New Roman" w:hAnsi="Times New Roman" w:cs="Times New Roman"/>
                <w:sz w:val="24"/>
                <w:szCs w:val="24"/>
                <w:lang w:val="ru-RU" w:eastAsia="ru-RU"/>
              </w:rPr>
              <w:t>Відчуття власної дефектності, сорому; хронічна недовіра до себе та інших; внутрішні конфлікти між уразливою «внутрішньою дитиною» і захисними частинами особистості</w:t>
            </w:r>
            <w:r>
              <w:rPr>
                <w:rFonts w:ascii="Times New Roman" w:eastAsia="Times New Roman" w:hAnsi="Times New Roman" w:cs="Times New Roman"/>
                <w:sz w:val="24"/>
                <w:szCs w:val="24"/>
                <w:lang w:val="ru-RU" w:eastAsia="ru-RU"/>
              </w:rPr>
              <w:t>.</w:t>
            </w:r>
          </w:p>
        </w:tc>
      </w:tr>
    </w:tbl>
    <w:p w14:paraId="071F368B" w14:textId="4D9B44B4" w:rsidR="001D3F5C" w:rsidRDefault="001D3F5C" w:rsidP="001D3F5C">
      <w:pPr>
        <w:spacing w:after="0" w:line="360" w:lineRule="auto"/>
        <w:jc w:val="center"/>
        <w:rPr>
          <w:rFonts w:ascii="Times New Roman" w:eastAsia="Times New Roman" w:hAnsi="Times New Roman"/>
          <w:noProof/>
          <w:sz w:val="28"/>
          <w:szCs w:val="28"/>
        </w:rPr>
      </w:pPr>
    </w:p>
    <w:p w14:paraId="6166CAF6" w14:textId="25D3CB78" w:rsidR="00B209FA" w:rsidRPr="00B209FA"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lastRenderedPageBreak/>
        <w:t>Представлені моделі доповнюють одна одну у розумінні того, як подолати наслідки дитячої травми для образу «Я». Гуманістичний підхід К. Роджерса акцентує на створенні умов прийняття і безоціночного розуміння, за яких клієнт може безпечно дослідити свої переживання. Це особливо важливо для травмованих осіб із внутрішнім конфліктом між реальним і бажаним образом себе: через емпатію та автентичність консультанта вони поступово починають приймати свої «недосконалості», зменшується розрив між реальним «Я» та ідеалізованим чином. Як наслідок, знижується тривожність і напруга, пов’язані з самонеприйняттям</w:t>
      </w:r>
      <w:r w:rsidR="00E15A7A" w:rsidRPr="00B17912">
        <w:rPr>
          <w:rFonts w:ascii="Times New Roman" w:eastAsia="Times New Roman" w:hAnsi="Times New Roman"/>
          <w:noProof/>
          <w:sz w:val="28"/>
          <w:szCs w:val="28"/>
        </w:rPr>
        <w:t xml:space="preserve"> [54]</w:t>
      </w:r>
      <w:r w:rsidRPr="00B209FA">
        <w:rPr>
          <w:rFonts w:ascii="Times New Roman" w:eastAsia="Times New Roman" w:hAnsi="Times New Roman"/>
          <w:noProof/>
          <w:sz w:val="28"/>
          <w:szCs w:val="28"/>
        </w:rPr>
        <w:t>, повертається відчуття цілісності себе.</w:t>
      </w:r>
    </w:p>
    <w:p w14:paraId="59EFC051" w14:textId="66CD9949" w:rsidR="00B209FA" w:rsidRPr="00B209FA"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t>Гуманістична модель самоконгруентності виходить з того, що образ Я є гармонійним тоді, коли уявлення про себе узгоджуються з реальним переживанням і життєвим досвідом. Дитяча травма вносить розлад у цю систему, бо запускає інтерналізацію умовної цінності себе і формує хронічну невідповідність між реальним та ідеальним Я. Досвід, який суперечить уявленню про себе, починає витіснятися або спотворюватися, що підсилює тривожність і вразливість. Звідси виростають самокритика, сором і відчуття, що до чужих очікувань треба дотягуватися будь-якою ціною. Поступово людина перестає довіряти власному внутрішньому оцінюванню і спирається лише на зовнішні оцінки. Це поглиблює внутрішній конфлікт та підтримує занижену самооцінку навіть за об’єктивних успіхів</w:t>
      </w:r>
      <w:r w:rsidR="0014698C" w:rsidRPr="00B17912">
        <w:rPr>
          <w:rFonts w:ascii="Times New Roman" w:eastAsia="Times New Roman" w:hAnsi="Times New Roman"/>
          <w:noProof/>
          <w:sz w:val="28"/>
          <w:szCs w:val="28"/>
          <w:lang w:val="ru-RU"/>
        </w:rPr>
        <w:t xml:space="preserve"> [47]</w:t>
      </w:r>
      <w:r w:rsidRPr="00B209FA">
        <w:rPr>
          <w:rFonts w:ascii="Times New Roman" w:eastAsia="Times New Roman" w:hAnsi="Times New Roman"/>
          <w:noProof/>
          <w:sz w:val="28"/>
          <w:szCs w:val="28"/>
        </w:rPr>
        <w:t>.</w:t>
      </w:r>
    </w:p>
    <w:p w14:paraId="32655380" w14:textId="0797D047" w:rsidR="00B209FA"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t xml:space="preserve">Гармонізація в межах підходу Роджерса відбувається через досвід безумовного позитивного ставлення, емпатійного розуміння і справжності контакту. Коли людина стабільно переживає прийняття без вимоги відповідати ідеалам, відновлюється внутрішнє почуття цінності та зменшується тривога. Емпатичне відображення допомагає назвати власні почуття, повернути їх у поле свідомості і інтегрувати в Я без захисних викривлень. Так запускається процес самоактуалізації і поступове зближення реального та ідеального образів себе. Самооцінка стає стійкішою, недовіра до себе зменшується, а рішення спираються на власні цінності, а не на зовнішній </w:t>
      </w:r>
      <w:r w:rsidRPr="00B209FA">
        <w:rPr>
          <w:rFonts w:ascii="Times New Roman" w:eastAsia="Times New Roman" w:hAnsi="Times New Roman"/>
          <w:noProof/>
          <w:sz w:val="28"/>
          <w:szCs w:val="28"/>
        </w:rPr>
        <w:lastRenderedPageBreak/>
        <w:t>тиск. У підсумку внутрішній конфлікт слабшає, з’являється відчуття цілісності та більш автентичний спосіб взаємодії з людьми</w:t>
      </w:r>
      <w:r>
        <w:rPr>
          <w:rFonts w:ascii="Times New Roman" w:eastAsia="Times New Roman" w:hAnsi="Times New Roman"/>
          <w:noProof/>
          <w:sz w:val="28"/>
          <w:szCs w:val="28"/>
        </w:rPr>
        <w:t xml:space="preserve"> </w:t>
      </w:r>
      <w:r w:rsidR="0014698C" w:rsidRPr="00B17912">
        <w:rPr>
          <w:rFonts w:ascii="Times New Roman" w:eastAsia="Times New Roman" w:hAnsi="Times New Roman"/>
          <w:noProof/>
          <w:sz w:val="28"/>
          <w:szCs w:val="28"/>
        </w:rPr>
        <w:t>[47].</w:t>
      </w:r>
    </w:p>
    <w:p w14:paraId="3F852FE9" w14:textId="7769272A" w:rsidR="00B209FA" w:rsidRPr="00B209FA"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t>Когнітивно-поведінкова модель дає дієві інструменти роботи із заниженою самооцінкою та дезадаптивними переконаннями. Травма часто закладає у людині думку про власну нікчемність чи провину; CBT-підхід вчить виявляти такі автоматичні думки та перевіряти їх на реалістичність. Наукові дослідження підтверджують, що негативні уявлення про себе опосередковують зв’язок між дитячою травмою і психопатологією у дорослих</w:t>
      </w:r>
      <w:r w:rsidR="0014698C" w:rsidRPr="00B17912">
        <w:rPr>
          <w:rFonts w:ascii="Times New Roman" w:eastAsia="Times New Roman" w:hAnsi="Times New Roman"/>
          <w:noProof/>
          <w:sz w:val="28"/>
          <w:szCs w:val="28"/>
        </w:rPr>
        <w:t xml:space="preserve"> [51]</w:t>
      </w:r>
      <w:r w:rsidRPr="00B209FA">
        <w:rPr>
          <w:rFonts w:ascii="Times New Roman" w:eastAsia="Times New Roman" w:hAnsi="Times New Roman"/>
          <w:noProof/>
          <w:sz w:val="28"/>
          <w:szCs w:val="28"/>
        </w:rPr>
        <w:t>. Отже, змінивши ці уявлення, можна поліпшити психологічний стан. Практично це реалізується через техніки когнітивної реструктуризації, ведення щоденника думок, поведінкові експерименти: клієнт вчиться помічати свої успіхи, формулювати більш збалансовані самохарактеристики (наприклад, замість «я нічого не вартий» – «мені буває важко, але я маю сильні сторони»). За рахунок цього зростає впевненість у собі, стабілізується емоційний стан</w:t>
      </w:r>
      <w:r w:rsidR="0014698C" w:rsidRPr="00B17912">
        <w:rPr>
          <w:rFonts w:ascii="Times New Roman" w:eastAsia="Times New Roman" w:hAnsi="Times New Roman"/>
          <w:noProof/>
          <w:sz w:val="28"/>
          <w:szCs w:val="28"/>
          <w:lang w:val="ru-RU"/>
        </w:rPr>
        <w:t xml:space="preserve"> [38]</w:t>
      </w:r>
      <w:r w:rsidRPr="00B209FA">
        <w:rPr>
          <w:rFonts w:ascii="Times New Roman" w:eastAsia="Times New Roman" w:hAnsi="Times New Roman"/>
          <w:noProof/>
          <w:sz w:val="28"/>
          <w:szCs w:val="28"/>
        </w:rPr>
        <w:t xml:space="preserve">. </w:t>
      </w:r>
    </w:p>
    <w:p w14:paraId="738BD0BD" w14:textId="70DD13DB" w:rsidR="00B209FA" w:rsidRPr="00B209FA"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t>Теорія саморозбіжностей E. Хіггінса поглиблює розуміння емоційної нестабільності травмованих осіб. Вона пояснює, чому такі люди часто відчувають депресію чи тривогу: їхній реальний образ «Я» різко контрастує з внутрішнім «ідеалом» або з тим, якими вони «мали б бути» в уявленні значущих інших. Дитина, яка зазнала насилля або відторгнення, нерідко виростає з переконанням «зі мною щось не так», але водночас прагне довести свою повноцінність через недосяжні стандарти. Це породжує постійне психічне напруження. В інтервенціях, побудованих на цій теорії, особистості допомагають усвідомити цю невідповідність і поступово її зменшити: або шляхом коригування завищених вимог (розвиток гнучкості цілей, пріоритизація власних цінностей, а не чужих очікувань), або через набуття нових навичок, щоб реальне життя більше відповідало бажанням. Дослідження підтверджують, що зменшення розриву між реальним і ідеальним «Я» супроводжується зниженням дистресу</w:t>
      </w:r>
      <w:r w:rsidR="007C76D0" w:rsidRPr="00B17912">
        <w:rPr>
          <w:rFonts w:ascii="Times New Roman" w:eastAsia="Times New Roman" w:hAnsi="Times New Roman"/>
          <w:noProof/>
          <w:sz w:val="28"/>
          <w:szCs w:val="28"/>
        </w:rPr>
        <w:t xml:space="preserve"> [48]</w:t>
      </w:r>
      <w:r w:rsidRPr="00B209FA">
        <w:rPr>
          <w:rFonts w:ascii="Times New Roman" w:eastAsia="Times New Roman" w:hAnsi="Times New Roman"/>
          <w:noProof/>
          <w:sz w:val="28"/>
          <w:szCs w:val="28"/>
        </w:rPr>
        <w:t>, тому така робота є ключовою для гармонізації особистості після травми.</w:t>
      </w:r>
    </w:p>
    <w:p w14:paraId="55D3CD5B" w14:textId="4C2B2F21" w:rsidR="00B209FA"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lastRenderedPageBreak/>
        <w:t>Модель ранніх дезадаптивних схем (схема-терапія) фокусується на глибинних структурах особистісного досвіду, закладених травмою. Її цінність – у поєднанні когнітивного і гуманістичного підходів: клієнт не лише інтелектуально переосмислює свої переконання, а й емоційно «переживає заново» травматичні сценарії, але цього разу з позиції дорослого і за підтримки психолога. Наприклад, якщо дитина зазнала відкидання, у дорослому віці може сформуватися схема недовіри та очікування зради. У процесі консультування цю схему актуалізують (через обговорення значущих стосунків, використання техніки порожнього стільця тощо) і клієнт вчиться відрізняти старі травматичні очікування від нової реальності. Як наслідок, негативні переконання («мене покинуть, якщо дізнаються, який я є») поступово замінюються більш здоровими («не всі люди як ті, хто мене ранив; я заслуговую на підтримку»). Так інтегруються «розщеплені» частини образу «Я» – вразлива, яка потребує любові, і захисна, яка очікує болю. Схема-терапевтичний підхід ефективно усуває глибинні внутрішні конфлікти і відновлює цілісність самоконцепції</w:t>
      </w:r>
      <w:r w:rsidR="0050545B" w:rsidRPr="00B17912">
        <w:rPr>
          <w:rFonts w:ascii="Times New Roman" w:eastAsia="Times New Roman" w:hAnsi="Times New Roman"/>
          <w:noProof/>
          <w:sz w:val="28"/>
          <w:szCs w:val="28"/>
        </w:rPr>
        <w:t xml:space="preserve"> [38]</w:t>
      </w:r>
      <w:r w:rsidRPr="00B209FA">
        <w:rPr>
          <w:rFonts w:ascii="Times New Roman" w:eastAsia="Times New Roman" w:hAnsi="Times New Roman"/>
          <w:noProof/>
          <w:sz w:val="28"/>
          <w:szCs w:val="28"/>
        </w:rPr>
        <w:t>.</w:t>
      </w:r>
    </w:p>
    <w:p w14:paraId="65094381" w14:textId="77777777" w:rsidR="00C97BC4" w:rsidRPr="00C97BC4"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t>Додатково заслуговують уваги такі моделі роботи з гармонізації образу Я, що конкретно адресують наслідки дитячої травми. Теорія прив’язаності Джона Боулбі та Мері Ейнсворт пояснює, як нестача надійного догляду формує внутрішні моделі себе як негідного і іншого як небезпечного. Менталізаційно орієнтована терапія Пітера Фонагі та Ентоні Бейтмана відновлює здатність тримати в умі власні й чужі психічні стани. Практика включає позначення афектів у моменті, уповільнення взаємодії, перевірку припущень щодо намірів партнера та прояснення кордонів. Коли менталізація зміцнюється, емоційні коливання слабшають, а базове відчуття внутрішньої безпеки вирівнює самооцінку. Це зменшує розрив між реальною поведінкою і уявним образом себе, бо досвід прийняття стає регулярним, а не випадковим. У клієнтів з недовірою і страхом відторгнення це дає поступове зниження соціальної тривожності та відновлює відчуття цілісності.</w:t>
      </w:r>
    </w:p>
    <w:p w14:paraId="2F6F86D4" w14:textId="77777777" w:rsidR="00C97BC4" w:rsidRPr="00C97BC4"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lastRenderedPageBreak/>
        <w:t>EMDR Франсін Шапіро спрямована на інтеграцію травматичних спогадів, що підтримують сором і переконання про власну дефектність. Ключова логіка полягає в адаптивній переробці пам’яті за допомогою двобічної стимуляції очей, дотику або звуку. Терапевт окреслює цільовий спогад, негативну та бажану когніцію про себе, тілесні маркери і рівень дистресу за шкалою SUD. Під час десенсибілізації активована мережа асоціацій втрачає токсичну валентність, а нова установка типу я заслуговую на підтримку закріплюється. Після серій опрацювання зменшується реактивність на тригери, що прямо стабілізує емоційний стан. Самооцінка піднімається не за рахунок самонавіювання, а через реальну зміну структури пам’яті та наративу. Для осіб з яскравими флешбеками і ригідним соромом це один з найефективніших шляхів гармонізації образу Я.</w:t>
      </w:r>
    </w:p>
    <w:p w14:paraId="64943A1F" w14:textId="77777777" w:rsidR="00C97BC4" w:rsidRPr="00C97BC4"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t>Травмофокусована когнітивно-поведінкова терапія поєднує реструктуризацію переконань із контрольованою експозицією до болісних спогадів у безпечному сеттингу. Послідовність модулів включає навички регуляції, роботу з сенсом травми, поведінкові експерименти і план повернення до ціннісних активностей. У фокусі перебувають автоматичні думки типу це моя провина або я нікчемний, які системно перевіряються проти фактів і досвіду. Коли провідною є жорстка самокритика, підключається Compassion Focused Therapy Пола Ґілберта з тренуванням доброзичливого внутрішнього голосу. Практичні інструменти включають лист співчуття собі, вправи на теплу увагу до тіла та переозначення помилок як навчальних подій. У результаті зменшується перфекціоністичний тиск належного Я і вирівнюється самооцінка без залежності від зовнішнього схвалення. Емоційна нестабільність також падає, бо з’являються перевірені докази власної компетентності і контроль над тригерними ситуаціями.</w:t>
      </w:r>
    </w:p>
    <w:p w14:paraId="25869F90" w14:textId="77777777" w:rsidR="00C97BC4" w:rsidRPr="00C97BC4"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t xml:space="preserve">Acceptance and Commitment Therapy Стівена Хейза адресує когнітивне злиття з історіями про себе, що підживлюють внутрішній конфлікт і уникання. Концепт самість як контекст дає змогу розрізняти спостерігача і зміст думок, що роз’єднує Я і руйнівні ярлики. Техніки дефузії, контакт із теперішнім </w:t>
      </w:r>
      <w:r w:rsidRPr="00C97BC4">
        <w:rPr>
          <w:rFonts w:ascii="Times New Roman" w:eastAsia="Times New Roman" w:hAnsi="Times New Roman"/>
          <w:noProof/>
          <w:sz w:val="28"/>
          <w:szCs w:val="28"/>
        </w:rPr>
        <w:lastRenderedPageBreak/>
        <w:t>моментом, прояснення цінностей і малі кроки дії повертають відчуття агентності. Коли життєві рішення спираються на цінності, а не на страх оцінки, розрив між реальним і ідеальним образом себе природно зменшується. Додавання практик самоспівчуття Крістін Нефф стабілізує самооцінку через доброзичливу поставу до вразливостей і помилок. Такий підхід знижує соціальну тривожність, оскільки оцінки інших перестають бути єдиним джерелом вартості. У підсумку внутрішня мова стає м’якшою, поведінка послідовнішою, а відчуття внутрішньої єдності помітно зростає.</w:t>
      </w:r>
    </w:p>
    <w:p w14:paraId="38A42B28" w14:textId="77777777" w:rsidR="00C97BC4" w:rsidRPr="00C97BC4"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t>Модель внутрішніх сімей Річарда Шварца розглядає образ Я як систему частин із власними ролями та цілями. Після травми менеджери підтримують контроль і безпомилковість, пожежники блокують біль імпульсивними стратегіями, а вигнанці несуть сором і безпорадність. Гармонізація відбувається через розблендинг, доступ до якостей Self і нові угоди між частинами щодо безпечної взаємодії. Практично це фокусування всередину, прямий діалог із частинами, переукладання ролей і уявне батьківство для вразливої складової. Близька за логікою его-стан терапія Гелен і Джона Воткінсів працює з дискретними станами і розв’язує травматичні вузли між ними. Коли частини отримують визнання і підтримку, внутрішній конфлікт слабшає, а довіра до власної регуляції повертається. Самооцінка вирівнюється, бо провина і сором перестають бути єдиними інтерпретаціями минулого досвіду.</w:t>
      </w:r>
    </w:p>
    <w:p w14:paraId="0D188130" w14:textId="77777777" w:rsidR="00C97BC4" w:rsidRPr="00C97BC4"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t xml:space="preserve">Наративна терапія Майкла Вайта і Девіда Епстона повертає авторство над життєвою історією та зменшує злиття з проблемою. Екстерналізація дозволяє бачити травму як опонента, а не як сутність особистості, що одразу знижує сором і самозвинувачення. Пошук унікальних винятків і мультиголосе свідчення підтримки формують альтернативні сюжети, узгоджені з цінностями та реальним досвідом. Поруч корисна рамка посттравматичного зростання Тедескі і Келгуна для фіксації змін у цінностях, стосунках і самосприйнятті. Такий фрейм не заперечує болю, але дає мову для сенсу і напрям для розвитку без самозради. У підсумку соціальна ідентичність стає </w:t>
      </w:r>
      <w:r w:rsidRPr="00C97BC4">
        <w:rPr>
          <w:rFonts w:ascii="Times New Roman" w:eastAsia="Times New Roman" w:hAnsi="Times New Roman"/>
          <w:noProof/>
          <w:sz w:val="28"/>
          <w:szCs w:val="28"/>
        </w:rPr>
        <w:lastRenderedPageBreak/>
        <w:t>активнішою, а поведінка більш узгодженою з власними цілями. Розрив між реальним і бажаним образом себе скорочується завдяки послідовній реконструкції особистої історії.</w:t>
      </w:r>
    </w:p>
    <w:p w14:paraId="2FBBDB4F" w14:textId="0020D83F" w:rsidR="00C97BC4" w:rsidRPr="00B209FA" w:rsidRDefault="00C97BC4" w:rsidP="00C97BC4">
      <w:pPr>
        <w:spacing w:after="0" w:line="360" w:lineRule="auto"/>
        <w:ind w:firstLine="709"/>
        <w:jc w:val="both"/>
        <w:rPr>
          <w:rFonts w:ascii="Times New Roman" w:eastAsia="Times New Roman" w:hAnsi="Times New Roman"/>
          <w:noProof/>
          <w:sz w:val="28"/>
          <w:szCs w:val="28"/>
        </w:rPr>
      </w:pPr>
      <w:r w:rsidRPr="00C97BC4">
        <w:rPr>
          <w:rFonts w:ascii="Times New Roman" w:eastAsia="Times New Roman" w:hAnsi="Times New Roman"/>
          <w:noProof/>
          <w:sz w:val="28"/>
          <w:szCs w:val="28"/>
        </w:rPr>
        <w:t>Сенсомоторна психотерапія Пат Оґден і діалектична поведінкова терапія Марші Лайнехан працюють із тілесною дисрегуляцією, яка тримає емоційні зриви. Травма фіксує захисні пози, дихальні патерни і тонус, що підвищують тривогу та відривають досвід від образу себе. Робота з інтероцепцією, мікрорухами, заземленням і дозованою активацією повертає відчуття контролю над тілесними станами. DBT додає модулі толерантності до стресу, регуляції емоцій, усвідомленості та міжособистісної ефективності з чіткими щоденними вправами. Комбінований підхід швидко знижує реактивність, полегшує доступ до рефлексії і створює фундамент для глибшої інтеграції Я. Коли тіло перестає бути вічним тригером, самооцінка стабілізується, а соціальні контакти стають менш загрозливими. Це дає відчутний внесок у загальну гармонізацію образу Я та утримує досягнуті зміни у повсякденних ситуаціях.</w:t>
      </w:r>
    </w:p>
    <w:p w14:paraId="58A78F9F" w14:textId="397A0F13" w:rsidR="001D3F5C" w:rsidRDefault="00B209FA" w:rsidP="00B209FA">
      <w:pPr>
        <w:spacing w:after="0" w:line="360" w:lineRule="auto"/>
        <w:ind w:firstLine="709"/>
        <w:jc w:val="both"/>
        <w:rPr>
          <w:rFonts w:ascii="Times New Roman" w:eastAsia="Times New Roman" w:hAnsi="Times New Roman"/>
          <w:noProof/>
          <w:sz w:val="28"/>
          <w:szCs w:val="28"/>
        </w:rPr>
      </w:pPr>
      <w:r w:rsidRPr="00B209FA">
        <w:rPr>
          <w:rFonts w:ascii="Times New Roman" w:eastAsia="Times New Roman" w:hAnsi="Times New Roman"/>
          <w:noProof/>
          <w:sz w:val="28"/>
          <w:szCs w:val="28"/>
        </w:rPr>
        <w:t>Отже, різні моделі пропонують науково обґрунтовані шляхи гармонізації образу «Я» особистості, що пережила дитячу психотравму. Вони погоджуються на тому, що центральним завданням є відновлення позитивного ставлення до себе, емоційної рівноваги та цілісної ідентичності. Humanістичний підхід забезпечує базу довіри і прийняття, когнітивно-поведінковий дає інструменти зміни мислення, теорія саморозбіжностей спрямовує на баланс між реальним і ідеальним, а схема-терапія ліквідує глибинні наслідки травми для самосприйняття. Комплексне використання цих моделей у психологічній практиці створює підґрунтя для розробки ефективних засобів і рекомендацій з гармонізації образу «Я».</w:t>
      </w:r>
    </w:p>
    <w:p w14:paraId="3F9310A6" w14:textId="07F28DF8" w:rsidR="00DF07D9" w:rsidRDefault="00DF07D9" w:rsidP="00A00FE4">
      <w:pPr>
        <w:spacing w:after="0" w:line="360" w:lineRule="auto"/>
        <w:ind w:left="709" w:hanging="709"/>
        <w:jc w:val="both"/>
        <w:rPr>
          <w:rFonts w:ascii="Times New Roman" w:eastAsia="Times New Roman" w:hAnsi="Times New Roman"/>
          <w:noProof/>
          <w:sz w:val="28"/>
          <w:szCs w:val="28"/>
        </w:rPr>
      </w:pPr>
    </w:p>
    <w:p w14:paraId="7F3D1884" w14:textId="65E26D59" w:rsidR="00DF07D9" w:rsidRDefault="00DF07D9" w:rsidP="00A00FE4">
      <w:pPr>
        <w:spacing w:after="0" w:line="360" w:lineRule="auto"/>
        <w:ind w:left="709" w:hanging="709"/>
        <w:jc w:val="both"/>
        <w:rPr>
          <w:rFonts w:ascii="Times New Roman" w:eastAsia="Times New Roman" w:hAnsi="Times New Roman"/>
          <w:noProof/>
          <w:sz w:val="28"/>
          <w:szCs w:val="28"/>
        </w:rPr>
      </w:pPr>
    </w:p>
    <w:p w14:paraId="003FFECB" w14:textId="10D85FF8" w:rsidR="00DC515C" w:rsidRPr="00B37A11" w:rsidRDefault="00DC515C" w:rsidP="00F0524E">
      <w:pPr>
        <w:pStyle w:val="2"/>
        <w:rPr>
          <w:rFonts w:eastAsia="Times New Roman"/>
          <w:noProof/>
        </w:rPr>
      </w:pPr>
      <w:bookmarkStart w:id="13" w:name="_Toc206337466"/>
      <w:r w:rsidRPr="00B37A11">
        <w:rPr>
          <w:rFonts w:eastAsia="Times New Roman"/>
          <w:noProof/>
        </w:rPr>
        <w:t>3.2.Психологічні засоби подолання дисгармонійності «Я» образу</w:t>
      </w:r>
      <w:bookmarkEnd w:id="13"/>
    </w:p>
    <w:p w14:paraId="02223263" w14:textId="74F3BBD4" w:rsidR="00F0524E" w:rsidRDefault="00F0524E" w:rsidP="00A00FE4">
      <w:pPr>
        <w:spacing w:after="0" w:line="360" w:lineRule="auto"/>
        <w:ind w:left="709" w:hanging="709"/>
        <w:jc w:val="both"/>
        <w:rPr>
          <w:rFonts w:ascii="Times New Roman" w:eastAsia="Times New Roman" w:hAnsi="Times New Roman"/>
          <w:noProof/>
          <w:sz w:val="28"/>
          <w:szCs w:val="28"/>
        </w:rPr>
      </w:pPr>
    </w:p>
    <w:p w14:paraId="4A568166" w14:textId="77777777" w:rsidR="001D6A89" w:rsidRPr="001D6A89" w:rsidRDefault="001D6A89" w:rsidP="001D6A89">
      <w:pPr>
        <w:spacing w:after="0" w:line="360" w:lineRule="auto"/>
        <w:ind w:firstLine="709"/>
        <w:jc w:val="both"/>
        <w:rPr>
          <w:rFonts w:ascii="Times New Roman" w:eastAsia="Times New Roman" w:hAnsi="Times New Roman"/>
          <w:noProof/>
          <w:sz w:val="28"/>
          <w:szCs w:val="28"/>
        </w:rPr>
      </w:pPr>
      <w:r w:rsidRPr="001D6A89">
        <w:rPr>
          <w:rFonts w:ascii="Times New Roman" w:eastAsia="Times New Roman" w:hAnsi="Times New Roman"/>
          <w:noProof/>
          <w:sz w:val="28"/>
          <w:szCs w:val="28"/>
        </w:rPr>
        <w:lastRenderedPageBreak/>
        <w:t>На основі виявлених проблем образу «Я» (емоційна нестабільність, низька самооцінка, внутрішні конфлікти, соціальна тривожність тощо) доцільно застосувати комплекс психологічних засобів підтримки та корекції, спрямованих на подолання цієї дисгармонійності. Йдеться не про глибинні психотерапевтичні методи, а про консультативні, просвітницькі та розвивальні заходи, доступні у рамках психологічної допомоги. Мета таких засобів – підтримати особистість у адаптації, навчити навичок саморегуляції та сприяти формуванню більш цілісного і позитивного образу «Я».</w:t>
      </w:r>
    </w:p>
    <w:p w14:paraId="4579B93E" w14:textId="1CD517C5" w:rsidR="00F0524E" w:rsidRDefault="001D6A89" w:rsidP="001D6A89">
      <w:pPr>
        <w:spacing w:after="0" w:line="360" w:lineRule="auto"/>
        <w:ind w:firstLine="709"/>
        <w:jc w:val="both"/>
        <w:rPr>
          <w:rFonts w:ascii="Times New Roman" w:eastAsia="Times New Roman" w:hAnsi="Times New Roman"/>
          <w:noProof/>
          <w:sz w:val="28"/>
          <w:szCs w:val="28"/>
        </w:rPr>
      </w:pPr>
      <w:r w:rsidRPr="001D6A89">
        <w:rPr>
          <w:rFonts w:ascii="Times New Roman" w:eastAsia="Times New Roman" w:hAnsi="Times New Roman"/>
          <w:noProof/>
          <w:sz w:val="28"/>
          <w:szCs w:val="28"/>
        </w:rPr>
        <w:t>У табл. 3.2 подано узагальнену таблицю психологічних засобів, рекомендованих для осіб раннього дорослого віку з досвідом дитячої травми, із коротким описом та вказівкою, які саме проблеми образу «Я» вони допомагають вирішувати.</w:t>
      </w:r>
    </w:p>
    <w:p w14:paraId="35FD9ED5" w14:textId="2E08443F" w:rsidR="001D6A89" w:rsidRDefault="001D6A89" w:rsidP="001D6A89">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3.2</w:t>
      </w:r>
    </w:p>
    <w:p w14:paraId="0E2EE6AD" w14:textId="5FC5FD34" w:rsidR="001D6A89" w:rsidRDefault="002C7E19" w:rsidP="002C7E19">
      <w:pPr>
        <w:spacing w:after="0" w:line="360" w:lineRule="auto"/>
        <w:jc w:val="center"/>
        <w:rPr>
          <w:rFonts w:ascii="Times New Roman" w:eastAsia="Times New Roman" w:hAnsi="Times New Roman"/>
          <w:noProof/>
          <w:sz w:val="28"/>
          <w:szCs w:val="28"/>
        </w:rPr>
      </w:pPr>
      <w:r w:rsidRPr="002C7E19">
        <w:rPr>
          <w:rFonts w:ascii="Times New Roman" w:eastAsia="Times New Roman" w:hAnsi="Times New Roman"/>
          <w:noProof/>
          <w:sz w:val="28"/>
          <w:szCs w:val="28"/>
        </w:rPr>
        <w:t>Консультативно-розвивальні засоби для подолання дисгармонійності образу «Я» після дитячої травми</w:t>
      </w:r>
    </w:p>
    <w:tbl>
      <w:tblPr>
        <w:tblStyle w:val="a4"/>
        <w:tblW w:w="9345" w:type="dxa"/>
        <w:tblLook w:val="04A0" w:firstRow="1" w:lastRow="0" w:firstColumn="1" w:lastColumn="0" w:noHBand="0" w:noVBand="1"/>
      </w:tblPr>
      <w:tblGrid>
        <w:gridCol w:w="1878"/>
        <w:gridCol w:w="3779"/>
        <w:gridCol w:w="3688"/>
      </w:tblGrid>
      <w:tr w:rsidR="00AA0EB2" w:rsidRPr="00AA0EB2" w14:paraId="23F30CCF" w14:textId="77777777" w:rsidTr="00AA0EB2">
        <w:trPr>
          <w:trHeight w:val="315"/>
        </w:trPr>
        <w:tc>
          <w:tcPr>
            <w:tcW w:w="0" w:type="auto"/>
            <w:hideMark/>
          </w:tcPr>
          <w:p w14:paraId="51FF769F" w14:textId="77777777" w:rsidR="00AA0EB2" w:rsidRPr="00AA0EB2" w:rsidRDefault="00AA0EB2" w:rsidP="00AA0EB2">
            <w:pPr>
              <w:jc w:val="cente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Засіб психологічної допомоги</w:t>
            </w:r>
          </w:p>
        </w:tc>
        <w:tc>
          <w:tcPr>
            <w:tcW w:w="0" w:type="auto"/>
            <w:hideMark/>
          </w:tcPr>
          <w:p w14:paraId="50769112" w14:textId="77777777" w:rsidR="00AA0EB2" w:rsidRPr="00AA0EB2" w:rsidRDefault="00AA0EB2" w:rsidP="00AA0EB2">
            <w:pPr>
              <w:jc w:val="cente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Стислий опис і методи</w:t>
            </w:r>
          </w:p>
        </w:tc>
        <w:tc>
          <w:tcPr>
            <w:tcW w:w="0" w:type="auto"/>
            <w:hideMark/>
          </w:tcPr>
          <w:p w14:paraId="6FA83B2C" w14:textId="77777777" w:rsidR="00AA0EB2" w:rsidRPr="00AA0EB2" w:rsidRDefault="00AA0EB2" w:rsidP="00AA0EB2">
            <w:pPr>
              <w:jc w:val="cente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Проблемні аспекти образу «Я», на які впливає</w:t>
            </w:r>
          </w:p>
        </w:tc>
      </w:tr>
      <w:tr w:rsidR="00AA0EB2" w:rsidRPr="00AA0EB2" w14:paraId="375935F7" w14:textId="77777777" w:rsidTr="00AA0EB2">
        <w:trPr>
          <w:trHeight w:val="315"/>
        </w:trPr>
        <w:tc>
          <w:tcPr>
            <w:tcW w:w="0" w:type="auto"/>
            <w:hideMark/>
          </w:tcPr>
          <w:p w14:paraId="3E3F248F" w14:textId="77777777" w:rsidR="00AA0EB2" w:rsidRPr="00AA0EB2" w:rsidRDefault="00AA0EB2" w:rsidP="00AA0EB2">
            <w:pP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Психоедукація про травму і її наслідки</w:t>
            </w:r>
          </w:p>
        </w:tc>
        <w:tc>
          <w:tcPr>
            <w:tcW w:w="0" w:type="auto"/>
            <w:hideMark/>
          </w:tcPr>
          <w:p w14:paraId="176A671B"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Надання клієнту науково обґрунтованої інформації про психологічні наслідки дитячої травми та типовий характер його переживань. Пояснення, як травма вплинула на емоції, самооцінку, стосунки. Формат – бесіди, роздаткові матеріали, лекційні модулі. Така обізнаність знімає відчуття «ненормальності» власних реакцій, зменшує сором і самозвинувачення. Клієнт усвідомлює зв’язок між минулими подіями та нинішніми труднощами, що є першим кроком до змін.</w:t>
            </w:r>
          </w:p>
        </w:tc>
        <w:tc>
          <w:tcPr>
            <w:tcW w:w="0" w:type="auto"/>
            <w:hideMark/>
          </w:tcPr>
          <w:p w14:paraId="68023286"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Внутрішній конфлікт і самозвинувачення: людина перестає вважати себе «поганою» або винною у травмі, краще розуміє свої емоції (знижуючи тим самим тривогу і збентеження). Емоційна нестабільність: розуміння природи флешбеків, перепадів настрою допомагає їх легше переносити.</w:t>
            </w:r>
          </w:p>
        </w:tc>
      </w:tr>
    </w:tbl>
    <w:p w14:paraId="38C7DC52" w14:textId="665BF759" w:rsidR="00AA0EB2" w:rsidRDefault="00AA0EB2"/>
    <w:p w14:paraId="712D0F0F" w14:textId="7E037ABC" w:rsidR="00AA0EB2" w:rsidRDefault="00AA0EB2"/>
    <w:p w14:paraId="668869D1" w14:textId="1A5069F1" w:rsidR="00D92AB8" w:rsidRDefault="00D92AB8"/>
    <w:p w14:paraId="19FD156D" w14:textId="77777777" w:rsidR="00D92AB8" w:rsidRDefault="00D92AB8"/>
    <w:p w14:paraId="034CD021" w14:textId="1123317E" w:rsidR="00AA0EB2" w:rsidRPr="00AA0EB2" w:rsidRDefault="00AA0EB2" w:rsidP="00AA0EB2">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Продовження табл. 3.2</w:t>
      </w:r>
    </w:p>
    <w:tbl>
      <w:tblPr>
        <w:tblStyle w:val="a4"/>
        <w:tblW w:w="9345" w:type="dxa"/>
        <w:tblLook w:val="04A0" w:firstRow="1" w:lastRow="0" w:firstColumn="1" w:lastColumn="0" w:noHBand="0" w:noVBand="1"/>
      </w:tblPr>
      <w:tblGrid>
        <w:gridCol w:w="2040"/>
        <w:gridCol w:w="3857"/>
        <w:gridCol w:w="3448"/>
      </w:tblGrid>
      <w:tr w:rsidR="00AA0EB2" w:rsidRPr="00AA0EB2" w14:paraId="20FF360A" w14:textId="77777777" w:rsidTr="00AA0EB2">
        <w:trPr>
          <w:trHeight w:val="315"/>
        </w:trPr>
        <w:tc>
          <w:tcPr>
            <w:tcW w:w="0" w:type="auto"/>
            <w:hideMark/>
          </w:tcPr>
          <w:p w14:paraId="74782529" w14:textId="77777777" w:rsidR="00AA0EB2" w:rsidRPr="00AA0EB2" w:rsidRDefault="00AA0EB2" w:rsidP="00AA0EB2">
            <w:pP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Індивідуальне підтримувальне консультування</w:t>
            </w:r>
          </w:p>
        </w:tc>
        <w:tc>
          <w:tcPr>
            <w:tcW w:w="0" w:type="auto"/>
            <w:hideMark/>
          </w:tcPr>
          <w:p w14:paraId="40368D55"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Регулярні зустрічі з психологом у форматі ненаправленої або еклектичної бесіди, де основний акцент – емоційна підтримка, емпатійне слухання та нормалізація почуттів клієнта. Консультант створює простір довіри, де клієнт може відкрито говорити про свій досвід, отримуючи підтвердження його значущості. Використовується техніка активного слухання, відображення почуттів, підкріплення позитивних змін. Мета – підвищити суб’єктивне відчуття підтримки і самоприйняття. Дослідження зазначають, що стабільні довірливі стосунки з помічною фігурою (навіть якщо це не терапія в строгому сенсі) сприяють зростанню самоповаги та резилієнтності клієнтів.</w:t>
            </w:r>
          </w:p>
        </w:tc>
        <w:tc>
          <w:tcPr>
            <w:tcW w:w="0" w:type="auto"/>
            <w:hideMark/>
          </w:tcPr>
          <w:p w14:paraId="07D8BE0A"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Низька самооцінка: через досвід прийняття і розуміння з боку консультанта клієнт починає більше цінувати себе. Недовіра до людей, соціальна тривожність: поступово долається через позитивний досвід взаємодії; формується модель безпечних стосунків, що може переноситися і на інші контакти.</w:t>
            </w:r>
          </w:p>
        </w:tc>
      </w:tr>
      <w:tr w:rsidR="00AA0EB2" w:rsidRPr="00AA0EB2" w14:paraId="0269B46F" w14:textId="77777777" w:rsidTr="00AA0EB2">
        <w:trPr>
          <w:trHeight w:val="315"/>
        </w:trPr>
        <w:tc>
          <w:tcPr>
            <w:tcW w:w="0" w:type="auto"/>
            <w:hideMark/>
          </w:tcPr>
          <w:p w14:paraId="79C8DE25" w14:textId="77777777" w:rsidR="00AA0EB2" w:rsidRPr="00B17912" w:rsidRDefault="00AA0EB2" w:rsidP="00AA0EB2">
            <w:pPr>
              <w:rPr>
                <w:rFonts w:ascii="Times New Roman" w:eastAsia="Times New Roman" w:hAnsi="Times New Roman" w:cs="Times New Roman"/>
                <w:sz w:val="24"/>
                <w:szCs w:val="24"/>
                <w:lang w:eastAsia="ru-RU"/>
              </w:rPr>
            </w:pPr>
            <w:r w:rsidRPr="00B17912">
              <w:rPr>
                <w:rFonts w:ascii="Times New Roman" w:eastAsia="Times New Roman" w:hAnsi="Times New Roman" w:cs="Times New Roman"/>
                <w:sz w:val="24"/>
                <w:szCs w:val="24"/>
                <w:lang w:eastAsia="ru-RU"/>
              </w:rPr>
              <w:t>Групи підтримки однолітків (</w:t>
            </w:r>
            <w:r w:rsidRPr="00AA0EB2">
              <w:rPr>
                <w:rFonts w:ascii="Times New Roman" w:eastAsia="Times New Roman" w:hAnsi="Times New Roman" w:cs="Times New Roman"/>
                <w:sz w:val="24"/>
                <w:szCs w:val="24"/>
                <w:lang w:val="ru-RU" w:eastAsia="ru-RU"/>
              </w:rPr>
              <w:t>peer</w:t>
            </w:r>
            <w:r w:rsidRPr="00B17912">
              <w:rPr>
                <w:rFonts w:ascii="Times New Roman" w:eastAsia="Times New Roman" w:hAnsi="Times New Roman" w:cs="Times New Roman"/>
                <w:sz w:val="24"/>
                <w:szCs w:val="24"/>
                <w:lang w:eastAsia="ru-RU"/>
              </w:rPr>
              <w:t xml:space="preserve"> </w:t>
            </w:r>
            <w:r w:rsidRPr="00AA0EB2">
              <w:rPr>
                <w:rFonts w:ascii="Times New Roman" w:eastAsia="Times New Roman" w:hAnsi="Times New Roman" w:cs="Times New Roman"/>
                <w:sz w:val="24"/>
                <w:szCs w:val="24"/>
                <w:lang w:val="ru-RU" w:eastAsia="ru-RU"/>
              </w:rPr>
              <w:t>support</w:t>
            </w:r>
            <w:r w:rsidRPr="00B17912">
              <w:rPr>
                <w:rFonts w:ascii="Times New Roman" w:eastAsia="Times New Roman" w:hAnsi="Times New Roman" w:cs="Times New Roman"/>
                <w:sz w:val="24"/>
                <w:szCs w:val="24"/>
                <w:lang w:eastAsia="ru-RU"/>
              </w:rPr>
              <w:t>)</w:t>
            </w:r>
          </w:p>
        </w:tc>
        <w:tc>
          <w:tcPr>
            <w:tcW w:w="0" w:type="auto"/>
            <w:hideMark/>
          </w:tcPr>
          <w:p w14:paraId="29FF1A58"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Участь у групі людей із подібним досвідом (наприклад, групи для дорослих, що пережили насильство). Формат може бути як самодопомога (ведучий з числа учасників), так і за фасилітації психолога. Головні процеси – обмін історіями, взаємна емпатія, «равний допомагає рівному». У групі створюється атмосфера acceptance: учасники відчувають, що вони не самотні у своїх переживаннях. Це розширює коло соціальної підтримки та підсилює впевненість у собі. Доведено, що peer support покращує добробут, зменшує ізоляцію та підвищує самооцінку учасників. У групах часто застосовуються вправи на взаємне висловлення підтримки, групові дискусії, спільні творчі діяльності.</w:t>
            </w:r>
          </w:p>
        </w:tc>
        <w:tc>
          <w:tcPr>
            <w:tcW w:w="0" w:type="auto"/>
            <w:hideMark/>
          </w:tcPr>
          <w:p w14:paraId="3AA260D6"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Почуття ізольованості, сором: зникає через контакт з іншими, хто пережив схоже (нормалізація досвіду). Низька самооцінка: зростає завдяки позитивній зворотній реакції від інших учасників («якщо вони мене розуміють і приймають, отже, я вартий поваги»). Соціальна тривожність: поступово зменшується в безпечній груповій атмосфері, формується навичка довіряти.</w:t>
            </w:r>
          </w:p>
        </w:tc>
      </w:tr>
    </w:tbl>
    <w:p w14:paraId="55CDB03E" w14:textId="4EEF11F7" w:rsidR="00BD1CC8" w:rsidRDefault="00BD1CC8"/>
    <w:p w14:paraId="44910998" w14:textId="0B29F665" w:rsidR="00BD1CC8" w:rsidRDefault="00BD1CC8"/>
    <w:p w14:paraId="63DE42ED" w14:textId="60BA6DD0" w:rsidR="00BD1CC8" w:rsidRDefault="00BD1CC8"/>
    <w:p w14:paraId="6B13BE18" w14:textId="4C5FEE92" w:rsidR="00BD1CC8" w:rsidRDefault="00BD1CC8"/>
    <w:p w14:paraId="7A8138A2" w14:textId="77777777" w:rsidR="00BD1CC8" w:rsidRPr="00AA0EB2" w:rsidRDefault="00BD1CC8" w:rsidP="00BD1CC8">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Продовження табл. 3.2</w:t>
      </w:r>
    </w:p>
    <w:tbl>
      <w:tblPr>
        <w:tblStyle w:val="a4"/>
        <w:tblW w:w="9345" w:type="dxa"/>
        <w:tblLook w:val="04A0" w:firstRow="1" w:lastRow="0" w:firstColumn="1" w:lastColumn="0" w:noHBand="0" w:noVBand="1"/>
      </w:tblPr>
      <w:tblGrid>
        <w:gridCol w:w="1814"/>
        <w:gridCol w:w="3798"/>
        <w:gridCol w:w="3733"/>
      </w:tblGrid>
      <w:tr w:rsidR="00AA0EB2" w:rsidRPr="00AA0EB2" w14:paraId="620AF99E" w14:textId="77777777" w:rsidTr="00AA0EB2">
        <w:trPr>
          <w:trHeight w:val="315"/>
        </w:trPr>
        <w:tc>
          <w:tcPr>
            <w:tcW w:w="0" w:type="auto"/>
            <w:hideMark/>
          </w:tcPr>
          <w:p w14:paraId="2C3BACC4" w14:textId="77777777" w:rsidR="00AA0EB2" w:rsidRPr="00AA0EB2" w:rsidRDefault="00AA0EB2" w:rsidP="00AA0EB2">
            <w:pP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Майндфулнес та навчання саморегуляції</w:t>
            </w:r>
          </w:p>
        </w:tc>
        <w:tc>
          <w:tcPr>
            <w:tcW w:w="0" w:type="auto"/>
            <w:hideMark/>
          </w:tcPr>
          <w:p w14:paraId="085F95A7"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Практики усвідомленості (mindfulness) – медитації на дихання, тілесне сканування, усвідомлене заземлення – застосовуються для розвитку здатності перебувати «тут і тепер» без осуду до себе. Регулярні короткі медитації навчають клієнта спостерігати свої думки і почуття, не «застрягаючи» в них. На тренінгах майндфулнес також даються вправи на розвиток самоспівчуття (наприклад, вимовляння фраз підтримки до себе, візуалізація «внутрішнього доброго друга»). Дослідження показують, що тренування уважності й самоприйняття знижує рівень негативних емоцій (стресу, соціальної тривоги) та підвищує психологічну стійкість. Отже, майндфулнес – дієвий засіб для емоційної стабілізації та подолання самокритики.</w:t>
            </w:r>
          </w:p>
        </w:tc>
        <w:tc>
          <w:tcPr>
            <w:tcW w:w="0" w:type="auto"/>
            <w:hideMark/>
          </w:tcPr>
          <w:p w14:paraId="55FCE5DC"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Емоційна нестабільність: майндфулнес дає інструменти заспокоєння при напливі тривоги чи гніву (дихання, концентрація), збільшує толерантність до стресу. Самокритичність, почуття провини: практики самоспівчуття допомагають сформувати більш доброзичливе ставлення до себе, що прямо протилежне травматичному сорому.</w:t>
            </w:r>
          </w:p>
        </w:tc>
      </w:tr>
      <w:tr w:rsidR="00AA0EB2" w:rsidRPr="00AA0EB2" w14:paraId="72A761E0" w14:textId="77777777" w:rsidTr="00AA0EB2">
        <w:trPr>
          <w:trHeight w:val="315"/>
        </w:trPr>
        <w:tc>
          <w:tcPr>
            <w:tcW w:w="0" w:type="auto"/>
            <w:hideMark/>
          </w:tcPr>
          <w:p w14:paraId="5A17144A" w14:textId="77777777" w:rsidR="00AA0EB2" w:rsidRPr="00AA0EB2" w:rsidRDefault="00AA0EB2" w:rsidP="00AA0EB2">
            <w:pP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Творча експресія та «письмо про травму»</w:t>
            </w:r>
          </w:p>
        </w:tc>
        <w:tc>
          <w:tcPr>
            <w:tcW w:w="0" w:type="auto"/>
            <w:hideMark/>
          </w:tcPr>
          <w:p w14:paraId="42723852" w14:textId="5A2AD949"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 xml:space="preserve">Різноманітні техніки вираження переживань у творчій формі: ведення щоденника, написання листа кривдникові (який не відправляється), малювання метафоричних автопортретів, колаж «Моє Я тоді і тепер» тощо. Такі методи дозволяють обійти свідомі захисти і вивести пригнічені емоції назовні символічно. Наприклад, експресивне письмо про травматичний досвід допомагає структурувати хаотичні спогади і надати їм сенсу. Хоча мета-аналіз показав, що саме по собі письмо має помірний ефект, у комплексі з іншими заходами воно сприяє підвищенню ясності самоконцепції та резилієнтності. Творчі завдання часто використовуються у групових форматах або індивідуально як «домашні завдання». </w:t>
            </w:r>
          </w:p>
        </w:tc>
        <w:tc>
          <w:tcPr>
            <w:tcW w:w="0" w:type="auto"/>
            <w:hideMark/>
          </w:tcPr>
          <w:p w14:paraId="32E768AC"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Внутрішній конфлікт, фрагментованість образу «Я»: через оформлення досвіду в слова чи образи особистість інтегрує різні «частини» себе (дитячі спогади з’єднуються з дорослим усвідомленням). Пригнічені емоції (гнів, печаль): знаходять вихід у творчості, що знижує психосоматичну напругу. Низька самооцінка: творчі досягнення або навіть сам факт відкритого вираження себе можуть посилити відчуття власної спроможності й унікальності.</w:t>
            </w:r>
          </w:p>
        </w:tc>
      </w:tr>
    </w:tbl>
    <w:p w14:paraId="38DEA97A" w14:textId="51186CA2" w:rsidR="00BD1CC8" w:rsidRDefault="00BD1CC8"/>
    <w:p w14:paraId="310C6F59" w14:textId="451883C5" w:rsidR="00BD1CC8" w:rsidRDefault="00BD1CC8"/>
    <w:p w14:paraId="5AF2558B" w14:textId="77777777" w:rsidR="00BD1CC8" w:rsidRPr="00AA0EB2" w:rsidRDefault="00BD1CC8" w:rsidP="00BD1CC8">
      <w:pPr>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Продовження табл. 3.2</w:t>
      </w:r>
    </w:p>
    <w:tbl>
      <w:tblPr>
        <w:tblStyle w:val="a4"/>
        <w:tblW w:w="9345" w:type="dxa"/>
        <w:tblLook w:val="04A0" w:firstRow="1" w:lastRow="0" w:firstColumn="1" w:lastColumn="0" w:noHBand="0" w:noVBand="1"/>
      </w:tblPr>
      <w:tblGrid>
        <w:gridCol w:w="1832"/>
        <w:gridCol w:w="3836"/>
        <w:gridCol w:w="3677"/>
      </w:tblGrid>
      <w:tr w:rsidR="00AA0EB2" w:rsidRPr="00AA0EB2" w14:paraId="57D185BA" w14:textId="77777777" w:rsidTr="00AA0EB2">
        <w:trPr>
          <w:trHeight w:val="315"/>
        </w:trPr>
        <w:tc>
          <w:tcPr>
            <w:tcW w:w="0" w:type="auto"/>
            <w:hideMark/>
          </w:tcPr>
          <w:p w14:paraId="1A62D4F3" w14:textId="77777777" w:rsidR="00AA0EB2" w:rsidRPr="00AA0EB2" w:rsidRDefault="00AA0EB2" w:rsidP="00AA0EB2">
            <w:pPr>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Тренінги соціальних навичок та ассертивності</w:t>
            </w:r>
          </w:p>
        </w:tc>
        <w:tc>
          <w:tcPr>
            <w:tcW w:w="0" w:type="auto"/>
            <w:hideMark/>
          </w:tcPr>
          <w:p w14:paraId="5C902A71"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Групові або індивідуальні заняття, де клієнтів навчають ефективно взаємодіяти з іншими і відстоювати свої права, не порушуючи прав оточення. Включають вправи на встановлення зорового контакту, активне слухання, ведення розмови, вміння відмовляти та просити, техніки конфліктології. Особлива увага – розвитку ассертивності (уміння впевнено заявляти про свої потреби). Для травмованих осіб такі тренінги важливі, бо дитячий досвід міг навчити їх пасивності або, навпаки, агресії у відповідь на загрозу. Практикуючи нові моделі поведінки в безпечній обстановці (наприклад, розігрування сценок знайомства, відпрацювання відповіді на критику), клієнти поступово долають соціальну тривогу. Доведено, що навіть короткі програми соціальних навичок при соціофобії істотно підвищують упевненість у міжособистісному спілкуванні. В результаті особистість почувається компетентнішою у соціумі, що позитивно впливає і на її образ себе.</w:t>
            </w:r>
          </w:p>
        </w:tc>
        <w:tc>
          <w:tcPr>
            <w:tcW w:w="0" w:type="auto"/>
            <w:hideMark/>
          </w:tcPr>
          <w:p w14:paraId="21B92BC9" w14:textId="77777777" w:rsidR="00AA0EB2" w:rsidRPr="00AA0EB2" w:rsidRDefault="00AA0EB2" w:rsidP="00AC7565">
            <w:pPr>
              <w:jc w:val="both"/>
              <w:rPr>
                <w:rFonts w:ascii="Times New Roman" w:eastAsia="Times New Roman" w:hAnsi="Times New Roman" w:cs="Times New Roman"/>
                <w:sz w:val="24"/>
                <w:szCs w:val="24"/>
                <w:lang w:val="ru-RU" w:eastAsia="ru-RU"/>
              </w:rPr>
            </w:pPr>
            <w:r w:rsidRPr="00AA0EB2">
              <w:rPr>
                <w:rFonts w:ascii="Times New Roman" w:eastAsia="Times New Roman" w:hAnsi="Times New Roman" w:cs="Times New Roman"/>
                <w:sz w:val="24"/>
                <w:szCs w:val="24"/>
                <w:lang w:val="ru-RU" w:eastAsia="ru-RU"/>
              </w:rPr>
              <w:t>Соціальна тривожність, відчуття «я не такий, як інші»: зменшується, коли клієнт набуває конкретних умінь і перестає боятися осуду. Негативний соціальний компонент образу «Я» (наприклад, «я невдахa, ніхто не хоче зі мною товаришувати»): коригується через новий досвід успішної комунікації і позитивні відгуки від тренера та інших учасників. Безпорадність у конфліктних ситуаціях: долається завдяки відпрацюванню сценаріїв, де клієнт ефективно захищає свої межі – це підвищує повагу до себе.</w:t>
            </w:r>
          </w:p>
        </w:tc>
      </w:tr>
    </w:tbl>
    <w:p w14:paraId="498F8D94" w14:textId="77777777" w:rsidR="00AA0EB2" w:rsidRDefault="00AA0EB2" w:rsidP="002C7E19">
      <w:pPr>
        <w:spacing w:after="0" w:line="360" w:lineRule="auto"/>
        <w:jc w:val="center"/>
        <w:rPr>
          <w:rFonts w:ascii="Times New Roman" w:eastAsia="Times New Roman" w:hAnsi="Times New Roman"/>
          <w:noProof/>
          <w:sz w:val="28"/>
          <w:szCs w:val="28"/>
        </w:rPr>
      </w:pPr>
    </w:p>
    <w:p w14:paraId="2D1D8692" w14:textId="079BAF8E" w:rsidR="00B34C45" w:rsidRPr="00B34C45"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Зазначені вище засоби утворюють цілісну систему підтримки особистості, що має травматичний досвід. Психоедукація виконує фундаментальну функцію: вона «озброює» клієнта знаннями про себе. Ознайомившись з тим, як дитяча травма могла вплинути на його психіку, людина часто відчуває полегшення – зникає страх власної «ненормальності». Наприклад, дізнавшись, що її нічні кошмари чи труднощі з довірою – типові наслідки пережитого насилля, клієнт перестає сприймати це як особисту провину. Як підкреслюється в рекомендаціях, пояснення зв’язку між симптомами та травматичними подіями знижує рівень дистресу</w:t>
      </w:r>
      <w:r w:rsidR="00D92AB8" w:rsidRPr="00B17912">
        <w:rPr>
          <w:rFonts w:ascii="Times New Roman" w:eastAsia="Times New Roman" w:hAnsi="Times New Roman"/>
          <w:noProof/>
          <w:sz w:val="28"/>
          <w:szCs w:val="28"/>
          <w:lang w:val="ru-RU"/>
        </w:rPr>
        <w:t xml:space="preserve"> [47]</w:t>
      </w:r>
      <w:r w:rsidRPr="00B34C45">
        <w:rPr>
          <w:rFonts w:ascii="Times New Roman" w:eastAsia="Times New Roman" w:hAnsi="Times New Roman"/>
          <w:noProof/>
          <w:sz w:val="28"/>
          <w:szCs w:val="28"/>
        </w:rPr>
        <w:t xml:space="preserve">. Таким чином запускається процес переосмислення: внутрішній конфлікт між «я хочу </w:t>
      </w:r>
      <w:r w:rsidRPr="00B34C45">
        <w:rPr>
          <w:rFonts w:ascii="Times New Roman" w:eastAsia="Times New Roman" w:hAnsi="Times New Roman"/>
          <w:noProof/>
          <w:sz w:val="28"/>
          <w:szCs w:val="28"/>
        </w:rPr>
        <w:lastRenderedPageBreak/>
        <w:t>забути, але мене переслідує минуле» поступово вирішується через розуміння і прийняття факту травми.</w:t>
      </w:r>
    </w:p>
    <w:p w14:paraId="60C04ECD" w14:textId="57017448" w:rsidR="00B34C45" w:rsidRPr="00B34C45"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В індивідуальному консультативному форматі основну роль відіграє якісний емоційний контакт. Для осіб із досвідом ранньої зради чи покинення дуже цілющим є сам акт емпатійного слухання. Підтримувальне консультування, фактично, моделює здорові стосунки «дорослий–дитина», яких травмованій людині бракувало у минулому: консультант виступає в ролі стабільної, приймаючої фігури, що не оцінює і не відкидає. Досвід показує, що навіть без спеціалізованих терапевтичних технік така взаємодія підвищує самооцінку та довіру до інших у клієнтів</w:t>
      </w:r>
      <w:r w:rsidR="004D1A21" w:rsidRPr="00B17912">
        <w:rPr>
          <w:rFonts w:ascii="Times New Roman" w:eastAsia="Times New Roman" w:hAnsi="Times New Roman"/>
          <w:noProof/>
          <w:sz w:val="28"/>
          <w:szCs w:val="28"/>
        </w:rPr>
        <w:t xml:space="preserve"> [47]</w:t>
      </w:r>
      <w:r w:rsidRPr="00B34C45">
        <w:rPr>
          <w:rFonts w:ascii="Times New Roman" w:eastAsia="Times New Roman" w:hAnsi="Times New Roman"/>
          <w:noProof/>
          <w:sz w:val="28"/>
          <w:szCs w:val="28"/>
        </w:rPr>
        <w:t>. Наш клієнт, отримуючи регулярну дозу уваги і підтримки, починає думати: «Якщо мене приймає інша людина, можливо, я того вартий». Це прямо протидіє травматичному переконанню «я поганий/мене нема за що любити». Крім того, поступово клієнт вчиться ділитися почуттями, що долає його соціальну замкненість – важливий крок до гармонізації соціального аспекту образу «Я».</w:t>
      </w:r>
    </w:p>
    <w:p w14:paraId="4C9BFE6A" w14:textId="4BC0676D" w:rsidR="00B34C45" w:rsidRPr="00B34C45"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Групова підтримка доповнює індивідуальну роботу, надаючи ще один унікальний ресурс – спільноту людей з подібним досвідом. В групі формується почуття приналежності: учасники бачать віддзеркалення своїх переживань в історіях інших. Це руйнує їхнє переконання «зі мною щось негаразд, я один такий». Як вказує Mental Health Foundation, peer support розширює мережу соціальної підтримки та зменшує стигматизацію самого себе, ведучи до покращення самооцінки</w:t>
      </w:r>
      <w:r w:rsidR="004309EA" w:rsidRPr="00B17912">
        <w:rPr>
          <w:rFonts w:ascii="Times New Roman" w:eastAsia="Times New Roman" w:hAnsi="Times New Roman"/>
          <w:noProof/>
          <w:sz w:val="28"/>
          <w:szCs w:val="28"/>
        </w:rPr>
        <w:t xml:space="preserve"> [44]</w:t>
      </w:r>
      <w:r w:rsidRPr="00B34C45">
        <w:rPr>
          <w:rFonts w:ascii="Times New Roman" w:eastAsia="Times New Roman" w:hAnsi="Times New Roman"/>
          <w:noProof/>
          <w:sz w:val="28"/>
          <w:szCs w:val="28"/>
        </w:rPr>
        <w:t xml:space="preserve">. У нашому випадку учасник групи, слухаючи про чужий шлях боротьби з наслідками травми, може краще зрозуміти і власний шлях. Взаємне емоційне підкріплення («ти сильний, що це пережив») допомагає переосмислити власний досвід у позитивнішому ключі – як виклик, який він зміг витримати. Це сприяє розвитку більш цілісного і шанобливого ставлення до себе. Важливо, що у групі підтримки знижується соціальна тривога: серед «своїх» людина перестає боятися осуду, тренує навички спілкування. Звідти – прямий шлях до покращення соціального </w:t>
      </w:r>
      <w:r w:rsidRPr="00B34C45">
        <w:rPr>
          <w:rFonts w:ascii="Times New Roman" w:eastAsia="Times New Roman" w:hAnsi="Times New Roman"/>
          <w:noProof/>
          <w:sz w:val="28"/>
          <w:szCs w:val="28"/>
        </w:rPr>
        <w:lastRenderedPageBreak/>
        <w:t>функціонування і впевненості, тобто до гармонізації соціального компоненту «Я»-образу.</w:t>
      </w:r>
    </w:p>
    <w:p w14:paraId="177C1096" w14:textId="3DB2C825" w:rsidR="00B34C45" w:rsidRPr="00B34C45"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Для стабілізації емоційного стану після травми особливо корисними є різноманітні техніки саморегуляції. Майндфулнес (усвідомленість) і релаксаційні практики навчають клієнта виходити з режиму постійної «бойової готовності», який часто спостерігається у травмованих (гіперзбудливість нервової системи). Регулярні медитації привчають мозок перемикатися з думок про минуле чи майбутнє (де ховаються страхи і болючі спогади) на теперішній момент – що знижує тривожність. Дослідження свідчать про пряму користь: підлітки і молоді дорослі після тренінгів уважності демонструють зменшення симптомів стресу і соціальної тривоги та підвищення резилієнтності</w:t>
      </w:r>
      <w:r w:rsidR="0092755F" w:rsidRPr="00B17912">
        <w:rPr>
          <w:rFonts w:ascii="Times New Roman" w:eastAsia="Times New Roman" w:hAnsi="Times New Roman"/>
          <w:noProof/>
          <w:sz w:val="28"/>
          <w:szCs w:val="28"/>
        </w:rPr>
        <w:t xml:space="preserve"> [53]</w:t>
      </w:r>
      <w:r w:rsidRPr="00B34C45">
        <w:rPr>
          <w:rFonts w:ascii="Times New Roman" w:eastAsia="Times New Roman" w:hAnsi="Times New Roman"/>
          <w:noProof/>
          <w:sz w:val="28"/>
          <w:szCs w:val="28"/>
        </w:rPr>
        <w:t>. Для нашої теми це означає стабілізацію емоційного компоненту образу «Я»: людина почувається більш спокійною, перестає ототожнювати себе лише з роллю жертви, яка постійно насторожі. Окрім того, складовою сучасних майндфулнес-програм є виховання самоспівчуття – вміння ставитися до себе з тим же розумінням і підтримкою, що й до близького друга. Це безцінна навичка для тих, хто пережив травму, адже вони схильні до самозвинувачень і сорому. Розвиваючи самоспівчуття, клієнт фактично переписує негативний сценарій «Я негідний любові» на більш співчутливий: «Мені боляче, але я заслуговую на підтримку – і від інших, і від себе самого».</w:t>
      </w:r>
    </w:p>
    <w:p w14:paraId="0D95096F" w14:textId="4CCEE5C4" w:rsidR="00B34C45" w:rsidRPr="00B34C45"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Творчі методи займають особливе місце серед засобів, бо вони діють опосередковано, через символи. Для людей, яким важко говорити про травму прямо (через сором чи блокування спогадів), малюнок чи письмо стають альтернативним «голосом». Ведення травматичного щоденника або написання листа кривднику (який не буде надіслано) дозволяє виразити те, що не виговорено. Наукові дані щодо ефективності ізольованого експресивного письма різняться</w:t>
      </w:r>
      <w:r w:rsidR="000B3867" w:rsidRPr="00B17912">
        <w:rPr>
          <w:rFonts w:ascii="Times New Roman" w:eastAsia="Times New Roman" w:hAnsi="Times New Roman"/>
          <w:noProof/>
          <w:sz w:val="28"/>
          <w:szCs w:val="28"/>
        </w:rPr>
        <w:t xml:space="preserve"> [36]</w:t>
      </w:r>
      <w:r w:rsidRPr="00B34C45">
        <w:rPr>
          <w:rFonts w:ascii="Times New Roman" w:eastAsia="Times New Roman" w:hAnsi="Times New Roman"/>
          <w:noProof/>
          <w:sz w:val="28"/>
          <w:szCs w:val="28"/>
        </w:rPr>
        <w:t xml:space="preserve">, але у комплексній реабілітації цей метод зарекомендував себе як спосіб підвищити самоконцепцію. Коли клієнт викладає на папері історію свого життя, він може побачити її з боку – </w:t>
      </w:r>
      <w:r w:rsidRPr="00B34C45">
        <w:rPr>
          <w:rFonts w:ascii="Times New Roman" w:eastAsia="Times New Roman" w:hAnsi="Times New Roman"/>
          <w:noProof/>
          <w:sz w:val="28"/>
          <w:szCs w:val="28"/>
        </w:rPr>
        <w:lastRenderedPageBreak/>
        <w:t xml:space="preserve">усвідомити свій шлях, а отже, краще зрозуміти, хто він є зараз. Наприклад, написавши про травму, багато хто відзначає, що відчув себе більш цілісним, ніби пазл склався: минуле більше не виглядає хаотичним набором болючих сцен, а стає частиною особистої біографії. Крім того, творчість підсилює відчуття автентичності: людина робить щось унікальне, самовиражається – і через це відкриває нові сторони свого «Я». Це позитивно впливає на образ себе, додає впевненості («я зміг створити малюнок – отже, я здатний творити, контролювати щось у своєму житті»). </w:t>
      </w:r>
    </w:p>
    <w:p w14:paraId="2997B0FB" w14:textId="06068D4D" w:rsidR="00B34C45" w:rsidRPr="00B34C45"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Розвиток соціальних навичок прямо спрямований на подолання соціальної дисгармонійності образу «Я». Якщо внаслідок травми людина відчуває відчуженість чи некомпетентність у стосунках, варто дати їй можливість потренуватися у безпечних умовах. На тренінгах ассертивності клієнти роблять вправи, моделюючи реальні життєві ситуації: як познайомитися з новою людиною, як відстояти свою думку перед начальником, як реагувати, якщо хтось переходить ваші межі. Постійне повторення і рольова гра закріплюють впевненість: те, що колись викликало паніку, з часом стає звичним. Доведено, що соціальні навички піддаються поліпшенню через тренування і це знижує рівень соціальної тривоги</w:t>
      </w:r>
      <w:r w:rsidR="00E61577" w:rsidRPr="00B17912">
        <w:rPr>
          <w:rFonts w:ascii="Times New Roman" w:eastAsia="Times New Roman" w:hAnsi="Times New Roman"/>
          <w:noProof/>
          <w:sz w:val="28"/>
          <w:szCs w:val="28"/>
        </w:rPr>
        <w:t xml:space="preserve"> [55]</w:t>
      </w:r>
      <w:r w:rsidRPr="00B34C45">
        <w:rPr>
          <w:rFonts w:ascii="Times New Roman" w:eastAsia="Times New Roman" w:hAnsi="Times New Roman"/>
          <w:noProof/>
          <w:sz w:val="28"/>
          <w:szCs w:val="28"/>
        </w:rPr>
        <w:t xml:space="preserve">. Для особистості з травматичним досвідом такий прогрес означає реконструкцію соціального «Я»: з людини, яка боїться соціуму або відчуває себе в ньому чужою, клієнт перетворюється на людину, здатну налагоджувати стосунки і захищати себе. Відповідно зростає і самоповага. </w:t>
      </w:r>
    </w:p>
    <w:p w14:paraId="6C7C1429" w14:textId="3B6D55DD" w:rsidR="002C7E19" w:rsidRDefault="00B34C45" w:rsidP="00B34C45">
      <w:pPr>
        <w:spacing w:after="0" w:line="360" w:lineRule="auto"/>
        <w:ind w:firstLine="709"/>
        <w:jc w:val="both"/>
        <w:rPr>
          <w:rFonts w:ascii="Times New Roman" w:eastAsia="Times New Roman" w:hAnsi="Times New Roman"/>
          <w:noProof/>
          <w:sz w:val="28"/>
          <w:szCs w:val="28"/>
        </w:rPr>
      </w:pPr>
      <w:r w:rsidRPr="00B34C45">
        <w:rPr>
          <w:rFonts w:ascii="Times New Roman" w:eastAsia="Times New Roman" w:hAnsi="Times New Roman"/>
          <w:noProof/>
          <w:sz w:val="28"/>
          <w:szCs w:val="28"/>
        </w:rPr>
        <w:t>Отже, всі наведені засоби адресують конкретні вразливі точки, виявлені у травмованих респондентів. Вони створюють підґрунтя для відновлення емоційної рівноваги, формування здорової самооцінки та налагодження стосунків із собою і соціумом. Наступним кроком є інтеграція цих підходів у цілісну програму – спеціально розроблений психологічний тренінг, спрямований на підтримку та гармонізацію образу «Я» молодих дорослих з досвідом дитячої травми.</w:t>
      </w:r>
    </w:p>
    <w:p w14:paraId="671BD497" w14:textId="77777777" w:rsidR="00F0524E" w:rsidRDefault="00F0524E" w:rsidP="00A00FE4">
      <w:pPr>
        <w:spacing w:after="0" w:line="360" w:lineRule="auto"/>
        <w:ind w:left="709" w:hanging="709"/>
        <w:jc w:val="both"/>
        <w:rPr>
          <w:rFonts w:ascii="Times New Roman" w:eastAsia="Times New Roman" w:hAnsi="Times New Roman"/>
          <w:noProof/>
          <w:sz w:val="28"/>
          <w:szCs w:val="28"/>
        </w:rPr>
      </w:pPr>
    </w:p>
    <w:p w14:paraId="321E545D" w14:textId="50AECB82" w:rsidR="00DC515C" w:rsidRPr="00B37A11" w:rsidRDefault="00DC515C" w:rsidP="00B34C45">
      <w:pPr>
        <w:pStyle w:val="2"/>
        <w:rPr>
          <w:rFonts w:eastAsia="Times New Roman"/>
          <w:noProof/>
        </w:rPr>
      </w:pPr>
      <w:bookmarkStart w:id="14" w:name="_Toc206337467"/>
      <w:r w:rsidRPr="00B37A11">
        <w:rPr>
          <w:rFonts w:eastAsia="Times New Roman"/>
          <w:noProof/>
        </w:rPr>
        <w:lastRenderedPageBreak/>
        <w:t xml:space="preserve">3.3. </w:t>
      </w:r>
      <w:r w:rsidR="00B34C45">
        <w:rPr>
          <w:rFonts w:eastAsia="Times New Roman"/>
          <w:noProof/>
        </w:rPr>
        <w:t>П</w:t>
      </w:r>
      <w:r w:rsidR="00B34C45" w:rsidRPr="00B34C45">
        <w:rPr>
          <w:rFonts w:eastAsia="Times New Roman"/>
          <w:noProof/>
        </w:rPr>
        <w:t>рограма тренінгу для гармонізації образу «Я»</w:t>
      </w:r>
      <w:bookmarkEnd w:id="14"/>
    </w:p>
    <w:p w14:paraId="56B5BED4" w14:textId="77777777" w:rsidR="00DF07D9" w:rsidRDefault="00DF07D9" w:rsidP="00A00FE4">
      <w:pPr>
        <w:spacing w:after="0" w:line="360" w:lineRule="auto"/>
        <w:ind w:left="709" w:hanging="709"/>
        <w:jc w:val="both"/>
        <w:rPr>
          <w:rFonts w:ascii="Times New Roman" w:eastAsia="Times New Roman" w:hAnsi="Times New Roman"/>
          <w:b/>
          <w:bCs/>
          <w:noProof/>
          <w:sz w:val="28"/>
          <w:szCs w:val="28"/>
        </w:rPr>
      </w:pPr>
    </w:p>
    <w:p w14:paraId="1DC042D4" w14:textId="77777777" w:rsidR="00D4372E" w:rsidRDefault="00D4372E" w:rsidP="00B34C45">
      <w:pPr>
        <w:spacing w:after="0" w:line="360" w:lineRule="auto"/>
        <w:ind w:firstLine="709"/>
        <w:jc w:val="both"/>
        <w:rPr>
          <w:rFonts w:ascii="Times New Roman" w:eastAsia="Times New Roman" w:hAnsi="Times New Roman"/>
          <w:noProof/>
          <w:sz w:val="28"/>
          <w:szCs w:val="28"/>
        </w:rPr>
      </w:pPr>
      <w:r w:rsidRPr="00D4372E">
        <w:rPr>
          <w:rFonts w:ascii="Times New Roman" w:eastAsia="Times New Roman" w:hAnsi="Times New Roman"/>
          <w:noProof/>
          <w:sz w:val="28"/>
          <w:szCs w:val="28"/>
        </w:rPr>
        <w:t>На основі розглянутих моделей (розділ 3.1) та засобів (розділ 3.2) було сформульовано рекомендації щодо змісту та структури тренінгової програми, метою якої є підтримка та гармонізація образу «Я» в осіб раннього дорослого віку з наслідками дитячої травми. Ця програма має профілактично-розвивальний характер і орієнтована на групову роботу</w:t>
      </w:r>
      <w:r>
        <w:rPr>
          <w:rFonts w:ascii="Times New Roman" w:eastAsia="Times New Roman" w:hAnsi="Times New Roman"/>
          <w:noProof/>
          <w:sz w:val="28"/>
          <w:szCs w:val="28"/>
        </w:rPr>
        <w:t xml:space="preserve"> </w:t>
      </w:r>
      <w:r w:rsidRPr="00D4372E">
        <w:rPr>
          <w:rFonts w:ascii="Times New Roman" w:eastAsia="Times New Roman" w:hAnsi="Times New Roman"/>
          <w:noProof/>
          <w:sz w:val="28"/>
          <w:szCs w:val="28"/>
        </w:rPr>
        <w:t xml:space="preserve">із можливістю застосування елементів в індивідуальному консультуванні. При розробці враховано ключові проблеми образу «Я», виявлені у дослідженні: емоційна нестабільність, низька самоцінність, внутрішні розбіжності та труднощі у спілкуванні. Програма складається з кількох тематичних блоків, кожен з яких має свої цілі, методи і вправи. </w:t>
      </w:r>
    </w:p>
    <w:p w14:paraId="1DDAB6B7" w14:textId="5995B99C" w:rsidR="00DF07D9" w:rsidRDefault="00D4372E" w:rsidP="00B34C45">
      <w:pPr>
        <w:spacing w:after="0" w:line="360" w:lineRule="auto"/>
        <w:ind w:firstLine="709"/>
        <w:jc w:val="both"/>
        <w:rPr>
          <w:rFonts w:ascii="Times New Roman" w:eastAsia="Times New Roman" w:hAnsi="Times New Roman"/>
          <w:noProof/>
          <w:sz w:val="28"/>
          <w:szCs w:val="28"/>
        </w:rPr>
      </w:pPr>
      <w:r>
        <w:rPr>
          <w:rFonts w:ascii="Times New Roman" w:eastAsia="Times New Roman" w:hAnsi="Times New Roman"/>
          <w:noProof/>
          <w:sz w:val="28"/>
          <w:szCs w:val="28"/>
        </w:rPr>
        <w:t>У табл. 3.3</w:t>
      </w:r>
      <w:r w:rsidRPr="00D4372E">
        <w:rPr>
          <w:rFonts w:ascii="Times New Roman" w:eastAsia="Times New Roman" w:hAnsi="Times New Roman"/>
          <w:noProof/>
          <w:sz w:val="28"/>
          <w:szCs w:val="28"/>
        </w:rPr>
        <w:t xml:space="preserve"> наведено узагальнену структуру тренінгу – від встановлення базису безпеки до формування нових навичок та підсумків.</w:t>
      </w:r>
    </w:p>
    <w:p w14:paraId="5FFE8C0F" w14:textId="23537280" w:rsidR="00D4372E" w:rsidRDefault="00D4372E" w:rsidP="00D4372E">
      <w:pPr>
        <w:spacing w:after="0" w:line="360" w:lineRule="auto"/>
        <w:ind w:firstLine="709"/>
        <w:jc w:val="right"/>
        <w:rPr>
          <w:rFonts w:ascii="Times New Roman" w:eastAsia="Times New Roman" w:hAnsi="Times New Roman"/>
          <w:noProof/>
          <w:sz w:val="28"/>
          <w:szCs w:val="28"/>
        </w:rPr>
      </w:pPr>
      <w:r>
        <w:rPr>
          <w:rFonts w:ascii="Times New Roman" w:eastAsia="Times New Roman" w:hAnsi="Times New Roman"/>
          <w:noProof/>
          <w:sz w:val="28"/>
          <w:szCs w:val="28"/>
        </w:rPr>
        <w:t>Таблиця 3.3</w:t>
      </w:r>
    </w:p>
    <w:p w14:paraId="535C5D35" w14:textId="793EC38E" w:rsidR="00D4372E" w:rsidRDefault="002624C7" w:rsidP="002624C7">
      <w:pPr>
        <w:spacing w:after="0" w:line="360" w:lineRule="auto"/>
        <w:jc w:val="center"/>
        <w:rPr>
          <w:rFonts w:ascii="Times New Roman" w:eastAsia="Times New Roman" w:hAnsi="Times New Roman"/>
          <w:noProof/>
          <w:sz w:val="28"/>
          <w:szCs w:val="28"/>
        </w:rPr>
      </w:pPr>
      <w:r w:rsidRPr="002624C7">
        <w:rPr>
          <w:rFonts w:ascii="Times New Roman" w:eastAsia="Times New Roman" w:hAnsi="Times New Roman"/>
          <w:noProof/>
          <w:sz w:val="28"/>
          <w:szCs w:val="28"/>
        </w:rPr>
        <w:t>Структура тренінгової програми гармонізації образу «Я»</w:t>
      </w:r>
    </w:p>
    <w:tbl>
      <w:tblPr>
        <w:tblStyle w:val="a4"/>
        <w:tblW w:w="9345" w:type="dxa"/>
        <w:tblLook w:val="04A0" w:firstRow="1" w:lastRow="0" w:firstColumn="1" w:lastColumn="0" w:noHBand="0" w:noVBand="1"/>
      </w:tblPr>
      <w:tblGrid>
        <w:gridCol w:w="1883"/>
        <w:gridCol w:w="3074"/>
        <w:gridCol w:w="4388"/>
      </w:tblGrid>
      <w:tr w:rsidR="006E5454" w:rsidRPr="006E5454" w14:paraId="5AF5D961" w14:textId="77777777" w:rsidTr="006E5454">
        <w:trPr>
          <w:trHeight w:val="315"/>
        </w:trPr>
        <w:tc>
          <w:tcPr>
            <w:tcW w:w="0" w:type="auto"/>
            <w:hideMark/>
          </w:tcPr>
          <w:p w14:paraId="69A6B3D9" w14:textId="77777777" w:rsidR="006E5454" w:rsidRPr="006E5454" w:rsidRDefault="006E5454" w:rsidP="006E5454">
            <w:pPr>
              <w:jc w:val="cente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Блок програми (етап)</w:t>
            </w:r>
          </w:p>
        </w:tc>
        <w:tc>
          <w:tcPr>
            <w:tcW w:w="3074" w:type="dxa"/>
            <w:hideMark/>
          </w:tcPr>
          <w:p w14:paraId="3B4E746F" w14:textId="77777777" w:rsidR="006E5454" w:rsidRPr="006E5454" w:rsidRDefault="006E5454" w:rsidP="006E5454">
            <w:pPr>
              <w:jc w:val="cente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Мета і завдання</w:t>
            </w:r>
          </w:p>
        </w:tc>
        <w:tc>
          <w:tcPr>
            <w:tcW w:w="4388" w:type="dxa"/>
            <w:hideMark/>
          </w:tcPr>
          <w:p w14:paraId="4BD58FAE" w14:textId="77777777" w:rsidR="006E5454" w:rsidRPr="006E5454" w:rsidRDefault="006E5454" w:rsidP="006E5454">
            <w:pPr>
              <w:jc w:val="cente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Методичні підходи та основні техніки</w:t>
            </w:r>
          </w:p>
        </w:tc>
      </w:tr>
      <w:tr w:rsidR="006E5454" w:rsidRPr="006E5454" w14:paraId="426A9478" w14:textId="77777777" w:rsidTr="006E5454">
        <w:trPr>
          <w:trHeight w:val="315"/>
        </w:trPr>
        <w:tc>
          <w:tcPr>
            <w:tcW w:w="0" w:type="auto"/>
            <w:hideMark/>
          </w:tcPr>
          <w:p w14:paraId="24A14FE8" w14:textId="77777777" w:rsidR="006E5454" w:rsidRPr="006E5454" w:rsidRDefault="006E5454" w:rsidP="006E5454">
            <w:pP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1. Встановлення безпеки і самопізнання (вступні сесії)</w:t>
            </w:r>
          </w:p>
        </w:tc>
        <w:tc>
          <w:tcPr>
            <w:tcW w:w="3074" w:type="dxa"/>
            <w:hideMark/>
          </w:tcPr>
          <w:p w14:paraId="5B833FCF" w14:textId="4F596D1E" w:rsidR="006E5454" w:rsidRPr="006E5454" w:rsidRDefault="006E5454" w:rsidP="00AC7565">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 xml:space="preserve">Створити довірливу атмосферу в групі, сформувати відчуття психологічної безпеки. Ознайомити учасників з цілями тренінгу. Розпочати процес самопізнання: учасники діляться невимушеною інформацією про себе, вчаться відстежувати свої відчуття в моменті. Завдання: встановити групові правила (конфіденційність, ненасильницька комунікація); </w:t>
            </w:r>
          </w:p>
        </w:tc>
        <w:tc>
          <w:tcPr>
            <w:tcW w:w="4388" w:type="dxa"/>
            <w:hideMark/>
          </w:tcPr>
          <w:p w14:paraId="5533E1CF" w14:textId="34BC0A51" w:rsidR="006E5454" w:rsidRPr="006E5454" w:rsidRDefault="006E5454" w:rsidP="00AC7565">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 xml:space="preserve">Методика «групового договору» – спільне формулювання правил, що підвищує контрольованість ситуації для учасників. Вправа знайомства «Ім’я та позитивна якість» – кожен називає своє ім’я і рису, якою пишається, що задає ресурсний тон. Техніки майндфулнес на початку сесії – 5-хвилинна вправа усвідомлення дихання для регуляції тривоги. Модератор використовує прийоми активного слухання та безумовного прийняття (за Роджерсом) щоб встановити контакт. Учасникам пропонують заповнити просту анкету самопізнання («три факти про себе», «що мене зараз турбує» – необов’язково про травму). </w:t>
            </w:r>
          </w:p>
        </w:tc>
      </w:tr>
    </w:tbl>
    <w:p w14:paraId="057E65F5" w14:textId="77777777" w:rsidR="00420A34" w:rsidRDefault="00420A34" w:rsidP="006E5454">
      <w:pPr>
        <w:spacing w:after="0"/>
        <w:jc w:val="right"/>
        <w:rPr>
          <w:rFonts w:ascii="Times New Roman" w:hAnsi="Times New Roman" w:cs="Times New Roman"/>
          <w:sz w:val="28"/>
          <w:szCs w:val="28"/>
        </w:rPr>
      </w:pPr>
    </w:p>
    <w:p w14:paraId="4DEAABDD" w14:textId="77777777" w:rsidR="00420A34" w:rsidRDefault="00420A34" w:rsidP="006E5454">
      <w:pPr>
        <w:spacing w:after="0"/>
        <w:jc w:val="right"/>
        <w:rPr>
          <w:rFonts w:ascii="Times New Roman" w:hAnsi="Times New Roman" w:cs="Times New Roman"/>
          <w:sz w:val="28"/>
          <w:szCs w:val="28"/>
        </w:rPr>
      </w:pPr>
    </w:p>
    <w:p w14:paraId="5095527A" w14:textId="77777777" w:rsidR="00420A34" w:rsidRDefault="00420A34" w:rsidP="006E5454">
      <w:pPr>
        <w:spacing w:after="0"/>
        <w:jc w:val="right"/>
        <w:rPr>
          <w:rFonts w:ascii="Times New Roman" w:hAnsi="Times New Roman" w:cs="Times New Roman"/>
          <w:sz w:val="28"/>
          <w:szCs w:val="28"/>
        </w:rPr>
      </w:pPr>
    </w:p>
    <w:p w14:paraId="6C5E665D" w14:textId="3ED01A7F" w:rsidR="006E5454" w:rsidRPr="006E5454" w:rsidRDefault="006E5454" w:rsidP="006E5454">
      <w:pPr>
        <w:spacing w:after="0"/>
        <w:jc w:val="right"/>
        <w:rPr>
          <w:rFonts w:ascii="Times New Roman" w:hAnsi="Times New Roman" w:cs="Times New Roman"/>
          <w:sz w:val="28"/>
          <w:szCs w:val="28"/>
        </w:rPr>
      </w:pPr>
      <w:r w:rsidRPr="006E5454">
        <w:rPr>
          <w:rFonts w:ascii="Times New Roman" w:hAnsi="Times New Roman" w:cs="Times New Roman"/>
          <w:sz w:val="28"/>
          <w:szCs w:val="28"/>
        </w:rPr>
        <w:t>Продовження табл. 3.3</w:t>
      </w:r>
    </w:p>
    <w:tbl>
      <w:tblPr>
        <w:tblStyle w:val="a4"/>
        <w:tblW w:w="9345" w:type="dxa"/>
        <w:tblLook w:val="04A0" w:firstRow="1" w:lastRow="0" w:firstColumn="1" w:lastColumn="0" w:noHBand="0" w:noVBand="1"/>
      </w:tblPr>
      <w:tblGrid>
        <w:gridCol w:w="1991"/>
        <w:gridCol w:w="3107"/>
        <w:gridCol w:w="4247"/>
      </w:tblGrid>
      <w:tr w:rsidR="006E5454" w:rsidRPr="006E5454" w14:paraId="16F0C099" w14:textId="77777777" w:rsidTr="006E5454">
        <w:trPr>
          <w:trHeight w:val="315"/>
        </w:trPr>
        <w:tc>
          <w:tcPr>
            <w:tcW w:w="0" w:type="auto"/>
            <w:hideMark/>
          </w:tcPr>
          <w:p w14:paraId="0DCEAA5F" w14:textId="77777777" w:rsidR="006E5454" w:rsidRPr="006E5454" w:rsidRDefault="006E5454" w:rsidP="006E5454">
            <w:pP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lastRenderedPageBreak/>
              <w:t>2. Емоційна стабілізація і навички саморегуляції</w:t>
            </w:r>
          </w:p>
        </w:tc>
        <w:tc>
          <w:tcPr>
            <w:tcW w:w="3107" w:type="dxa"/>
            <w:hideMark/>
          </w:tcPr>
          <w:p w14:paraId="4C6AABC5" w14:textId="77777777"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Навчити учасників методів керування своїми емоційними станами, знизити інтенсивність тривоги та напруги. Завдання: ознайомити з концепцією тригера і фізіології стресу; відпрацювати хоча б дві техніки регуляції (наприклад, дихальні вправи, заземлення); підвищити відчуття контролю над власними реакціями.</w:t>
            </w:r>
          </w:p>
        </w:tc>
        <w:tc>
          <w:tcPr>
            <w:tcW w:w="4247" w:type="dxa"/>
            <w:hideMark/>
          </w:tcPr>
          <w:p w14:paraId="334C7351" w14:textId="77777777"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Психоедукація про реакції на стрес і травматичні тригери (міні-лекція з обговоренням, метафора «мозок – пожежна сигналізація», що часто спрацьовує). Групова вправа «Мій спосіб заспокоїтися» – учасники обмінюються дієвими для них методами, тренер доповнює новими (наприклад, 4-7-8 дихання, метод «5-4-3-2-1» для заземлення). Практичне відпрацювання: рольова гра «Тривожний виклик» – в парах один зображує ситуацію, що викликає помірний стрес, інший застосовує обрану техніку заспокоєння, потім обговорення. Вправи майндфулнес: сканування тіла, коротка медитація «безпечне місце». Домашнє завдання: вести протягом тижня «щоденник настрою» (відзначати емоції і застосовані способи саморегуляції).</w:t>
            </w:r>
          </w:p>
        </w:tc>
      </w:tr>
      <w:tr w:rsidR="006E5454" w:rsidRPr="006E5454" w14:paraId="7F92AD21" w14:textId="77777777" w:rsidTr="006E5454">
        <w:trPr>
          <w:trHeight w:val="315"/>
        </w:trPr>
        <w:tc>
          <w:tcPr>
            <w:tcW w:w="0" w:type="auto"/>
            <w:hideMark/>
          </w:tcPr>
          <w:p w14:paraId="2D195CB7" w14:textId="77777777" w:rsidR="006E5454" w:rsidRPr="006E5454" w:rsidRDefault="006E5454" w:rsidP="006E5454">
            <w:pP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3. Розвиток позитивного образу «Я» і самоприйняття</w:t>
            </w:r>
          </w:p>
        </w:tc>
        <w:tc>
          <w:tcPr>
            <w:tcW w:w="3107" w:type="dxa"/>
            <w:hideMark/>
          </w:tcPr>
          <w:p w14:paraId="4106959F" w14:textId="77777777"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Опрацювати негативні переконання і почуття сорому, пов’язані з травмою. Сформувати більш позитивне й прийнятне бачення себе. Завдання: ідентифікувати установки типу «я поганий», «я безпомічний»; перевірити їх валідність; засвоїти практики самопідтримки (самоспівчуття, афірмації); підкріпити відчуття особистої цінності.</w:t>
            </w:r>
          </w:p>
        </w:tc>
        <w:tc>
          <w:tcPr>
            <w:tcW w:w="4247" w:type="dxa"/>
            <w:hideMark/>
          </w:tcPr>
          <w:p w14:paraId="34A6D6FE" w14:textId="77777777"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Когнітивна техніка «АВС-аналіз»: учасники наводять приклади негативних думок про себе в певних ситуаціях, групою аналізуємо, до яких наслідків це призводить і чи є альтернативні інтерпретації. Вправа «Лист підтримки собі»: кожен пише звернення до себе від імені уявного доброго друга, який співчуває його труднощам – це привчає до самоспівчуття. Далі охочі зачитують уривки (або тренер зачитує анонімно) – група обговорює, наскільки такі слова змінюють самовідчуття. Метод афірмацій: складання коротких позитивних тверджень про себе (на основі виявлених негативних – трансформація «я нікчемний» у «я роблю все можливе і це заслуговує поваги»). Використовується мистецький компонент: вправа «Колаж моїх сильних сторін» – учасники вирізають з журналів зображення/слова, що символізують їхні позитивні якості, презентують колаж групі. Це підсилює позитивну ідентичність. Обговорення: що нового дізнався про себе, які відчуття викликає фокус на сильному vs. травматичному досвіді.</w:t>
            </w:r>
          </w:p>
        </w:tc>
      </w:tr>
    </w:tbl>
    <w:p w14:paraId="2985B554" w14:textId="77777777" w:rsidR="004F6383" w:rsidRDefault="004F6383" w:rsidP="006E5454">
      <w:pPr>
        <w:spacing w:after="0"/>
        <w:jc w:val="right"/>
        <w:rPr>
          <w:rFonts w:ascii="Times New Roman" w:hAnsi="Times New Roman" w:cs="Times New Roman"/>
          <w:sz w:val="28"/>
          <w:szCs w:val="28"/>
        </w:rPr>
      </w:pPr>
    </w:p>
    <w:p w14:paraId="70FD9DE9" w14:textId="38517F19" w:rsidR="006E5454" w:rsidRPr="006E5454" w:rsidRDefault="006E5454" w:rsidP="006E5454">
      <w:pPr>
        <w:spacing w:after="0"/>
        <w:jc w:val="right"/>
        <w:rPr>
          <w:rFonts w:ascii="Times New Roman" w:hAnsi="Times New Roman" w:cs="Times New Roman"/>
          <w:sz w:val="28"/>
          <w:szCs w:val="28"/>
        </w:rPr>
      </w:pPr>
      <w:r w:rsidRPr="006E5454">
        <w:rPr>
          <w:rFonts w:ascii="Times New Roman" w:hAnsi="Times New Roman" w:cs="Times New Roman"/>
          <w:sz w:val="28"/>
          <w:szCs w:val="28"/>
        </w:rPr>
        <w:lastRenderedPageBreak/>
        <w:t>Продовження табл. 3.3</w:t>
      </w:r>
    </w:p>
    <w:tbl>
      <w:tblPr>
        <w:tblStyle w:val="a4"/>
        <w:tblW w:w="9345" w:type="dxa"/>
        <w:tblLook w:val="04A0" w:firstRow="1" w:lastRow="0" w:firstColumn="1" w:lastColumn="0" w:noHBand="0" w:noVBand="1"/>
      </w:tblPr>
      <w:tblGrid>
        <w:gridCol w:w="1895"/>
        <w:gridCol w:w="3033"/>
        <w:gridCol w:w="4417"/>
      </w:tblGrid>
      <w:tr w:rsidR="006E5454" w:rsidRPr="006E5454" w14:paraId="3D3200FD" w14:textId="77777777" w:rsidTr="006E5454">
        <w:trPr>
          <w:trHeight w:val="315"/>
        </w:trPr>
        <w:tc>
          <w:tcPr>
            <w:tcW w:w="0" w:type="auto"/>
            <w:hideMark/>
          </w:tcPr>
          <w:p w14:paraId="3908C98B" w14:textId="77777777" w:rsidR="006E5454" w:rsidRPr="006E5454" w:rsidRDefault="006E5454" w:rsidP="006E5454">
            <w:pP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4. Інтеграція травматичного досвіду в особисту історію</w:t>
            </w:r>
          </w:p>
        </w:tc>
        <w:tc>
          <w:tcPr>
            <w:tcW w:w="0" w:type="auto"/>
            <w:hideMark/>
          </w:tcPr>
          <w:p w14:paraId="2128AB65" w14:textId="77777777"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Допомогти учасникам пропрацювати травматичні спогади та пов’язані з ними переживання у підтримувальній атмосфері, щоб знизити їх деструктивний вплив на образ «Я». Завдання: надати можливість виразити пригнічені емоції (гнів, образу, страх) у безпечний спосіб; переосмислити значення травми для власного життя (з позиції пережив і став сильнішим); інтегрувати досвід у цілісну автобіографію, де травма – хоч і болючий, але фрагмент, а не визначальна характеристика особистості.</w:t>
            </w:r>
          </w:p>
        </w:tc>
        <w:tc>
          <w:tcPr>
            <w:tcW w:w="0" w:type="auto"/>
            <w:hideMark/>
          </w:tcPr>
          <w:p w14:paraId="304409A0" w14:textId="4C9FEADB"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 xml:space="preserve">Техніка наративної експресії «Моя історія подолання»: кожен учасник (за бажанням) розповідає або пише про свій досвід травми, фокусуючись на тому, як він вижив, що йому допомогло. Решта групи виступає активними слухачами, потім – коло підтримки: кожен дякує оповідачу за довіру і відзначає одну рису, що йому імпонує (наприклад, сміливість, стійкість). Це метод зі сховища Telling Story, який дає новий контекст травмі – як історії про ресурс і подолання. Елемент психодрами: за згодою учасника, що поділився, група може інсценувати ключовий епізод його історії, але переписавши фінал (наприклад, у сценці дорослий учасник захищає себе-дитину від кривдника) – це символічно «зцілює» внутрішню дитину. </w:t>
            </w:r>
          </w:p>
        </w:tc>
      </w:tr>
      <w:tr w:rsidR="006E5454" w:rsidRPr="006E5454" w14:paraId="3798DB46" w14:textId="77777777" w:rsidTr="006E5454">
        <w:trPr>
          <w:trHeight w:val="315"/>
        </w:trPr>
        <w:tc>
          <w:tcPr>
            <w:tcW w:w="0" w:type="auto"/>
            <w:hideMark/>
          </w:tcPr>
          <w:p w14:paraId="425CB6C9" w14:textId="77777777" w:rsidR="006E5454" w:rsidRPr="006E5454" w:rsidRDefault="006E5454" w:rsidP="006E5454">
            <w:pPr>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5. Соціальна взаємодія і завершення програми</w:t>
            </w:r>
          </w:p>
        </w:tc>
        <w:tc>
          <w:tcPr>
            <w:tcW w:w="0" w:type="auto"/>
            <w:hideMark/>
          </w:tcPr>
          <w:p w14:paraId="79DD24CB" w14:textId="77777777"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Закріпити набуті навички у сфері спілкування і самопрезентації, підготувати учасників до застосування їх поза групою. Відзначити прогрес кожного, створити план подальшої самопідтримки після завершення тренінгу. Завдання: відпрацювати ситуації встановлення меж і ассертивної поведінки; підвищити впевненість у соціальній ролі; підсумувати зміни в образі «Я» учасників; попрощатися, забезпечивши відчуття успішного завершення.</w:t>
            </w:r>
          </w:p>
        </w:tc>
        <w:tc>
          <w:tcPr>
            <w:tcW w:w="0" w:type="auto"/>
            <w:hideMark/>
          </w:tcPr>
          <w:p w14:paraId="33D96F8A" w14:textId="115A743F" w:rsidR="006E5454" w:rsidRPr="006E5454" w:rsidRDefault="006E5454" w:rsidP="006E5454">
            <w:pPr>
              <w:jc w:val="both"/>
              <w:rPr>
                <w:rFonts w:ascii="Times New Roman" w:eastAsia="Times New Roman" w:hAnsi="Times New Roman" w:cs="Times New Roman"/>
                <w:sz w:val="24"/>
                <w:szCs w:val="24"/>
                <w:lang w:val="ru-RU" w:eastAsia="ru-RU"/>
              </w:rPr>
            </w:pPr>
            <w:r w:rsidRPr="006E5454">
              <w:rPr>
                <w:rFonts w:ascii="Times New Roman" w:eastAsia="Times New Roman" w:hAnsi="Times New Roman" w:cs="Times New Roman"/>
                <w:sz w:val="24"/>
                <w:szCs w:val="24"/>
                <w:lang w:val="ru-RU" w:eastAsia="ru-RU"/>
              </w:rPr>
              <w:t xml:space="preserve">Практична гра «Соціальні виклики»: міні-сценарії (влаштування на роботу, конфлікт з другом, відмова на прохання) розігруються в трійках, з ротацією ролей клієнта/партнера/спостерігача. Групове обговорення кожної ситуації, конструктивна критика та похвала за використані навички. Вправи на довіру: «Коло підтримки» – один учасник у центрі отримує по черзі від кожного коротке вербальне підкріплення («я побачив у тобі... ти молодець у тому, що...»). Це потужний фінальний акорд, що підвищує самоцінність особистості через погляд збоку. Рефлексивна вправа «Моє нове Я»: учасники заповнюють той самий опитувальник самоперцепції, що й на початку, і порівнюють результати, відзначаючи, що змінилося. Колективне обговорення прогресу: тренер наголошує на позитивній динаміці («подивіться, скільки ви досягли – стали більш відкритими, спокійнішими»). Спільне святкове завершення – наприклад, символічний ритуал прощання (створення кола єдності, обмін контактами для підтримки поза групою). </w:t>
            </w:r>
          </w:p>
        </w:tc>
      </w:tr>
    </w:tbl>
    <w:p w14:paraId="77E10B9B" w14:textId="77777777" w:rsidR="002624C7" w:rsidRPr="00D4372E" w:rsidRDefault="002624C7" w:rsidP="002624C7">
      <w:pPr>
        <w:spacing w:after="0" w:line="360" w:lineRule="auto"/>
        <w:jc w:val="center"/>
        <w:rPr>
          <w:rFonts w:ascii="Times New Roman" w:eastAsia="Times New Roman" w:hAnsi="Times New Roman"/>
          <w:noProof/>
          <w:sz w:val="28"/>
          <w:szCs w:val="28"/>
        </w:rPr>
      </w:pPr>
    </w:p>
    <w:p w14:paraId="4A974FBA" w14:textId="29DA73E7" w:rsidR="00B34C45" w:rsidRDefault="00B34C45" w:rsidP="00A00FE4">
      <w:pPr>
        <w:spacing w:after="0" w:line="360" w:lineRule="auto"/>
        <w:ind w:left="709" w:hanging="709"/>
        <w:jc w:val="both"/>
        <w:rPr>
          <w:rFonts w:ascii="Times New Roman" w:eastAsia="Times New Roman" w:hAnsi="Times New Roman"/>
          <w:b/>
          <w:bCs/>
          <w:noProof/>
          <w:sz w:val="28"/>
          <w:szCs w:val="28"/>
        </w:rPr>
      </w:pPr>
    </w:p>
    <w:p w14:paraId="3419C422" w14:textId="77777777" w:rsidR="006E5454" w:rsidRPr="006E5454" w:rsidRDefault="006E5454" w:rsidP="006E5454">
      <w:pPr>
        <w:spacing w:after="0" w:line="360" w:lineRule="auto"/>
        <w:ind w:firstLine="709"/>
        <w:jc w:val="both"/>
        <w:rPr>
          <w:rFonts w:ascii="Times New Roman" w:eastAsia="Times New Roman" w:hAnsi="Times New Roman"/>
          <w:noProof/>
          <w:sz w:val="28"/>
          <w:szCs w:val="28"/>
        </w:rPr>
      </w:pPr>
      <w:r w:rsidRPr="006E5454">
        <w:rPr>
          <w:rFonts w:ascii="Times New Roman" w:eastAsia="Times New Roman" w:hAnsi="Times New Roman"/>
          <w:noProof/>
          <w:sz w:val="28"/>
          <w:szCs w:val="28"/>
        </w:rPr>
        <w:t>Розроблена програма спирається на принципи поетапного відновлення після травми, співзвучні класичним фазам терапії травми (стабілізація – опрацювання – інтеграція), але адаптовані до формату консультування і тренінгу. Перший блок – «Встановлення безпеки і самопізнання» – є фундаментом: без почуття безпеки жодна глибша робота неможлива. Травмовані особи насторожено ставляться до нового оточення, тому тренери спершу створюють підтримувальну атмосферу. Встановлення чітких правил і дружнє знайомство сприяють формуванню контейнеру безпеки. Можна сказати, що цей етап віддзеркалює базову потребу травмованої особистості – відновити базис довіри. Застосування елементів майндфулнес із самого початку сигналізує учасникам: тут вони зможуть навчитися керувати своєю тривогою. Таким чином, блок 1 закладає основу для відкритості в групі та мотивує продовжувати участь (учасник відчуває цікавість до себе та повагу з боку інших).</w:t>
      </w:r>
    </w:p>
    <w:p w14:paraId="5B861F39" w14:textId="77777777" w:rsidR="006E5454" w:rsidRPr="006E5454" w:rsidRDefault="006E5454" w:rsidP="006E5454">
      <w:pPr>
        <w:spacing w:after="0" w:line="360" w:lineRule="auto"/>
        <w:ind w:firstLine="709"/>
        <w:jc w:val="both"/>
        <w:rPr>
          <w:rFonts w:ascii="Times New Roman" w:eastAsia="Times New Roman" w:hAnsi="Times New Roman"/>
          <w:noProof/>
          <w:sz w:val="28"/>
          <w:szCs w:val="28"/>
        </w:rPr>
      </w:pPr>
      <w:r w:rsidRPr="006E5454">
        <w:rPr>
          <w:rFonts w:ascii="Times New Roman" w:eastAsia="Times New Roman" w:hAnsi="Times New Roman"/>
          <w:noProof/>
          <w:sz w:val="28"/>
          <w:szCs w:val="28"/>
        </w:rPr>
        <w:t>Блок «Емоційна стабілізація» відповідає етапу стабілізації в терапії (за Дж. Герман) – він вчить навичкам справлятися з емоціями, перш ніж торкатися травми. Це свідомий крок, оскільки учасники повинні мати інструменти самодопомоги на випадок сильних переживань, що можуть виникнути далі. Тут програма впроваджує психоедукацію (знання про тригери та реакції) і одразу практику – щоб знання перейшли в дію. Принцип «спочатку навчи заспокоюватися – потім пригадуй травму» узгоджується з доказовими моделями роботи з PTSD, де першим кроком завжди є навчити регуляції афекту. Наші учасники завдяки цьому блоку отримують відчуття контролю: вони вже не пасивні жертви емоцій, а активні агенти, що можуть впливати на свій стан. Це позитивно впливає на образ «Я»: замість «я нестабільний, мені зносить дах» з’являється установка «я маю способи заспокоїтися, я впораюсь». Така трансформація особливо важлива для тих, у кого показники нейротизму/тривожності були високими (як виявлено у розділі 2.2).</w:t>
      </w:r>
    </w:p>
    <w:p w14:paraId="4368A380" w14:textId="77777777" w:rsidR="006E5454" w:rsidRPr="006E5454" w:rsidRDefault="006E5454" w:rsidP="006E5454">
      <w:pPr>
        <w:spacing w:after="0" w:line="360" w:lineRule="auto"/>
        <w:ind w:firstLine="709"/>
        <w:jc w:val="both"/>
        <w:rPr>
          <w:rFonts w:ascii="Times New Roman" w:eastAsia="Times New Roman" w:hAnsi="Times New Roman"/>
          <w:noProof/>
          <w:sz w:val="28"/>
          <w:szCs w:val="28"/>
        </w:rPr>
      </w:pPr>
      <w:r w:rsidRPr="006E5454">
        <w:rPr>
          <w:rFonts w:ascii="Times New Roman" w:eastAsia="Times New Roman" w:hAnsi="Times New Roman"/>
          <w:noProof/>
          <w:sz w:val="28"/>
          <w:szCs w:val="28"/>
        </w:rPr>
        <w:lastRenderedPageBreak/>
        <w:t>Блок «Розвиток позитивного образу Я» зосереджується на когнітивному переосмисленні себе. Тут реалізуються підходи, описані в 3.1: ідеї когнітивної терапії та гуманістичного прийняття. Учасники безпосередньо працюють зі своїми негативними самоустановками, що формували дисгармонію образу «Я». Методики АВС-аналізу та афірмацій допомагають усвідомити автоматичні думки і замінити їх. Важливо, що це відбувається в групі: ефект соціального доказу підсилює переконливість. Наприклад, якщо один учасник помічає ірраціональність думки «я у всьому винен», інші підтримують його в цьому відкритті – формується нове спільне переконання, здоровіше. Додавання творчої вправи (колаж сильних сторін) апелює до емоційно-образного мислення: людина не лише логічно визнає свої плюси, а й бачить їх символічно перед собою. Це створює глибший відгук. У кінці блоку група фактично виконує роль «дзеркала», що відображає позитивні якості кожного. Такий соціальний рефреймінг значно зміцнює новий, гармонійніший образ «Я». Дослідження свідчать, що підвищення самоповаги служить буфером від негативних наслідків травми, тому даний блок є центральним з точки зору профілактики подальших проблем.</w:t>
      </w:r>
    </w:p>
    <w:p w14:paraId="20553E84" w14:textId="77777777" w:rsidR="006E5454" w:rsidRPr="006E5454" w:rsidRDefault="006E5454" w:rsidP="006E5454">
      <w:pPr>
        <w:spacing w:after="0" w:line="360" w:lineRule="auto"/>
        <w:ind w:firstLine="709"/>
        <w:jc w:val="both"/>
        <w:rPr>
          <w:rFonts w:ascii="Times New Roman" w:eastAsia="Times New Roman" w:hAnsi="Times New Roman"/>
          <w:noProof/>
          <w:sz w:val="28"/>
          <w:szCs w:val="28"/>
        </w:rPr>
      </w:pPr>
      <w:r w:rsidRPr="006E5454">
        <w:rPr>
          <w:rFonts w:ascii="Times New Roman" w:eastAsia="Times New Roman" w:hAnsi="Times New Roman"/>
          <w:noProof/>
          <w:sz w:val="28"/>
          <w:szCs w:val="28"/>
        </w:rPr>
        <w:t xml:space="preserve">Найскладніший емоційно блок – «Інтеграція травматичного досвіду» – винесено на четвертий етап, коли група вже об’єднана і кожен має інструменти самозахисту. Відповідно до рекомендацій травмотерапії, безпечна конфронтація зі спогадами має відбутися після встановлення контролю над афектами. В нашій програмі це реалізується через наративні методи: учасники можуть вперше поділитися своєю історією в середовищі прийняття. Метою є децентрація травми у їхньому житті: коли людина промовляє пережите і отримує підтримку, травма перестає бути табу чи «темною плямою» у свідомості. Вона займає своє місце у життєписі, але вже не визначає цілком образ «Я». Вправа з психодраматичним переписуванням сцени – це спосіб пережити катарсис і водночас відчути силу: учасник сам створює альтернативний фінал, де він більше не безпорадний. Такі методи спираються на принцип посттравматичного зростання: визнати свій біль, але знайти в </w:t>
      </w:r>
      <w:r w:rsidRPr="006E5454">
        <w:rPr>
          <w:rFonts w:ascii="Times New Roman" w:eastAsia="Times New Roman" w:hAnsi="Times New Roman"/>
          <w:noProof/>
          <w:sz w:val="28"/>
          <w:szCs w:val="28"/>
        </w:rPr>
        <w:lastRenderedPageBreak/>
        <w:t>ньому джерело сили. Малюнок «місток у майбутнє» є символічним завершенням: він допомагає змістити фокус із минулого на те, що чекає попереду, – відновлюється часовий континуум особистості, який травма часто обриває на моменті болю. Після цього блоку багато учасників відзначають відчуття полегшення і цілісності: як показує досвід подібних груп, сором і ізоляція значно зменшуються, коли травматичні спогади розділені з іншими. Для образу «Я» це означає: «я не один, зі мною це сталося, але це мене не зламало, я – більше, ніж моя травма».</w:t>
      </w:r>
    </w:p>
    <w:p w14:paraId="014C1FB4" w14:textId="77777777" w:rsidR="006E5454" w:rsidRPr="006E5454" w:rsidRDefault="006E5454" w:rsidP="006E5454">
      <w:pPr>
        <w:spacing w:after="0" w:line="360" w:lineRule="auto"/>
        <w:ind w:firstLine="709"/>
        <w:jc w:val="both"/>
        <w:rPr>
          <w:rFonts w:ascii="Times New Roman" w:eastAsia="Times New Roman" w:hAnsi="Times New Roman"/>
          <w:noProof/>
          <w:sz w:val="28"/>
          <w:szCs w:val="28"/>
        </w:rPr>
      </w:pPr>
      <w:r w:rsidRPr="006E5454">
        <w:rPr>
          <w:rFonts w:ascii="Times New Roman" w:eastAsia="Times New Roman" w:hAnsi="Times New Roman"/>
          <w:noProof/>
          <w:sz w:val="28"/>
          <w:szCs w:val="28"/>
        </w:rPr>
        <w:t>Завершальний блок «Соціальна взаємодія і завершення» слугує містком від тренінгової ситуації назад у реальне життя. Тут учасники застосовують нові навички (ефективна комунікація, ассертивність) практично, отримуючи миттєвий зворотний зв’язок. Це останнє «тренування перед виходом»: воно дає впевненість, що набуте можна використовувати поза групою. Фінальні ритуали – обмін підтримкою, відзначення прогресу – вкрай важливі для закріплення результатів. Позитивна соціальна оцінка від групи («ми бачимо твоє зростання, ти молодець») завершує процес переформатування образу «Я». Якщо на початку багато хто мав викривлене уявлення («інші мене знецінюють»), то тут і тепер він від інших чує протилежне. Це сильний чинник підтримки нової самоконцепції. Крім того, спільне прощання виконує терапевтичну функцію успішного розставання: учасники переживають, що можуть будувати і завершувати близькі стосунки без травми (на відміну від минулого досвіду покинутості). Включення планування майбутнього (наміри) гарантує, що учасники не залишаться в підвішеному стані після інтенсивної роботи, а матимуть чіткі орієнтири, як самостійно продовжити свій шлях гармонізації образу «Я».</w:t>
      </w:r>
    </w:p>
    <w:p w14:paraId="3C9D3CE2" w14:textId="6068F662" w:rsidR="00B34C45" w:rsidRPr="006E5454" w:rsidRDefault="006E5454" w:rsidP="006E5454">
      <w:pPr>
        <w:spacing w:after="0" w:line="360" w:lineRule="auto"/>
        <w:ind w:firstLine="709"/>
        <w:jc w:val="both"/>
        <w:rPr>
          <w:rFonts w:ascii="Times New Roman" w:eastAsia="Times New Roman" w:hAnsi="Times New Roman"/>
          <w:noProof/>
          <w:sz w:val="28"/>
          <w:szCs w:val="28"/>
        </w:rPr>
      </w:pPr>
      <w:r w:rsidRPr="006E5454">
        <w:rPr>
          <w:rFonts w:ascii="Times New Roman" w:eastAsia="Times New Roman" w:hAnsi="Times New Roman"/>
          <w:noProof/>
          <w:sz w:val="28"/>
          <w:szCs w:val="28"/>
        </w:rPr>
        <w:t xml:space="preserve">Отже, запропонована тренінгова програма являє собою практичну реалізацію психологічних рекомендацій для роботи з наслідками дитячої травми. Вона інтегрує елементи різних науково обґрунтованих підходів – від гуманістичного створення безпечного простору до когнітивних технік і тілесно-орієнтованих практик – у відповідності до виявлених проблем </w:t>
      </w:r>
      <w:r w:rsidRPr="006E5454">
        <w:rPr>
          <w:rFonts w:ascii="Times New Roman" w:eastAsia="Times New Roman" w:hAnsi="Times New Roman"/>
          <w:noProof/>
          <w:sz w:val="28"/>
          <w:szCs w:val="28"/>
        </w:rPr>
        <w:lastRenderedPageBreak/>
        <w:t>самосприйняття. Кожен модуль програми націлений на конкретний аспект дисгармонійного образу «Я» і містить набір вправ, ефективність яких підтверджується сучасними дослідженнями (напр., зниження негативної самоконцепції через терапевтичні втручання https://doi.org/10.1080/20008066.2022.2122528). Важливо, що програма є теоретичною моделлю: її ефективність не оцінювалася емпірично у межах цього дослідження. Проте, спираючись на аналіз літератури, можна очікувати позитивних змін у учасників: підвищення самооцінки, покращення емоційної стійкості, більшої інтегрованості особистісного досвіду та соціальної впевненості. Таким чином, реалізація такої тренінгової програми в практиці консультування молодих дорослих, які пережили дитячу травму, є перспективним напрямом для покращення їхнього психологічного благополуччя та гармонізації образу «Я».</w:t>
      </w:r>
    </w:p>
    <w:p w14:paraId="5C7DB5ED" w14:textId="77777777" w:rsidR="00B34C45" w:rsidRDefault="00B34C45" w:rsidP="00A00FE4">
      <w:pPr>
        <w:spacing w:after="0" w:line="360" w:lineRule="auto"/>
        <w:ind w:left="709" w:hanging="709"/>
        <w:jc w:val="both"/>
        <w:rPr>
          <w:rFonts w:ascii="Times New Roman" w:eastAsia="Times New Roman" w:hAnsi="Times New Roman"/>
          <w:b/>
          <w:bCs/>
          <w:noProof/>
          <w:sz w:val="28"/>
          <w:szCs w:val="28"/>
        </w:rPr>
      </w:pPr>
    </w:p>
    <w:p w14:paraId="50974A7A" w14:textId="1566A528" w:rsidR="00DC515C" w:rsidRPr="00B37A11" w:rsidRDefault="00DC515C" w:rsidP="001E26B4">
      <w:pPr>
        <w:pStyle w:val="2"/>
        <w:rPr>
          <w:rFonts w:eastAsia="Times New Roman"/>
          <w:noProof/>
        </w:rPr>
      </w:pPr>
      <w:bookmarkStart w:id="15" w:name="_Toc206337468"/>
      <w:r w:rsidRPr="00B37A11">
        <w:rPr>
          <w:rFonts w:eastAsia="Times New Roman"/>
          <w:noProof/>
        </w:rPr>
        <w:t>Висновки до розділу 3</w:t>
      </w:r>
      <w:bookmarkEnd w:id="15"/>
    </w:p>
    <w:p w14:paraId="47DFD021" w14:textId="43504C06" w:rsidR="006E5454" w:rsidRDefault="006E5454" w:rsidP="00A00FE4">
      <w:pPr>
        <w:spacing w:after="0" w:line="360" w:lineRule="auto"/>
        <w:ind w:left="709" w:hanging="709"/>
        <w:jc w:val="both"/>
        <w:rPr>
          <w:rFonts w:ascii="Times New Roman" w:hAnsi="Times New Roman"/>
          <w:b/>
          <w:bCs/>
          <w:noProof/>
          <w:sz w:val="28"/>
          <w:szCs w:val="28"/>
        </w:rPr>
      </w:pPr>
    </w:p>
    <w:p w14:paraId="7F6D2AF4" w14:textId="77777777" w:rsidR="001E26B4" w:rsidRPr="001E26B4" w:rsidRDefault="001E26B4" w:rsidP="001E26B4">
      <w:pPr>
        <w:spacing w:after="0" w:line="360" w:lineRule="auto"/>
        <w:ind w:firstLine="709"/>
        <w:jc w:val="both"/>
        <w:rPr>
          <w:rFonts w:ascii="Times New Roman" w:hAnsi="Times New Roman"/>
          <w:noProof/>
          <w:sz w:val="28"/>
          <w:szCs w:val="28"/>
        </w:rPr>
      </w:pPr>
      <w:r w:rsidRPr="001E26B4">
        <w:rPr>
          <w:rFonts w:ascii="Times New Roman" w:hAnsi="Times New Roman"/>
          <w:noProof/>
          <w:sz w:val="28"/>
          <w:szCs w:val="28"/>
        </w:rPr>
        <w:t>Гармонізація образу Я у молодих дорослих з досвідом дитячої травми потребує поєднання гуманістичної, когнітивно-поведінкової, теорії саморозбіжностей та схемного підходів. Ключові завдання консультанта: створити простір прийняття і емпатії, ідентифікувати дезадаптивні переконання, картувати розриви між реальним, ідеальним і належним Я, а також виявити активні схеми дефектності, покинутості чи недовіри. Конкретний фокус роботи: зменшення інконгруентності через самоприйняття, когнітивну реструктуризацію, нормалізацію стандартів і інтеграцію внутрішніх частин. Очікувані ефекти на рівні образу Я: зростання стійкості самооцінки, зниження тривожності, посилення відчуття внутрішньої єдності, відновлення довіри до себе. Моделі не конкурують, а доповнюють одна одну, що дозволяє адресувати як поверхові автоматичні думки, так і глибинні схеми. Така інтеграція прямо відповідає проблемним патернам, виявленим у розділі 2.2, і задає чітку методичну рамку для подальших рекомендацій.</w:t>
      </w:r>
    </w:p>
    <w:p w14:paraId="1A15DC23" w14:textId="77777777" w:rsidR="001E26B4" w:rsidRPr="001E26B4" w:rsidRDefault="001E26B4" w:rsidP="001E26B4">
      <w:pPr>
        <w:spacing w:after="0" w:line="360" w:lineRule="auto"/>
        <w:ind w:firstLine="709"/>
        <w:jc w:val="both"/>
        <w:rPr>
          <w:rFonts w:ascii="Times New Roman" w:hAnsi="Times New Roman"/>
          <w:noProof/>
          <w:sz w:val="28"/>
          <w:szCs w:val="28"/>
        </w:rPr>
      </w:pPr>
      <w:r w:rsidRPr="001E26B4">
        <w:rPr>
          <w:rFonts w:ascii="Times New Roman" w:hAnsi="Times New Roman"/>
          <w:noProof/>
          <w:sz w:val="28"/>
          <w:szCs w:val="28"/>
        </w:rPr>
        <w:lastRenderedPageBreak/>
        <w:t>Оптимальний набір засобів включає психоедукацію, підтримувальне консультування, групи рівних, майндфулнес і самоспівчуття, творчі практики та тренінги соціальних навичок і асертивності. Психоедукація знімає самозвинувачення і сором, робить симптоми передбачуваними та керованими. Підтримувальний контакт і peer support відновлюють досвід безпечних стосунків і підсилюють самоцінність через позитивний соціальний зворотний зв’язок. Майндфулнес і самоспівчуття стабілізують емоційний компонент образу Я, зменшують гіперзбудження і внутрішню критику. Творча експресія і наративні техніки допомагають інтегрувати фрагментований досвід у цілісну історію себе. Тренінги навичок і асертивності корегують соціальну тривожність і безпорадність, формують відчуття компетентності та здатності захищати межі.</w:t>
      </w:r>
    </w:p>
    <w:p w14:paraId="7A8162E9" w14:textId="53AAEA2E" w:rsidR="001E26B4" w:rsidRPr="001E26B4" w:rsidRDefault="001E26B4" w:rsidP="001E26B4">
      <w:pPr>
        <w:spacing w:after="0" w:line="360" w:lineRule="auto"/>
        <w:ind w:firstLine="709"/>
        <w:jc w:val="both"/>
        <w:rPr>
          <w:rFonts w:ascii="Times New Roman" w:hAnsi="Times New Roman"/>
          <w:noProof/>
          <w:sz w:val="28"/>
          <w:szCs w:val="28"/>
        </w:rPr>
      </w:pPr>
      <w:r w:rsidRPr="001E26B4">
        <w:rPr>
          <w:rFonts w:ascii="Times New Roman" w:hAnsi="Times New Roman"/>
          <w:noProof/>
          <w:sz w:val="28"/>
          <w:szCs w:val="28"/>
        </w:rPr>
        <w:t>Запропонована теоретична програма тренінгу структурована у п’ять блоків і логічно проходить шлях від безпеки та самопізнання до емоційної стабілізації, переосмислення себе, інтеграції досвіду і соціального закріплення. Вона поєднує короткі освітні модулі, практики саморегуляції, когнітивні інструменти, наративні та творчі вправи, а також рольові сценарії з асертивності. Формат групи, чіткі правила конфіденційності, щадна інтенсивність і регулярні рефлексії забезпечують етичність та безпечність у не-терапевтичних межах. Очікувані результати для образу Я: зменшення емоційної нестабільності, підвищення самооцінки, зниження розривів між реальним та ідеальним Я, зростання довіри до себе і соціальної впевненості. Програма без оцінки ефективності у межах дослідження, однак містить чіткі індикатори процесу на рівні навичок і самозвітів, що полегшує подальшу апробацію. Вона безпосередньо адресує дисгармонії, виявлені у розділі 2.2, і може слугувати готовою рамкою для впровадження у консультативній практиці.</w:t>
      </w:r>
    </w:p>
    <w:p w14:paraId="685E8BE3" w14:textId="0E298219" w:rsidR="001E26B4" w:rsidRDefault="001E26B4" w:rsidP="00A00FE4">
      <w:pPr>
        <w:spacing w:after="0" w:line="360" w:lineRule="auto"/>
        <w:ind w:left="709" w:hanging="709"/>
        <w:jc w:val="both"/>
        <w:rPr>
          <w:rFonts w:ascii="Times New Roman" w:hAnsi="Times New Roman"/>
          <w:b/>
          <w:bCs/>
          <w:noProof/>
          <w:sz w:val="28"/>
          <w:szCs w:val="28"/>
        </w:rPr>
      </w:pPr>
    </w:p>
    <w:p w14:paraId="6970AB82" w14:textId="5EE6BAC7" w:rsidR="001E26B4" w:rsidRDefault="001E26B4" w:rsidP="00A00FE4">
      <w:pPr>
        <w:spacing w:after="0" w:line="360" w:lineRule="auto"/>
        <w:ind w:left="709" w:hanging="709"/>
        <w:jc w:val="both"/>
        <w:rPr>
          <w:rFonts w:ascii="Times New Roman" w:hAnsi="Times New Roman"/>
          <w:b/>
          <w:bCs/>
          <w:noProof/>
          <w:sz w:val="28"/>
          <w:szCs w:val="28"/>
        </w:rPr>
      </w:pPr>
    </w:p>
    <w:p w14:paraId="54985CDA" w14:textId="77777777" w:rsidR="001E26B4" w:rsidRDefault="001E26B4" w:rsidP="00A00FE4">
      <w:pPr>
        <w:spacing w:after="0" w:line="360" w:lineRule="auto"/>
        <w:ind w:left="709" w:hanging="709"/>
        <w:jc w:val="both"/>
        <w:rPr>
          <w:rFonts w:ascii="Times New Roman" w:hAnsi="Times New Roman"/>
          <w:b/>
          <w:bCs/>
          <w:noProof/>
          <w:sz w:val="28"/>
          <w:szCs w:val="28"/>
        </w:rPr>
      </w:pPr>
    </w:p>
    <w:p w14:paraId="5711189D" w14:textId="35C0FE12" w:rsidR="00DC515C" w:rsidRPr="00B37A11" w:rsidRDefault="00DC515C" w:rsidP="001E26B4">
      <w:pPr>
        <w:pStyle w:val="1"/>
        <w:rPr>
          <w:rFonts w:eastAsia="Times New Roman"/>
          <w:noProof/>
        </w:rPr>
      </w:pPr>
      <w:bookmarkStart w:id="16" w:name="_Toc206337469"/>
      <w:r w:rsidRPr="00B37A11">
        <w:rPr>
          <w:noProof/>
        </w:rPr>
        <w:lastRenderedPageBreak/>
        <w:t>ЗАГАЛЬНІ</w:t>
      </w:r>
      <w:r w:rsidRPr="00B37A11">
        <w:rPr>
          <w:rFonts w:eastAsia="Times New Roman"/>
          <w:noProof/>
        </w:rPr>
        <w:t xml:space="preserve"> ВИСНОВКИ</w:t>
      </w:r>
      <w:bookmarkEnd w:id="16"/>
    </w:p>
    <w:p w14:paraId="7200EF50" w14:textId="742EFAFF" w:rsidR="006E5454" w:rsidRDefault="006E5454" w:rsidP="00A00FE4">
      <w:pPr>
        <w:spacing w:after="0" w:line="360" w:lineRule="auto"/>
        <w:ind w:left="709" w:hanging="709"/>
        <w:jc w:val="both"/>
        <w:rPr>
          <w:rFonts w:ascii="Times New Roman" w:eastAsia="Times New Roman" w:hAnsi="Times New Roman"/>
          <w:b/>
          <w:bCs/>
          <w:noProof/>
          <w:sz w:val="28"/>
          <w:szCs w:val="28"/>
        </w:rPr>
      </w:pPr>
    </w:p>
    <w:p w14:paraId="496006BE" w14:textId="2C66CBC1" w:rsidR="001E26B4" w:rsidRDefault="00E74064" w:rsidP="0061272E">
      <w:pPr>
        <w:spacing w:after="0" w:line="360" w:lineRule="auto"/>
        <w:ind w:firstLine="709"/>
        <w:jc w:val="both"/>
        <w:rPr>
          <w:rFonts w:ascii="Times New Roman" w:eastAsia="Times New Roman" w:hAnsi="Times New Roman"/>
          <w:noProof/>
          <w:sz w:val="28"/>
          <w:szCs w:val="28"/>
        </w:rPr>
      </w:pPr>
      <w:r>
        <w:rPr>
          <w:rFonts w:ascii="Times New Roman" w:eastAsia="Times New Roman" w:hAnsi="Times New Roman"/>
          <w:noProof/>
          <w:sz w:val="28"/>
          <w:szCs w:val="28"/>
          <w:lang w:val="ru-RU"/>
        </w:rPr>
        <w:t>У дипломн</w:t>
      </w:r>
      <w:r>
        <w:rPr>
          <w:rFonts w:ascii="Times New Roman" w:eastAsia="Times New Roman" w:hAnsi="Times New Roman"/>
          <w:noProof/>
          <w:sz w:val="28"/>
          <w:szCs w:val="28"/>
        </w:rPr>
        <w:t>ій роботі було досліджено в</w:t>
      </w:r>
      <w:r w:rsidRPr="00E74064">
        <w:rPr>
          <w:rFonts w:ascii="Times New Roman" w:eastAsia="Times New Roman" w:hAnsi="Times New Roman"/>
          <w:noProof/>
          <w:sz w:val="28"/>
          <w:szCs w:val="28"/>
        </w:rPr>
        <w:t>плив дитячої травми на “образ Я” особистості раннього дорослого віку</w:t>
      </w:r>
      <w:r>
        <w:rPr>
          <w:rFonts w:ascii="Times New Roman" w:eastAsia="Times New Roman" w:hAnsi="Times New Roman"/>
          <w:noProof/>
          <w:sz w:val="28"/>
          <w:szCs w:val="28"/>
        </w:rPr>
        <w:t xml:space="preserve">, згідно поставлених завдань можна зробити наступні висновки: </w:t>
      </w:r>
    </w:p>
    <w:p w14:paraId="10825456" w14:textId="77777777" w:rsidR="00BA5EEC" w:rsidRPr="00BA5EEC" w:rsidRDefault="00BA5EEC" w:rsidP="00BA5EEC">
      <w:pPr>
        <w:pStyle w:val="a3"/>
        <w:numPr>
          <w:ilvl w:val="0"/>
          <w:numId w:val="6"/>
        </w:numPr>
        <w:tabs>
          <w:tab w:val="left" w:pos="993"/>
        </w:tabs>
        <w:spacing w:after="0" w:line="360" w:lineRule="auto"/>
        <w:ind w:left="0" w:firstLine="709"/>
        <w:jc w:val="both"/>
        <w:rPr>
          <w:rFonts w:ascii="Times New Roman" w:eastAsia="Times New Roman" w:hAnsi="Times New Roman"/>
          <w:noProof/>
          <w:sz w:val="28"/>
          <w:szCs w:val="28"/>
        </w:rPr>
      </w:pPr>
      <w:r w:rsidRPr="00BA5EEC">
        <w:rPr>
          <w:rFonts w:ascii="Times New Roman" w:eastAsia="Times New Roman" w:hAnsi="Times New Roman"/>
          <w:noProof/>
          <w:sz w:val="28"/>
          <w:szCs w:val="28"/>
        </w:rPr>
        <w:t>Дитяча травма має багатовимірний характер і охоплює широкий спектр негативних подій, від фізичного та емоційного насильства до втрат і занедбаності. Її ядро полягає у стійкому порушенні базового відчуття безпеки, хронічному психоемоційному напруженні та відхиленнях емоційного розвитку. Щоб точно діагностувати стан і вибудувати ефективну допомогу, потрібно чітко розрізняти типи і механізми травматизації. Сучасні підходи наголошують на обов’язковому врахуванні раннього травматичного досвіду під час оцінки функціонування особистості. Такий фокус дозволяє пояснити нинішні труднощі та коректніше вибирати інтервенції. Отже, розуміння природи дитячої травми є стартовою умовою для професійної підтримки.</w:t>
      </w:r>
    </w:p>
    <w:p w14:paraId="72EA1F96" w14:textId="77777777" w:rsidR="00BA5EEC" w:rsidRPr="00BA5EEC" w:rsidRDefault="00BA5EEC" w:rsidP="00BA5EEC">
      <w:pPr>
        <w:pStyle w:val="a3"/>
        <w:numPr>
          <w:ilvl w:val="0"/>
          <w:numId w:val="6"/>
        </w:numPr>
        <w:tabs>
          <w:tab w:val="left" w:pos="993"/>
        </w:tabs>
        <w:spacing w:after="0" w:line="360" w:lineRule="auto"/>
        <w:ind w:left="0" w:firstLine="709"/>
        <w:jc w:val="both"/>
        <w:rPr>
          <w:rFonts w:ascii="Times New Roman" w:eastAsia="Times New Roman" w:hAnsi="Times New Roman"/>
          <w:noProof/>
          <w:sz w:val="28"/>
          <w:szCs w:val="28"/>
        </w:rPr>
      </w:pPr>
      <w:r w:rsidRPr="00BA5EEC">
        <w:rPr>
          <w:rFonts w:ascii="Times New Roman" w:eastAsia="Times New Roman" w:hAnsi="Times New Roman"/>
          <w:noProof/>
          <w:sz w:val="28"/>
          <w:szCs w:val="28"/>
        </w:rPr>
        <w:t>Образ Я виступає центральним вузлом особистості, що забезпечує відчуття ідентичності, цілісності та особистої значущості. Його структура включає уявлення про себе, емоційно-оцінне ставлення до власних якостей і звичні механізми поведінкової регуляції. Формування Я-образу є поетапним процесом, який залежить від життєвого досвіду, соціальних стосунків і зростання самоусвідомлення. Через нього вибудовується самооцінка, здійснюється контроль поведінки та емоцій, формуються стосунки з іншими. Розуміння будови і функцій Я-концепції дає інструменти для виявлення її вразливих місць щодо впливу ранніх травм. Це створює основу для адресної корекції наслідків травматизації.</w:t>
      </w:r>
    </w:p>
    <w:p w14:paraId="1ACAAE1D" w14:textId="77777777" w:rsidR="00BA5EEC" w:rsidRPr="00BA5EEC" w:rsidRDefault="00BA5EEC" w:rsidP="00BA5EEC">
      <w:pPr>
        <w:pStyle w:val="a3"/>
        <w:numPr>
          <w:ilvl w:val="0"/>
          <w:numId w:val="6"/>
        </w:numPr>
        <w:tabs>
          <w:tab w:val="left" w:pos="993"/>
        </w:tabs>
        <w:spacing w:after="0" w:line="360" w:lineRule="auto"/>
        <w:ind w:left="0" w:firstLine="709"/>
        <w:jc w:val="both"/>
        <w:rPr>
          <w:rFonts w:ascii="Times New Roman" w:eastAsia="Times New Roman" w:hAnsi="Times New Roman"/>
          <w:noProof/>
          <w:sz w:val="28"/>
          <w:szCs w:val="28"/>
        </w:rPr>
      </w:pPr>
      <w:r w:rsidRPr="00BA5EEC">
        <w:rPr>
          <w:rFonts w:ascii="Times New Roman" w:eastAsia="Times New Roman" w:hAnsi="Times New Roman"/>
          <w:noProof/>
          <w:sz w:val="28"/>
          <w:szCs w:val="28"/>
        </w:rPr>
        <w:t xml:space="preserve">Теоретичні моделі узгоджено показують, що дитяча травма здатна глибоко деформувати Я-образ. Вона змінює базові уявлення про себе, формує відчуття неповноцінності, недовіри та знецінення. Такі ефекти тягнуться у доросле життя і проявляються у самообмеженні, емоційних збоях та міжособистісних труднощах. Водночас наукові дані підтверджують потенціал </w:t>
      </w:r>
      <w:r w:rsidRPr="00BA5EEC">
        <w:rPr>
          <w:rFonts w:ascii="Times New Roman" w:eastAsia="Times New Roman" w:hAnsi="Times New Roman"/>
          <w:noProof/>
          <w:sz w:val="28"/>
          <w:szCs w:val="28"/>
        </w:rPr>
        <w:lastRenderedPageBreak/>
        <w:t>до змін за умови фахової підтримки. Корекція шкідливих переконань, оновлення системи стосунків і інтеграція пережитого поступово відновлюють більш здоровий Я-образ. Це відкриває реалістичні шляхи психологічної допомоги, спрямованої на реконструкцію цілісної та адаптивної самоконцепції.</w:t>
      </w:r>
    </w:p>
    <w:p w14:paraId="6C86424F" w14:textId="723AFE22" w:rsidR="00BA5EEC" w:rsidRPr="00BA5EEC" w:rsidRDefault="00BA5EEC" w:rsidP="00BA5EEC">
      <w:pPr>
        <w:pStyle w:val="a3"/>
        <w:numPr>
          <w:ilvl w:val="0"/>
          <w:numId w:val="6"/>
        </w:numPr>
        <w:tabs>
          <w:tab w:val="left" w:pos="993"/>
        </w:tabs>
        <w:spacing w:after="0" w:line="360" w:lineRule="auto"/>
        <w:ind w:left="0" w:firstLine="709"/>
        <w:jc w:val="both"/>
        <w:rPr>
          <w:rFonts w:ascii="Times New Roman" w:eastAsia="Times New Roman" w:hAnsi="Times New Roman"/>
          <w:noProof/>
          <w:sz w:val="28"/>
          <w:szCs w:val="28"/>
        </w:rPr>
      </w:pPr>
      <w:r w:rsidRPr="00BA5EEC">
        <w:rPr>
          <w:rFonts w:ascii="Times New Roman" w:eastAsia="Times New Roman" w:hAnsi="Times New Roman"/>
          <w:noProof/>
          <w:sz w:val="28"/>
          <w:szCs w:val="28"/>
        </w:rPr>
        <w:t>У дослідженні взяли уч</w:t>
      </w:r>
      <w:r w:rsidR="00BA00F7">
        <w:rPr>
          <w:rFonts w:ascii="Times New Roman" w:eastAsia="Times New Roman" w:hAnsi="Times New Roman"/>
          <w:noProof/>
          <w:sz w:val="28"/>
          <w:szCs w:val="28"/>
        </w:rPr>
        <w:t>асть 20 повнолітніх осіб віком 20–40</w:t>
      </w:r>
      <w:r w:rsidRPr="00BA5EEC">
        <w:rPr>
          <w:rFonts w:ascii="Times New Roman" w:eastAsia="Times New Roman" w:hAnsi="Times New Roman"/>
          <w:noProof/>
          <w:sz w:val="28"/>
          <w:szCs w:val="28"/>
        </w:rPr>
        <w:t xml:space="preserve"> років, опитування проводили онлайн у Google Forms, анонімно, після інформованої згоди. Набір здійснювали через соціальні мережі за принципом зручної вибірки та сніжної кулі. Використано CTQ-SF, шкалу Розенберга для самооцінки і шкалу тривоги Бека, а для взаємозв’язків застосовано кореляцію Спірмена з порогом значущості p&lt;0,05. За CTQ-SF отримано такі частки підвищених показників: емоційне насильство 30%, фізичне 60%, сексуальне 70%, емоційна занедбаність 15%, фізична занедбаність 40%. За Розенбергом розподіл 4/4/8/4 у зонах 10–18, 18–22, 23–34, 35–40 вказує на 40% адекватної самооцінки і по 20% дефіцитної, межової та високої. За BAI переважає підвищена тривога, 50% висока, 40% середня, по 5% легка і норма, що свідчить про значну актуальну напругу та ризик реактивного, менш стабільного Я-образу.</w:t>
      </w:r>
    </w:p>
    <w:p w14:paraId="75AABE3E" w14:textId="77777777" w:rsidR="00BA5EEC" w:rsidRPr="00BA5EEC" w:rsidRDefault="00BA5EEC" w:rsidP="00BA5EEC">
      <w:pPr>
        <w:pStyle w:val="a3"/>
        <w:numPr>
          <w:ilvl w:val="0"/>
          <w:numId w:val="6"/>
        </w:numPr>
        <w:tabs>
          <w:tab w:val="left" w:pos="993"/>
        </w:tabs>
        <w:spacing w:after="0" w:line="360" w:lineRule="auto"/>
        <w:ind w:left="0" w:firstLine="709"/>
        <w:jc w:val="both"/>
        <w:rPr>
          <w:rFonts w:ascii="Times New Roman" w:eastAsia="Times New Roman" w:hAnsi="Times New Roman"/>
          <w:noProof/>
          <w:sz w:val="28"/>
          <w:szCs w:val="28"/>
        </w:rPr>
      </w:pPr>
      <w:r w:rsidRPr="00BA5EEC">
        <w:rPr>
          <w:rFonts w:ascii="Times New Roman" w:eastAsia="Times New Roman" w:hAnsi="Times New Roman"/>
          <w:noProof/>
          <w:sz w:val="28"/>
          <w:szCs w:val="28"/>
        </w:rPr>
        <w:t xml:space="preserve">Інтеграція гуманістичного, когнітивно-поведінкового, підходу саморозбіжностей і схемної моделі є оптимальною стратегією гармонізації Я-образу. Ключові завдання консультанта полягають у створенні безпечного простору прийняття, виявленні дезадаптивних переконань, картуванні розривів між реальним, ідеальним і належним Я та діагностиці активних схем дефектності, покинутості чи недовіри. Фокус втручань спрямований на зменшення інконгруентності через самоприйняття, когнітивну реструктуризацію, нормалізацію стандартів і інтеграцію внутрішніх частин. Практичний інструментарій доцільно будувати на психоедукації, підтримувальному консультуванні, peer support, майндфулнесі з самоспівчуттям, творчих практиках і тренінгах асертивності. Така комбінація знижує тривожність, підсилює самооцінку і відновлює внутрішню єдність. </w:t>
      </w:r>
      <w:r w:rsidRPr="00BA5EEC">
        <w:rPr>
          <w:rFonts w:ascii="Times New Roman" w:eastAsia="Times New Roman" w:hAnsi="Times New Roman"/>
          <w:noProof/>
          <w:sz w:val="28"/>
          <w:szCs w:val="28"/>
        </w:rPr>
        <w:lastRenderedPageBreak/>
        <w:t>Вона безпосередньо відповідає проблемним патернам, виявленим у вибірці, і задає чіткий маршрут допомоги.</w:t>
      </w:r>
    </w:p>
    <w:p w14:paraId="7EA36A46" w14:textId="32513FF1" w:rsidR="00E74064" w:rsidRPr="00BA5EEC" w:rsidRDefault="00BA5EEC" w:rsidP="00BA5EEC">
      <w:pPr>
        <w:pStyle w:val="a3"/>
        <w:numPr>
          <w:ilvl w:val="0"/>
          <w:numId w:val="6"/>
        </w:numPr>
        <w:tabs>
          <w:tab w:val="left" w:pos="993"/>
        </w:tabs>
        <w:spacing w:after="0" w:line="360" w:lineRule="auto"/>
        <w:ind w:left="0" w:firstLine="709"/>
        <w:jc w:val="both"/>
        <w:rPr>
          <w:rFonts w:ascii="Times New Roman" w:eastAsia="Times New Roman" w:hAnsi="Times New Roman"/>
          <w:noProof/>
          <w:sz w:val="28"/>
          <w:szCs w:val="28"/>
        </w:rPr>
      </w:pPr>
      <w:r w:rsidRPr="00BA5EEC">
        <w:rPr>
          <w:rFonts w:ascii="Times New Roman" w:eastAsia="Times New Roman" w:hAnsi="Times New Roman"/>
          <w:noProof/>
          <w:sz w:val="28"/>
          <w:szCs w:val="28"/>
        </w:rPr>
        <w:t>Запропонована програма тренінгу складається з п’яти логічно пов’язаних блоків, що ведуть від безпеки і самопізнання до стабілізації, переосмислення, інтеграції та соціального закріплення результатів. Вона поєднує короткі освітні модулі, техніки саморегуляції, когнітивні інструменти, наративні та творчі практики і рольові вправи з асертивності. Формат групи з чіткими правилами конфіденційності, помірною інтенсивністю і регулярною рефлексією забезпечує етичність і безпечність у не терапевтичних межах. Очікувані ефекти для Я-образу включають зниження емоційної нестабільності, зростання самооцінки, зменшення розриву між реальним та ідеальним Я і посилення довіри до себе та соціальної впевненості. Хоч оцінка ефективності не проводилася, програма містить процесуальні індикатори на рівні навичок і самозвітів, що полегшує подальшу апробацію.</w:t>
      </w:r>
    </w:p>
    <w:p w14:paraId="147A839E" w14:textId="3B180403" w:rsidR="001E26B4" w:rsidRDefault="001E26B4" w:rsidP="00A00FE4">
      <w:pPr>
        <w:spacing w:after="0" w:line="360" w:lineRule="auto"/>
        <w:ind w:left="709" w:hanging="709"/>
        <w:jc w:val="both"/>
        <w:rPr>
          <w:rFonts w:ascii="Times New Roman" w:eastAsia="Times New Roman" w:hAnsi="Times New Roman"/>
          <w:b/>
          <w:bCs/>
          <w:noProof/>
          <w:sz w:val="28"/>
          <w:szCs w:val="28"/>
        </w:rPr>
      </w:pPr>
    </w:p>
    <w:p w14:paraId="235EC919" w14:textId="55CA0F2F" w:rsidR="001E26B4" w:rsidRDefault="001E26B4" w:rsidP="00A00FE4">
      <w:pPr>
        <w:spacing w:after="0" w:line="360" w:lineRule="auto"/>
        <w:ind w:left="709" w:hanging="709"/>
        <w:jc w:val="both"/>
        <w:rPr>
          <w:rFonts w:ascii="Times New Roman" w:eastAsia="Times New Roman" w:hAnsi="Times New Roman"/>
          <w:b/>
          <w:bCs/>
          <w:noProof/>
          <w:sz w:val="28"/>
          <w:szCs w:val="28"/>
        </w:rPr>
      </w:pPr>
    </w:p>
    <w:p w14:paraId="43B5506C" w14:textId="1DDB0A9D"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7732F888" w14:textId="79756EE4"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292C19D7" w14:textId="1BE80E12"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30708E86" w14:textId="6918772E"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6AA10B02" w14:textId="3F3029C3"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35BEF61B" w14:textId="79F44298"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2AABCACA" w14:textId="1B8F6DBE"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6871DB00" w14:textId="72EB8C0D"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5168D4FE" w14:textId="3DC0014B"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09FE7F1A" w14:textId="035ECEA8"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672ABE13" w14:textId="6DCABDD6"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15E199E7" w14:textId="0ADA00C6"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685C54D7" w14:textId="392F9CB0"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729AEAF2" w14:textId="3C342C0B" w:rsidR="00BA5EEC" w:rsidRDefault="00BA5EEC" w:rsidP="00A00FE4">
      <w:pPr>
        <w:spacing w:after="0" w:line="360" w:lineRule="auto"/>
        <w:ind w:left="709" w:hanging="709"/>
        <w:jc w:val="both"/>
        <w:rPr>
          <w:rFonts w:ascii="Times New Roman" w:eastAsia="Times New Roman" w:hAnsi="Times New Roman"/>
          <w:b/>
          <w:bCs/>
          <w:noProof/>
          <w:sz w:val="28"/>
          <w:szCs w:val="28"/>
        </w:rPr>
      </w:pPr>
    </w:p>
    <w:p w14:paraId="45EA2743" w14:textId="704068CA" w:rsidR="00DC515C" w:rsidRPr="00B37A11" w:rsidRDefault="00DC515C" w:rsidP="00BA5EEC">
      <w:pPr>
        <w:pStyle w:val="1"/>
        <w:rPr>
          <w:rFonts w:eastAsia="Times New Roman"/>
          <w:noProof/>
        </w:rPr>
      </w:pPr>
      <w:bookmarkStart w:id="17" w:name="_Toc206337470"/>
      <w:r w:rsidRPr="00B37A11">
        <w:rPr>
          <w:rFonts w:eastAsia="Times New Roman"/>
          <w:noProof/>
        </w:rPr>
        <w:lastRenderedPageBreak/>
        <w:t>СПИСОК ВИКОРИСТАНИХ ДЖЕРЕЛ</w:t>
      </w:r>
      <w:bookmarkEnd w:id="17"/>
    </w:p>
    <w:p w14:paraId="42F10237" w14:textId="77777777" w:rsidR="0007726F" w:rsidRPr="00B37A11" w:rsidRDefault="0007726F" w:rsidP="00A00FE4">
      <w:pPr>
        <w:spacing w:after="0" w:line="360" w:lineRule="auto"/>
        <w:ind w:left="709" w:hanging="709"/>
        <w:rPr>
          <w:noProof/>
        </w:rPr>
      </w:pPr>
    </w:p>
    <w:p w14:paraId="18A4CCB0"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Вааранен-Валконен Н., Заварова Н. Психологічна підтримка та допомога дітям, які пережили травматичні події : Навч.-метод. посіб. Київ : Рада Європи, 2022. 104 с.</w:t>
      </w:r>
    </w:p>
    <w:p w14:paraId="054D3C28"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Васильченко О., Бацман Є. Образ Я і уявлення про майбутнє у молоді. </w:t>
      </w:r>
      <w:r w:rsidRPr="00AC7565">
        <w:rPr>
          <w:i/>
          <w:iCs/>
          <w:color w:val="000000"/>
        </w:rPr>
        <w:t>Вчені записки Університету «КРОК»</w:t>
      </w:r>
      <w:r w:rsidRPr="00AC7565">
        <w:rPr>
          <w:color w:val="000000"/>
        </w:rPr>
        <w:t>. 2022. Т. 3, № 67. С. 147–152. URL: </w:t>
      </w:r>
      <w:hyperlink r:id="rId16" w:tgtFrame="_blank" w:history="1">
        <w:r w:rsidRPr="00AC7565">
          <w:rPr>
            <w:rStyle w:val="a5"/>
            <w:rFonts w:eastAsiaTheme="majorEastAsia"/>
            <w:color w:val="000000"/>
            <w:u w:val="none"/>
          </w:rPr>
          <w:t>https://doi.org/10.31732/2663-2209-2022-67-147-152</w:t>
        </w:r>
      </w:hyperlink>
      <w:r w:rsidRPr="00AC7565">
        <w:rPr>
          <w:color w:val="000000"/>
        </w:rPr>
        <w:t> (дата звернення: 07.07.2025).</w:t>
      </w:r>
    </w:p>
    <w:p w14:paraId="7F097131"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Герлован Я. Е. Пcихологічна травма дитинства як чинник впливу на економічний потенціал особистості. </w:t>
      </w:r>
      <w:r w:rsidRPr="00AC7565">
        <w:rPr>
          <w:i/>
          <w:iCs/>
          <w:color w:val="000000"/>
        </w:rPr>
        <w:t>Таврійський науковий вісник. Серія: Економіка</w:t>
      </w:r>
      <w:r w:rsidRPr="00AC7565">
        <w:rPr>
          <w:color w:val="000000"/>
        </w:rPr>
        <w:t>. 2024. № 20. С. 61–66. URL: </w:t>
      </w:r>
      <w:hyperlink r:id="rId17" w:tgtFrame="_blank" w:history="1">
        <w:r w:rsidRPr="00AC7565">
          <w:rPr>
            <w:rStyle w:val="a5"/>
            <w:rFonts w:eastAsiaTheme="majorEastAsia"/>
            <w:color w:val="000000"/>
            <w:u w:val="none"/>
          </w:rPr>
          <w:t>https://doi.org/10.32782/2708-0366/2024.20.7</w:t>
        </w:r>
      </w:hyperlink>
      <w:r w:rsidRPr="00AC7565">
        <w:rPr>
          <w:color w:val="000000"/>
        </w:rPr>
        <w:t> (дата звернення: 29.06.2025).</w:t>
      </w:r>
    </w:p>
    <w:p w14:paraId="28485A84"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Гончарук О. Психологічні чинники реадаптації жінок із психічними розладами : дис. … канд. психол. наук : 19.00.04. Київ, 2021. 221 с.</w:t>
      </w:r>
    </w:p>
    <w:p w14:paraId="7AC53B36"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Данилюк І., Предко В., Кислинська А. Психологічні особливості зв'язку життєстійкості та самооцінки особистості в складних життєвих ситуаціях. </w:t>
      </w:r>
      <w:r w:rsidRPr="00AC7565">
        <w:rPr>
          <w:i/>
          <w:iCs/>
          <w:color w:val="000000"/>
        </w:rPr>
        <w:t>Вісник Київського національного університету імені Тараса Шевченка. Психологія</w:t>
      </w:r>
      <w:r w:rsidRPr="00AC7565">
        <w:rPr>
          <w:color w:val="000000"/>
        </w:rPr>
        <w:t>. 2023. № 2(18). С. 63–69. URL: </w:t>
      </w:r>
      <w:hyperlink r:id="rId18" w:tgtFrame="_blank" w:history="1">
        <w:r w:rsidRPr="00AC7565">
          <w:rPr>
            <w:rStyle w:val="a5"/>
            <w:rFonts w:eastAsiaTheme="majorEastAsia"/>
            <w:color w:val="000000"/>
            <w:u w:val="none"/>
          </w:rPr>
          <w:t>https://doi.org/10.17721/bpsy.2023.2(18).9</w:t>
        </w:r>
      </w:hyperlink>
      <w:r w:rsidRPr="00AC7565">
        <w:rPr>
          <w:color w:val="000000"/>
        </w:rPr>
        <w:t> (дата звернення: 07.07.2025).</w:t>
      </w:r>
    </w:p>
    <w:p w14:paraId="7B7D8ED5"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Дем’яненко Ю. Дитячі травми у дорослому віці. </w:t>
      </w:r>
      <w:r w:rsidRPr="00AC7565">
        <w:rPr>
          <w:i/>
          <w:iCs/>
          <w:color w:val="000000"/>
        </w:rPr>
        <w:t>Простір Психологів</w:t>
      </w:r>
      <w:r w:rsidRPr="00AC7565">
        <w:rPr>
          <w:color w:val="000000"/>
        </w:rPr>
        <w:t>. URL: </w:t>
      </w:r>
      <w:hyperlink r:id="rId19" w:tgtFrame="_blank" w:history="1">
        <w:r w:rsidRPr="00AC7565">
          <w:rPr>
            <w:rStyle w:val="a5"/>
            <w:rFonts w:eastAsiaTheme="majorEastAsia"/>
            <w:color w:val="000000"/>
            <w:u w:val="none"/>
          </w:rPr>
          <w:t>https://psyhology.space/psypedia-post/dytyachi-travmy-u-doroslomu-viczi</w:t>
        </w:r>
      </w:hyperlink>
      <w:r w:rsidRPr="00AC7565">
        <w:rPr>
          <w:color w:val="000000"/>
        </w:rPr>
        <w:t> (дата звернення: 02.07.2025).</w:t>
      </w:r>
    </w:p>
    <w:p w14:paraId="1ADD8A47"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Дон О. М. Дитячі травми війни: комплексна підтримка дітей та родин. </w:t>
      </w:r>
      <w:r w:rsidRPr="00AC7565">
        <w:rPr>
          <w:i/>
          <w:iCs/>
          <w:color w:val="000000"/>
        </w:rPr>
        <w:t>Міждисциплінарний діалог: молодь, наука, інновації</w:t>
      </w:r>
      <w:r w:rsidRPr="00AC7565">
        <w:rPr>
          <w:color w:val="000000"/>
        </w:rPr>
        <w:t> : Зб. матеріалів І всеукр. науково-практ. конф. з міжнар. участю, м. Запоріжжя, 18 квіт. 2025 р. Запоріжжя, 2025. С. 390–394.</w:t>
      </w:r>
    </w:p>
    <w:p w14:paraId="400E73E0"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AC7565">
        <w:rPr>
          <w:color w:val="000000"/>
        </w:rPr>
        <w:t>Зарицька В. Ставлення до себе сучасних старшокласників. </w:t>
      </w:r>
      <w:r w:rsidRPr="00B17912">
        <w:rPr>
          <w:i/>
          <w:iCs/>
          <w:color w:val="000000"/>
          <w:lang w:val="en-US"/>
        </w:rPr>
        <w:t>Psychology of Personality</w:t>
      </w:r>
      <w:r w:rsidRPr="00B17912">
        <w:rPr>
          <w:color w:val="000000"/>
          <w:lang w:val="en-US"/>
        </w:rPr>
        <w:t xml:space="preserve">. 2017. </w:t>
      </w:r>
      <w:r w:rsidRPr="00AC7565">
        <w:rPr>
          <w:color w:val="000000"/>
        </w:rPr>
        <w:t>Т</w:t>
      </w:r>
      <w:r w:rsidRPr="00B17912">
        <w:rPr>
          <w:color w:val="000000"/>
          <w:lang w:val="en-US"/>
        </w:rPr>
        <w:t xml:space="preserve">. 8, № 1. </w:t>
      </w:r>
      <w:r w:rsidRPr="00AC7565">
        <w:rPr>
          <w:color w:val="000000"/>
        </w:rPr>
        <w:t>С</w:t>
      </w:r>
      <w:r w:rsidRPr="00B17912">
        <w:rPr>
          <w:color w:val="000000"/>
          <w:lang w:val="en-US"/>
        </w:rPr>
        <w:t>. 138–144. URL: </w:t>
      </w:r>
      <w:hyperlink r:id="rId20" w:tgtFrame="_blank" w:history="1">
        <w:r w:rsidRPr="00B17912">
          <w:rPr>
            <w:rStyle w:val="a5"/>
            <w:rFonts w:eastAsiaTheme="majorEastAsia"/>
            <w:color w:val="000000"/>
            <w:u w:val="none"/>
            <w:lang w:val="en-US"/>
          </w:rPr>
          <w:t>https://doi.org/10.15330/ps.8.1.138-144</w:t>
        </w:r>
      </w:hyperlink>
      <w:r w:rsidRPr="00B17912">
        <w:rPr>
          <w:color w:val="000000"/>
          <w:lang w:val="en-US"/>
        </w:rPr>
        <w:t> (</w:t>
      </w:r>
      <w:r w:rsidRPr="00AC7565">
        <w:rPr>
          <w:color w:val="000000"/>
        </w:rPr>
        <w:t>дата</w:t>
      </w:r>
      <w:r w:rsidRPr="00B17912">
        <w:rPr>
          <w:color w:val="000000"/>
          <w:lang w:val="en-US"/>
        </w:rPr>
        <w:t xml:space="preserve"> </w:t>
      </w:r>
      <w:r w:rsidRPr="00AC7565">
        <w:rPr>
          <w:color w:val="000000"/>
        </w:rPr>
        <w:t>звернення</w:t>
      </w:r>
      <w:r w:rsidRPr="00B17912">
        <w:rPr>
          <w:color w:val="000000"/>
          <w:lang w:val="en-US"/>
        </w:rPr>
        <w:t>: 07.07.2025).</w:t>
      </w:r>
    </w:p>
    <w:p w14:paraId="0580270E"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Ільченко</w:t>
      </w:r>
      <w:r w:rsidRPr="00BA00F7">
        <w:rPr>
          <w:color w:val="000000"/>
          <w:lang w:val="en-US"/>
        </w:rPr>
        <w:t> </w:t>
      </w:r>
      <w:r w:rsidRPr="00AC7565">
        <w:rPr>
          <w:color w:val="000000"/>
        </w:rPr>
        <w:t>Р</w:t>
      </w:r>
      <w:r w:rsidRPr="00BA00F7">
        <w:rPr>
          <w:color w:val="000000"/>
          <w:lang w:val="en-US"/>
        </w:rPr>
        <w:t xml:space="preserve">. </w:t>
      </w:r>
      <w:r w:rsidRPr="00AC7565">
        <w:rPr>
          <w:color w:val="000000"/>
        </w:rPr>
        <w:t>Вплив</w:t>
      </w:r>
      <w:r w:rsidRPr="00BA00F7">
        <w:rPr>
          <w:color w:val="000000"/>
          <w:lang w:val="en-US"/>
        </w:rPr>
        <w:t xml:space="preserve"> </w:t>
      </w:r>
      <w:r w:rsidRPr="00AC7565">
        <w:rPr>
          <w:color w:val="000000"/>
        </w:rPr>
        <w:t>травм</w:t>
      </w:r>
      <w:r w:rsidRPr="00BA00F7">
        <w:rPr>
          <w:color w:val="000000"/>
          <w:lang w:val="en-US"/>
        </w:rPr>
        <w:t xml:space="preserve"> </w:t>
      </w:r>
      <w:r w:rsidRPr="00AC7565">
        <w:rPr>
          <w:color w:val="000000"/>
        </w:rPr>
        <w:t>на</w:t>
      </w:r>
      <w:r w:rsidRPr="00BA00F7">
        <w:rPr>
          <w:color w:val="000000"/>
          <w:lang w:val="en-US"/>
        </w:rPr>
        <w:t xml:space="preserve"> </w:t>
      </w:r>
      <w:r w:rsidRPr="00AC7565">
        <w:rPr>
          <w:color w:val="000000"/>
        </w:rPr>
        <w:t>психіку</w:t>
      </w:r>
      <w:r w:rsidRPr="00BA00F7">
        <w:rPr>
          <w:color w:val="000000"/>
          <w:lang w:val="en-US"/>
        </w:rPr>
        <w:t xml:space="preserve"> </w:t>
      </w:r>
      <w:r w:rsidRPr="00AC7565">
        <w:rPr>
          <w:color w:val="000000"/>
        </w:rPr>
        <w:t>і</w:t>
      </w:r>
      <w:r w:rsidRPr="00BA00F7">
        <w:rPr>
          <w:color w:val="000000"/>
          <w:lang w:val="en-US"/>
        </w:rPr>
        <w:t xml:space="preserve"> </w:t>
      </w:r>
      <w:r w:rsidRPr="00AC7565">
        <w:rPr>
          <w:color w:val="000000"/>
        </w:rPr>
        <w:t>життя</w:t>
      </w:r>
      <w:r w:rsidRPr="00BA00F7">
        <w:rPr>
          <w:color w:val="000000"/>
          <w:lang w:val="en-US"/>
        </w:rPr>
        <w:t xml:space="preserve"> </w:t>
      </w:r>
      <w:r w:rsidRPr="00AC7565">
        <w:rPr>
          <w:color w:val="000000"/>
        </w:rPr>
        <w:t>людини</w:t>
      </w:r>
      <w:r w:rsidRPr="00BA00F7">
        <w:rPr>
          <w:color w:val="000000"/>
          <w:lang w:val="en-US"/>
        </w:rPr>
        <w:t xml:space="preserve"> </w:t>
      </w:r>
      <w:r w:rsidRPr="00AC7565">
        <w:rPr>
          <w:color w:val="000000"/>
        </w:rPr>
        <w:t>та</w:t>
      </w:r>
      <w:r w:rsidRPr="00BA00F7">
        <w:rPr>
          <w:color w:val="000000"/>
          <w:lang w:val="en-US"/>
        </w:rPr>
        <w:t xml:space="preserve"> </w:t>
      </w:r>
      <w:r w:rsidRPr="00AC7565">
        <w:rPr>
          <w:color w:val="000000"/>
        </w:rPr>
        <w:t>особливості</w:t>
      </w:r>
      <w:r w:rsidRPr="00BA00F7">
        <w:rPr>
          <w:color w:val="000000"/>
          <w:lang w:val="en-US"/>
        </w:rPr>
        <w:t xml:space="preserve"> </w:t>
      </w:r>
      <w:r w:rsidRPr="00AC7565">
        <w:rPr>
          <w:color w:val="000000"/>
        </w:rPr>
        <w:t>становлення</w:t>
      </w:r>
      <w:r w:rsidRPr="00BA00F7">
        <w:rPr>
          <w:color w:val="000000"/>
          <w:lang w:val="en-US"/>
        </w:rPr>
        <w:t xml:space="preserve"> </w:t>
      </w:r>
      <w:r w:rsidRPr="00AC7565">
        <w:rPr>
          <w:color w:val="000000"/>
        </w:rPr>
        <w:t>здорової</w:t>
      </w:r>
      <w:r w:rsidRPr="00BA00F7">
        <w:rPr>
          <w:color w:val="000000"/>
          <w:lang w:val="en-US"/>
        </w:rPr>
        <w:t xml:space="preserve"> </w:t>
      </w:r>
      <w:r w:rsidRPr="00AC7565">
        <w:rPr>
          <w:color w:val="000000"/>
        </w:rPr>
        <w:t>врівноваженої</w:t>
      </w:r>
      <w:r w:rsidRPr="00BA00F7">
        <w:rPr>
          <w:color w:val="000000"/>
          <w:lang w:val="en-US"/>
        </w:rPr>
        <w:t xml:space="preserve"> </w:t>
      </w:r>
      <w:r w:rsidRPr="00AC7565">
        <w:rPr>
          <w:color w:val="000000"/>
        </w:rPr>
        <w:t>особистості</w:t>
      </w:r>
      <w:r w:rsidRPr="00BA00F7">
        <w:rPr>
          <w:color w:val="000000"/>
          <w:lang w:val="en-US"/>
        </w:rPr>
        <w:t xml:space="preserve"> </w:t>
      </w:r>
      <w:r w:rsidRPr="00AC7565">
        <w:rPr>
          <w:color w:val="000000"/>
        </w:rPr>
        <w:t>за</w:t>
      </w:r>
      <w:r w:rsidRPr="00BA00F7">
        <w:rPr>
          <w:color w:val="000000"/>
          <w:lang w:val="en-US"/>
        </w:rPr>
        <w:t xml:space="preserve"> </w:t>
      </w:r>
      <w:r w:rsidRPr="00AC7565">
        <w:rPr>
          <w:color w:val="000000"/>
        </w:rPr>
        <w:t>методом</w:t>
      </w:r>
      <w:r w:rsidRPr="00BA00F7">
        <w:rPr>
          <w:color w:val="000000"/>
          <w:lang w:val="en-US"/>
        </w:rPr>
        <w:t xml:space="preserve"> </w:t>
      </w:r>
      <w:r w:rsidRPr="00AC7565">
        <w:rPr>
          <w:color w:val="000000"/>
        </w:rPr>
        <w:t>Мерилін</w:t>
      </w:r>
      <w:r w:rsidRPr="00BA00F7">
        <w:rPr>
          <w:color w:val="000000"/>
          <w:lang w:val="en-US"/>
        </w:rPr>
        <w:t xml:space="preserve"> </w:t>
      </w:r>
      <w:r w:rsidRPr="00AC7565">
        <w:rPr>
          <w:color w:val="000000"/>
        </w:rPr>
        <w:t>Мюррей</w:t>
      </w:r>
      <w:r w:rsidRPr="00BA00F7">
        <w:rPr>
          <w:color w:val="000000"/>
          <w:lang w:val="en-US"/>
        </w:rPr>
        <w:t>. </w:t>
      </w:r>
      <w:r w:rsidRPr="00AC7565">
        <w:rPr>
          <w:i/>
          <w:iCs/>
          <w:color w:val="000000"/>
        </w:rPr>
        <w:t>Вісник</w:t>
      </w:r>
      <w:r w:rsidRPr="00BA00F7">
        <w:rPr>
          <w:i/>
          <w:iCs/>
          <w:color w:val="000000"/>
          <w:lang w:val="en-US"/>
        </w:rPr>
        <w:t xml:space="preserve"> </w:t>
      </w:r>
      <w:r w:rsidRPr="00AC7565">
        <w:rPr>
          <w:i/>
          <w:iCs/>
          <w:color w:val="000000"/>
        </w:rPr>
        <w:t>Київського</w:t>
      </w:r>
      <w:r w:rsidRPr="00BA00F7">
        <w:rPr>
          <w:i/>
          <w:iCs/>
          <w:color w:val="000000"/>
          <w:lang w:val="en-US"/>
        </w:rPr>
        <w:t xml:space="preserve"> </w:t>
      </w:r>
      <w:r w:rsidRPr="00AC7565">
        <w:rPr>
          <w:i/>
          <w:iCs/>
          <w:color w:val="000000"/>
        </w:rPr>
        <w:t>національного</w:t>
      </w:r>
      <w:r w:rsidRPr="00BA00F7">
        <w:rPr>
          <w:i/>
          <w:iCs/>
          <w:color w:val="000000"/>
          <w:lang w:val="en-US"/>
        </w:rPr>
        <w:t xml:space="preserve"> </w:t>
      </w:r>
      <w:r w:rsidRPr="00AC7565">
        <w:rPr>
          <w:i/>
          <w:iCs/>
          <w:color w:val="000000"/>
        </w:rPr>
        <w:t>університету</w:t>
      </w:r>
      <w:r w:rsidRPr="00BA00F7">
        <w:rPr>
          <w:i/>
          <w:iCs/>
          <w:color w:val="000000"/>
          <w:lang w:val="en-US"/>
        </w:rPr>
        <w:t xml:space="preserve"> </w:t>
      </w:r>
      <w:r w:rsidRPr="00AC7565">
        <w:rPr>
          <w:i/>
          <w:iCs/>
          <w:color w:val="000000"/>
        </w:rPr>
        <w:t>імені</w:t>
      </w:r>
      <w:r w:rsidRPr="00BA00F7">
        <w:rPr>
          <w:i/>
          <w:iCs/>
          <w:color w:val="000000"/>
          <w:lang w:val="en-US"/>
        </w:rPr>
        <w:t xml:space="preserve"> </w:t>
      </w:r>
      <w:r w:rsidRPr="00AC7565">
        <w:rPr>
          <w:i/>
          <w:iCs/>
          <w:color w:val="000000"/>
        </w:rPr>
        <w:t>Тараса</w:t>
      </w:r>
      <w:r w:rsidRPr="00BA00F7">
        <w:rPr>
          <w:i/>
          <w:iCs/>
          <w:color w:val="000000"/>
          <w:lang w:val="en-US"/>
        </w:rPr>
        <w:t xml:space="preserve"> </w:t>
      </w:r>
      <w:r w:rsidRPr="00AC7565">
        <w:rPr>
          <w:i/>
          <w:iCs/>
          <w:color w:val="000000"/>
        </w:rPr>
        <w:t>Шевченка</w:t>
      </w:r>
      <w:r w:rsidRPr="00BA00F7">
        <w:rPr>
          <w:i/>
          <w:iCs/>
          <w:color w:val="000000"/>
          <w:lang w:val="en-US"/>
        </w:rPr>
        <w:t xml:space="preserve">. </w:t>
      </w:r>
      <w:r w:rsidRPr="00AC7565">
        <w:rPr>
          <w:i/>
          <w:iCs/>
          <w:color w:val="000000"/>
        </w:rPr>
        <w:t>Соціальна робота</w:t>
      </w:r>
      <w:r w:rsidRPr="00AC7565">
        <w:rPr>
          <w:color w:val="000000"/>
        </w:rPr>
        <w:t>. 2023. Т. 1, № 9. С. 58–62. URL: </w:t>
      </w:r>
      <w:hyperlink r:id="rId21" w:tgtFrame="_blank" w:history="1">
        <w:r w:rsidRPr="00AC7565">
          <w:rPr>
            <w:rStyle w:val="a5"/>
            <w:rFonts w:eastAsiaTheme="majorEastAsia"/>
            <w:color w:val="000000"/>
            <w:u w:val="none"/>
          </w:rPr>
          <w:t>https://doi.org/10.17721/2616-7786.2023/9-1/9</w:t>
        </w:r>
      </w:hyperlink>
      <w:r w:rsidRPr="00AC7565">
        <w:rPr>
          <w:color w:val="000000"/>
        </w:rPr>
        <w:t> (дата звернення: 29.06.2025).</w:t>
      </w:r>
    </w:p>
    <w:p w14:paraId="2066ECED"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Каламаж В. О., Краснопір А. Р., Дорощук А. Р. Копінг-стратегії як компонент саморегуляції навчальної діяльності студентів. </w:t>
      </w:r>
      <w:r w:rsidRPr="00AC7565">
        <w:rPr>
          <w:i/>
          <w:iCs/>
          <w:color w:val="000000"/>
        </w:rPr>
        <w:t>Наукові записки Національного університету «Острозька академія», серія «Психологія»</w:t>
      </w:r>
      <w:r w:rsidRPr="00AC7565">
        <w:rPr>
          <w:color w:val="000000"/>
        </w:rPr>
        <w:t>. 2024. Т. 1, № 17. С. 34–41. URL: </w:t>
      </w:r>
      <w:hyperlink r:id="rId22" w:tgtFrame="_blank" w:history="1">
        <w:r w:rsidRPr="00AC7565">
          <w:rPr>
            <w:rStyle w:val="a5"/>
            <w:rFonts w:eastAsiaTheme="majorEastAsia"/>
            <w:color w:val="000000"/>
            <w:u w:val="none"/>
          </w:rPr>
          <w:t>https://doi.org/10.25264/2415-7384-2024-17-34-41</w:t>
        </w:r>
      </w:hyperlink>
      <w:r w:rsidRPr="00AC7565">
        <w:rPr>
          <w:color w:val="000000"/>
        </w:rPr>
        <w:t> (дата звернення: 07.07.2025).</w:t>
      </w:r>
    </w:p>
    <w:p w14:paraId="279BF35A"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AC7565">
        <w:rPr>
          <w:color w:val="000000"/>
        </w:rPr>
        <w:lastRenderedPageBreak/>
        <w:t>Коваленко А. Б., Голота В. Г. Зв’язок травматичного дитячого досвіду з толерантністю особистості в дорослому віці. </w:t>
      </w:r>
      <w:r w:rsidRPr="00B17912">
        <w:rPr>
          <w:i/>
          <w:iCs/>
          <w:color w:val="000000"/>
          <w:lang w:val="en-US"/>
        </w:rPr>
        <w:t>Ukrainian Psychological Journal</w:t>
      </w:r>
      <w:r w:rsidRPr="00B17912">
        <w:rPr>
          <w:color w:val="000000"/>
          <w:lang w:val="en-US"/>
        </w:rPr>
        <w:t xml:space="preserve">. 2022. № 1 (17). </w:t>
      </w:r>
      <w:r w:rsidRPr="00AC7565">
        <w:rPr>
          <w:color w:val="000000"/>
        </w:rPr>
        <w:t>С</w:t>
      </w:r>
      <w:r w:rsidRPr="00B17912">
        <w:rPr>
          <w:color w:val="000000"/>
          <w:lang w:val="en-US"/>
        </w:rPr>
        <w:t>. 41–63. URL: </w:t>
      </w:r>
      <w:hyperlink r:id="rId23" w:tgtFrame="_blank" w:history="1">
        <w:r w:rsidRPr="00B17912">
          <w:rPr>
            <w:rStyle w:val="a5"/>
            <w:rFonts w:eastAsiaTheme="majorEastAsia"/>
            <w:color w:val="000000"/>
            <w:u w:val="none"/>
            <w:lang w:val="en-US"/>
          </w:rPr>
          <w:t>https://doi.org/10.17721/upj.2022.1(17).3</w:t>
        </w:r>
      </w:hyperlink>
      <w:r w:rsidRPr="00B17912">
        <w:rPr>
          <w:color w:val="000000"/>
          <w:lang w:val="en-US"/>
        </w:rPr>
        <w:t> (</w:t>
      </w:r>
      <w:r w:rsidRPr="00AC7565">
        <w:rPr>
          <w:color w:val="000000"/>
        </w:rPr>
        <w:t>дата</w:t>
      </w:r>
      <w:r w:rsidRPr="00B17912">
        <w:rPr>
          <w:color w:val="000000"/>
          <w:lang w:val="en-US"/>
        </w:rPr>
        <w:t xml:space="preserve"> </w:t>
      </w:r>
      <w:r w:rsidRPr="00AC7565">
        <w:rPr>
          <w:color w:val="000000"/>
        </w:rPr>
        <w:t>звернення</w:t>
      </w:r>
      <w:r w:rsidRPr="00B17912">
        <w:rPr>
          <w:color w:val="000000"/>
          <w:lang w:val="en-US"/>
        </w:rPr>
        <w:t>: 03.07.2025).</w:t>
      </w:r>
    </w:p>
    <w:p w14:paraId="24D38077"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Константинова К. Б., Хоменко Є. Г. Вплив дитячої травми на образ “я” особистості раннього дорослого віку. </w:t>
      </w:r>
      <w:r w:rsidRPr="00AC7565">
        <w:rPr>
          <w:i/>
          <w:iCs/>
          <w:color w:val="000000"/>
        </w:rPr>
        <w:t>Тези</w:t>
      </w:r>
      <w:r w:rsidRPr="00AC7565">
        <w:rPr>
          <w:color w:val="000000"/>
        </w:rPr>
        <w:t> : 76-ї наук. конф. проф., викл., наук. працівників, аспірантів та студентів ун-ту, м. Полтава, 14–23 трав. 2024 р. 2024. С. 221–223.</w:t>
      </w:r>
    </w:p>
    <w:p w14:paraId="60F4149E"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Музика В. О., Потапчук Є. М. Вплив дитячої травми на формування особистості в дорослому віці. </w:t>
      </w:r>
      <w:r w:rsidRPr="00AC7565">
        <w:rPr>
          <w:i/>
          <w:iCs/>
          <w:color w:val="000000"/>
        </w:rPr>
        <w:t>Актуальні питання теорії та практики психолого-педагогічної підготовки майбутніх фахівців</w:t>
      </w:r>
      <w:r w:rsidRPr="00AC7565">
        <w:rPr>
          <w:color w:val="000000"/>
        </w:rPr>
        <w:t> : Тези доп. ХІІІ Всеукр. науково-практ. конф., м. Хмельницький, 10 квіт. 2025 р. Хмельницький, 2025. С. 86–87.</w:t>
      </w:r>
    </w:p>
    <w:p w14:paraId="0EC7E4DE"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Нікулін Д. Врахування дитячої травми при формуванні життєстійкості особистості в період ранньої дорослості. </w:t>
      </w:r>
      <w:r w:rsidRPr="00AC7565">
        <w:rPr>
          <w:i/>
          <w:iCs/>
          <w:color w:val="000000"/>
        </w:rPr>
        <w:t>Наукові інновації та передові технології</w:t>
      </w:r>
      <w:r w:rsidRPr="00AC7565">
        <w:rPr>
          <w:color w:val="000000"/>
        </w:rPr>
        <w:t>. 2023. № 8(22). С. 42–49. URL: </w:t>
      </w:r>
      <w:hyperlink r:id="rId24" w:tgtFrame="_blank" w:history="1">
        <w:r w:rsidRPr="00AC7565">
          <w:rPr>
            <w:rStyle w:val="a5"/>
            <w:rFonts w:eastAsiaTheme="majorEastAsia"/>
            <w:color w:val="000000"/>
            <w:u w:val="none"/>
          </w:rPr>
          <w:t>https://doi.org/10.52058/2786-5274-2023-8(22)-42-49</w:t>
        </w:r>
      </w:hyperlink>
      <w:r w:rsidRPr="00AC7565">
        <w:rPr>
          <w:color w:val="000000"/>
        </w:rPr>
        <w:t> (дата звернення: 29.06.2025).</w:t>
      </w:r>
    </w:p>
    <w:p w14:paraId="25A3C89B"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Оксютович М. О., Сабадуха В. О. Психотравмуючий досвід дитини та особливості соціалізації при цьому. </w:t>
      </w:r>
      <w:r w:rsidRPr="00AC7565">
        <w:rPr>
          <w:i/>
          <w:iCs/>
          <w:color w:val="000000"/>
        </w:rPr>
        <w:t>Вчені записки ТНУ імені В.І. Вернадського. Серія: Психологія</w:t>
      </w:r>
      <w:r w:rsidRPr="00AC7565">
        <w:rPr>
          <w:color w:val="000000"/>
        </w:rPr>
        <w:t>. 2023. № 5. С. 58–65. URL: </w:t>
      </w:r>
      <w:hyperlink r:id="rId25" w:tgtFrame="_blank" w:history="1">
        <w:r w:rsidRPr="00AC7565">
          <w:rPr>
            <w:rStyle w:val="a5"/>
            <w:rFonts w:eastAsiaTheme="majorEastAsia"/>
            <w:color w:val="000000"/>
            <w:u w:val="none"/>
          </w:rPr>
          <w:t>https://doi.org/10.32782/2709-3093/2023.5/11</w:t>
        </w:r>
      </w:hyperlink>
      <w:r w:rsidRPr="00AC7565">
        <w:rPr>
          <w:color w:val="000000"/>
        </w:rPr>
        <w:t> (дата звернення: 29.06.2025).</w:t>
      </w:r>
    </w:p>
    <w:p w14:paraId="17539F61"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Рибик Л. Аналіз трансформації я-концепції дружин загиблих правоохоронців у разі переживання втрати. </w:t>
      </w:r>
      <w:r w:rsidRPr="00AC7565">
        <w:rPr>
          <w:i/>
          <w:iCs/>
          <w:color w:val="000000"/>
        </w:rPr>
        <w:t>Науковий вісник публічного та приватного права</w:t>
      </w:r>
      <w:r w:rsidRPr="00AC7565">
        <w:rPr>
          <w:color w:val="000000"/>
        </w:rPr>
        <w:t>. 2018. Т. 1, № 6. С. 54–61.</w:t>
      </w:r>
    </w:p>
    <w:p w14:paraId="7E160122"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Рудковська О., Диса О. Особливості формування та зміни образу «я» впродовж життя. </w:t>
      </w:r>
      <w:r w:rsidRPr="00AC7565">
        <w:rPr>
          <w:i/>
          <w:iCs/>
          <w:color w:val="000000"/>
        </w:rPr>
        <w:t>Актуальні проблеми психології особистості на європейському просторі</w:t>
      </w:r>
      <w:r w:rsidRPr="00AC7565">
        <w:rPr>
          <w:color w:val="000000"/>
        </w:rPr>
        <w:t> : Матеріали VІІІ Міжнар. науково-практ. конф., м. Кам’янець-Подільський, 15 лют. 2023 р. Кам’янець-Подільський, 2023. С. 110–112.</w:t>
      </w:r>
    </w:p>
    <w:p w14:paraId="2D367EB2"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Сандал О. С. Психотравмувальні події як чинник травматичного досвіду особистості. </w:t>
      </w:r>
      <w:r w:rsidRPr="00AC7565">
        <w:rPr>
          <w:i/>
          <w:iCs/>
          <w:color w:val="000000"/>
        </w:rPr>
        <w:t>Науковий вiсник Херсонського державного унiверситету. Серiя: Психологiчнi науки</w:t>
      </w:r>
      <w:r w:rsidRPr="00AC7565">
        <w:rPr>
          <w:color w:val="000000"/>
        </w:rPr>
        <w:t>. 2021. № 2. С. 49–62. URL: </w:t>
      </w:r>
      <w:hyperlink r:id="rId26" w:tgtFrame="_blank" w:history="1">
        <w:r w:rsidRPr="00AC7565">
          <w:rPr>
            <w:rStyle w:val="a5"/>
            <w:rFonts w:eastAsiaTheme="majorEastAsia"/>
            <w:color w:val="000000"/>
            <w:u w:val="none"/>
          </w:rPr>
          <w:t>https://doi.org/10.32999/ksu2312-3206/2021-2-6</w:t>
        </w:r>
      </w:hyperlink>
      <w:r w:rsidRPr="00AC7565">
        <w:rPr>
          <w:color w:val="000000"/>
        </w:rPr>
        <w:t> (дата звернення: 29.06.2025).</w:t>
      </w:r>
    </w:p>
    <w:p w14:paraId="1EA74A8F"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Стеценко А., Невзгляд Л. Вплив дитячої травми на «образ я» особистості раннього юнацького віку. </w:t>
      </w:r>
      <w:r w:rsidRPr="00AC7565">
        <w:rPr>
          <w:i/>
          <w:iCs/>
          <w:color w:val="000000"/>
        </w:rPr>
        <w:t>Перспективи та інновації науки</w:t>
      </w:r>
      <w:r w:rsidRPr="00AC7565">
        <w:rPr>
          <w:color w:val="000000"/>
        </w:rPr>
        <w:t>. 2024. № 11(45). С. 1630–1642. URL: </w:t>
      </w:r>
      <w:hyperlink r:id="rId27" w:tgtFrame="_blank" w:history="1">
        <w:r w:rsidRPr="00AC7565">
          <w:rPr>
            <w:rStyle w:val="a5"/>
            <w:rFonts w:eastAsiaTheme="majorEastAsia"/>
            <w:color w:val="000000"/>
            <w:u w:val="none"/>
          </w:rPr>
          <w:t>https://doi.org/10.52058/2786-4952-2024-11(45)-1630-1642</w:t>
        </w:r>
      </w:hyperlink>
      <w:r w:rsidRPr="00AC7565">
        <w:rPr>
          <w:color w:val="000000"/>
        </w:rPr>
        <w:t> (дата звернення: 29.06.2025).</w:t>
      </w:r>
    </w:p>
    <w:p w14:paraId="12E405E7"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Титаренко Т. М. Психологічне здоров’я особистості: засоби самодопомоги в умовах тривалої травматизації : монографія. Кропивницький : Імекс-ЛТД, 2018. 160 с.</w:t>
      </w:r>
    </w:p>
    <w:p w14:paraId="50C31A00"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lastRenderedPageBreak/>
        <w:t>Ткачук Р. І., Крижановська З. Ю. Емоційна незахищеність і довіра: наслідки дитячих травм у стосунках дорослих. </w:t>
      </w:r>
      <w:r w:rsidRPr="00AC7565">
        <w:rPr>
          <w:i/>
          <w:iCs/>
          <w:color w:val="000000"/>
        </w:rPr>
        <w:t>Психологічні студії</w:t>
      </w:r>
      <w:r w:rsidRPr="00AC7565">
        <w:rPr>
          <w:color w:val="000000"/>
        </w:rPr>
        <w:t>. 2025. № 1. С. 102–108. URL: </w:t>
      </w:r>
      <w:hyperlink r:id="rId28" w:tgtFrame="_blank" w:history="1">
        <w:r w:rsidRPr="00AC7565">
          <w:rPr>
            <w:rStyle w:val="a5"/>
            <w:rFonts w:eastAsiaTheme="majorEastAsia"/>
            <w:color w:val="000000"/>
            <w:u w:val="none"/>
          </w:rPr>
          <w:t>https://doi.org/10.32782/psych.studies/2025.1.14</w:t>
        </w:r>
      </w:hyperlink>
      <w:r w:rsidRPr="00AC7565">
        <w:rPr>
          <w:color w:val="000000"/>
        </w:rPr>
        <w:t> (дата звернення: 07.07.2025).</w:t>
      </w:r>
    </w:p>
    <w:p w14:paraId="67C95CD8"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Шарон-Максимов Д. Модель трансформації травмівних переживань дитини методом хібукі-терапії. </w:t>
      </w:r>
      <w:r w:rsidRPr="00AC7565">
        <w:rPr>
          <w:i/>
          <w:iCs/>
          <w:color w:val="000000"/>
        </w:rPr>
        <w:t>Вісник Київського національного університету імені Тараса Шевченка. Соціальна робота</w:t>
      </w:r>
      <w:r w:rsidRPr="00AC7565">
        <w:rPr>
          <w:color w:val="000000"/>
        </w:rPr>
        <w:t>. 2023. № 9. С. 75–79. URL: </w:t>
      </w:r>
      <w:hyperlink r:id="rId29" w:tgtFrame="_blank" w:history="1">
        <w:r w:rsidRPr="00AC7565">
          <w:rPr>
            <w:rStyle w:val="a5"/>
            <w:rFonts w:eastAsiaTheme="majorEastAsia"/>
            <w:color w:val="000000"/>
            <w:u w:val="none"/>
          </w:rPr>
          <w:t>https://doi.org/10.17721/2616-7786.2023/9-1/12</w:t>
        </w:r>
      </w:hyperlink>
      <w:r w:rsidRPr="00AC7565">
        <w:rPr>
          <w:color w:val="000000"/>
        </w:rPr>
        <w:t> (дата звернення: 03.07.2025).</w:t>
      </w:r>
    </w:p>
    <w:p w14:paraId="32FBCB6C"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Шеремет В. В. Вплив дитячих психотравм на формування дорослого «я-стану». </w:t>
      </w:r>
      <w:r w:rsidRPr="00AC7565">
        <w:rPr>
          <w:i/>
          <w:iCs/>
          <w:color w:val="000000"/>
        </w:rPr>
        <w:t>Наукові записки. Серія: Психологія</w:t>
      </w:r>
      <w:r w:rsidRPr="00AC7565">
        <w:rPr>
          <w:color w:val="000000"/>
        </w:rPr>
        <w:t>. 2025. № 1. С. 169–174. URL: </w:t>
      </w:r>
      <w:hyperlink r:id="rId30" w:tgtFrame="_blank" w:history="1">
        <w:r w:rsidRPr="00AC7565">
          <w:rPr>
            <w:rStyle w:val="a5"/>
            <w:rFonts w:eastAsiaTheme="majorEastAsia"/>
            <w:color w:val="000000"/>
            <w:u w:val="none"/>
          </w:rPr>
          <w:t>https://doi.org/10.32782/cusu-psy-2025-1-22</w:t>
        </w:r>
      </w:hyperlink>
      <w:r w:rsidRPr="00AC7565">
        <w:rPr>
          <w:color w:val="000000"/>
        </w:rPr>
        <w:t> (дата звернення: 29.06.2025).</w:t>
      </w:r>
    </w:p>
    <w:p w14:paraId="00B7B8DE"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AC7565">
        <w:rPr>
          <w:color w:val="000000"/>
        </w:rPr>
        <w:t>Штибель Ю. Психофізіологічні наслідки дитячих травм у контексті дорослого життя. </w:t>
      </w:r>
      <w:r w:rsidRPr="00AC7565">
        <w:rPr>
          <w:i/>
          <w:iCs/>
          <w:color w:val="000000"/>
        </w:rPr>
        <w:t>Габітус</w:t>
      </w:r>
      <w:r w:rsidRPr="00AC7565">
        <w:rPr>
          <w:color w:val="000000"/>
        </w:rPr>
        <w:t>. 2025. № 70. С. 302–305. URL: </w:t>
      </w:r>
      <w:hyperlink r:id="rId31" w:tgtFrame="_blank" w:history="1">
        <w:r w:rsidRPr="00AC7565">
          <w:rPr>
            <w:rStyle w:val="a5"/>
            <w:rFonts w:eastAsiaTheme="majorEastAsia"/>
            <w:color w:val="000000"/>
            <w:u w:val="none"/>
          </w:rPr>
          <w:t>https://doi.org/10.32782/2663-5208.2025.70.56</w:t>
        </w:r>
      </w:hyperlink>
      <w:r w:rsidRPr="00AC7565">
        <w:rPr>
          <w:color w:val="000000"/>
        </w:rPr>
        <w:t> (дата звернення: 02.07.2025).</w:t>
      </w:r>
    </w:p>
    <w:p w14:paraId="233BCCD4"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AlShawi A. F., Lafta R. K. Relation between childhood experiences and adults' self-esteem: A sample from Baghdad. </w:t>
      </w:r>
      <w:r w:rsidRPr="00B17912">
        <w:rPr>
          <w:i/>
          <w:iCs/>
          <w:color w:val="000000"/>
          <w:lang w:val="en-US"/>
        </w:rPr>
        <w:t>Qatar Medical Journal</w:t>
      </w:r>
      <w:r w:rsidRPr="00B17912">
        <w:rPr>
          <w:color w:val="000000"/>
          <w:lang w:val="en-US"/>
        </w:rPr>
        <w:t>. 2014. No. 2. P. 82–91. URL: </w:t>
      </w:r>
      <w:hyperlink r:id="rId32" w:tgtFrame="_blank" w:history="1">
        <w:r w:rsidRPr="00B17912">
          <w:rPr>
            <w:rStyle w:val="a5"/>
            <w:rFonts w:eastAsiaTheme="majorEastAsia"/>
            <w:color w:val="000000"/>
            <w:u w:val="none"/>
            <w:lang w:val="en-US"/>
          </w:rPr>
          <w:t>https://doi.org/10.5339/qmj.2014.14</w:t>
        </w:r>
      </w:hyperlink>
      <w:r w:rsidRPr="00B17912">
        <w:rPr>
          <w:color w:val="000000"/>
          <w:lang w:val="en-US"/>
        </w:rPr>
        <w:t> (date of access: 07.07.2025).</w:t>
      </w:r>
    </w:p>
    <w:p w14:paraId="482DB2FD"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B17912">
        <w:rPr>
          <w:color w:val="000000"/>
          <w:lang w:val="en-US"/>
        </w:rPr>
        <w:t>Childhood Interpersonal Trauma and its Repercussions in Adulthood: An Analysis of Psychological and Interpersonal Sequelae / C. Dugal et al. </w:t>
      </w:r>
      <w:r w:rsidRPr="00B17912">
        <w:rPr>
          <w:i/>
          <w:iCs/>
          <w:color w:val="000000"/>
          <w:lang w:val="en-US"/>
        </w:rPr>
        <w:t>A Multidimensional Approach to Post-Traumatic Stress Disorder - from Theory to Practice</w:t>
      </w:r>
      <w:r w:rsidRPr="00B17912">
        <w:rPr>
          <w:color w:val="000000"/>
          <w:lang w:val="en-US"/>
        </w:rPr>
        <w:t xml:space="preserve">. </w:t>
      </w:r>
      <w:r w:rsidRPr="00AC7565">
        <w:rPr>
          <w:color w:val="000000"/>
        </w:rPr>
        <w:t>Canada, 2016. P. 254. URL: </w:t>
      </w:r>
      <w:hyperlink r:id="rId33" w:tgtFrame="_blank" w:history="1">
        <w:r w:rsidRPr="00AC7565">
          <w:rPr>
            <w:rStyle w:val="a5"/>
            <w:rFonts w:eastAsiaTheme="majorEastAsia"/>
            <w:color w:val="000000"/>
            <w:u w:val="none"/>
          </w:rPr>
          <w:t>https://doi.org/10.5772/64476</w:t>
        </w:r>
      </w:hyperlink>
      <w:r w:rsidRPr="00AC7565">
        <w:rPr>
          <w:color w:val="000000"/>
        </w:rPr>
        <w:t> (date of access: 07.07.2025).</w:t>
      </w:r>
    </w:p>
    <w:p w14:paraId="1C386E50"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Childhood maltreatment and its associations with trauma-related psychopathology: disentangling two classification approaches / S. Haim-Nachum et al. </w:t>
      </w:r>
      <w:r w:rsidRPr="00B17912">
        <w:rPr>
          <w:i/>
          <w:iCs/>
          <w:color w:val="000000"/>
          <w:lang w:val="en-US"/>
        </w:rPr>
        <w:t>npj Mental Health Research</w:t>
      </w:r>
      <w:r w:rsidRPr="00B17912">
        <w:rPr>
          <w:color w:val="000000"/>
          <w:lang w:val="en-US"/>
        </w:rPr>
        <w:t>. 2024. Vol. 3, no. 1. P. 1–7. URL: </w:t>
      </w:r>
      <w:hyperlink r:id="rId34" w:tgtFrame="_blank" w:history="1">
        <w:r w:rsidRPr="00B17912">
          <w:rPr>
            <w:rStyle w:val="a5"/>
            <w:rFonts w:eastAsiaTheme="majorEastAsia"/>
            <w:color w:val="000000"/>
            <w:u w:val="none"/>
            <w:lang w:val="en-US"/>
          </w:rPr>
          <w:t>https://doi.org/10.1038/s44184-024-00082-x</w:t>
        </w:r>
      </w:hyperlink>
      <w:r w:rsidRPr="00B17912">
        <w:rPr>
          <w:color w:val="000000"/>
          <w:lang w:val="en-US"/>
        </w:rPr>
        <w:t> (date of access: 07.07.2025).</w:t>
      </w:r>
    </w:p>
    <w:p w14:paraId="3BECBF7D"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Childhood trauma is associated with early-onset but not late-onset suicidal behavior in late-life depression / Y.-W. Chang et al. </w:t>
      </w:r>
      <w:r w:rsidRPr="00B17912">
        <w:rPr>
          <w:i/>
          <w:iCs/>
          <w:color w:val="000000"/>
          <w:lang w:val="en-US"/>
        </w:rPr>
        <w:t>International Psychogeriatrics</w:t>
      </w:r>
      <w:r w:rsidRPr="00B17912">
        <w:rPr>
          <w:color w:val="000000"/>
          <w:lang w:val="en-US"/>
        </w:rPr>
        <w:t>. 2023. Vol. 36, no. 5. P. 371–384. URL: </w:t>
      </w:r>
      <w:hyperlink r:id="rId35" w:tgtFrame="_blank" w:history="1">
        <w:r w:rsidRPr="00B17912">
          <w:rPr>
            <w:rStyle w:val="a5"/>
            <w:rFonts w:eastAsiaTheme="majorEastAsia"/>
            <w:color w:val="000000"/>
            <w:u w:val="none"/>
            <w:lang w:val="en-US"/>
          </w:rPr>
          <w:t>https://doi.org/10.1017/s1041610223000662</w:t>
        </w:r>
      </w:hyperlink>
      <w:r w:rsidRPr="00B17912">
        <w:rPr>
          <w:color w:val="000000"/>
          <w:lang w:val="en-US"/>
        </w:rPr>
        <w:t> (date of access: 02.07.2025).</w:t>
      </w:r>
    </w:p>
    <w:p w14:paraId="047B02BE"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Childhood trauma is prevalent and associated with co-occurring depression, anxiety, mania and psychosis in young people attending Australian youth mental health services / S. Bendall et al. </w:t>
      </w:r>
      <w:r w:rsidRPr="00B17912">
        <w:rPr>
          <w:i/>
          <w:iCs/>
          <w:color w:val="000000"/>
          <w:lang w:val="en-US"/>
        </w:rPr>
        <w:t>Australian &amp; New Zealand Journal of Psychiatry</w:t>
      </w:r>
      <w:r w:rsidRPr="00B17912">
        <w:rPr>
          <w:color w:val="000000"/>
          <w:lang w:val="en-US"/>
        </w:rPr>
        <w:t>. 2023. Vol. 57, no. 12. P. 1518–1526. URL: </w:t>
      </w:r>
      <w:hyperlink r:id="rId36" w:tgtFrame="_blank" w:history="1">
        <w:r w:rsidRPr="00B17912">
          <w:rPr>
            <w:rStyle w:val="a5"/>
            <w:rFonts w:eastAsiaTheme="majorEastAsia"/>
            <w:color w:val="000000"/>
            <w:u w:val="none"/>
            <w:lang w:val="en-US"/>
          </w:rPr>
          <w:t>https://doi.org/10.1177/00048674231177223</w:t>
        </w:r>
      </w:hyperlink>
      <w:r w:rsidRPr="00B17912">
        <w:rPr>
          <w:color w:val="000000"/>
          <w:lang w:val="en-US"/>
        </w:rPr>
        <w:t> (date of access: 02.07.2025).</w:t>
      </w:r>
    </w:p>
    <w:p w14:paraId="7E24EED0"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Crone E. A., van Drunen L. Development of self-concept in childhood and adolescence: How neuroscience can inform theory and vice versa. </w:t>
      </w:r>
      <w:r w:rsidRPr="00B17912">
        <w:rPr>
          <w:i/>
          <w:iCs/>
          <w:color w:val="000000"/>
          <w:lang w:val="en-US"/>
        </w:rPr>
        <w:t>Human Development</w:t>
      </w:r>
      <w:r w:rsidRPr="00B17912">
        <w:rPr>
          <w:color w:val="000000"/>
          <w:lang w:val="en-US"/>
        </w:rPr>
        <w:t>. 2024. Vol. 68, no. 5-6. P. 255–271. URL: </w:t>
      </w:r>
      <w:hyperlink r:id="rId37" w:tgtFrame="_blank" w:history="1">
        <w:r w:rsidRPr="00B17912">
          <w:rPr>
            <w:rStyle w:val="a5"/>
            <w:rFonts w:eastAsiaTheme="majorEastAsia"/>
            <w:color w:val="000000"/>
            <w:u w:val="none"/>
            <w:lang w:val="en-US"/>
          </w:rPr>
          <w:t>https://doi.org/10.1159/000539844</w:t>
        </w:r>
      </w:hyperlink>
      <w:r w:rsidRPr="00B17912">
        <w:rPr>
          <w:color w:val="000000"/>
          <w:lang w:val="en-US"/>
        </w:rPr>
        <w:t> (date of access: 07.07.2025).</w:t>
      </w:r>
    </w:p>
    <w:p w14:paraId="69EA9FD0"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lastRenderedPageBreak/>
        <w:t>De Bellis M. D., Zisk A. The Biological Effects of Childhood Trauma. </w:t>
      </w:r>
      <w:r w:rsidRPr="00B17912">
        <w:rPr>
          <w:i/>
          <w:iCs/>
          <w:color w:val="000000"/>
          <w:lang w:val="en-US"/>
        </w:rPr>
        <w:t>Child and Adolescent Psychiatric Clinics of North America</w:t>
      </w:r>
      <w:r w:rsidRPr="00B17912">
        <w:rPr>
          <w:color w:val="000000"/>
          <w:lang w:val="en-US"/>
        </w:rPr>
        <w:t>. 2014. Vol. 23, no. 2. P. 185–222. URL: </w:t>
      </w:r>
      <w:hyperlink r:id="rId38" w:tgtFrame="_blank" w:history="1">
        <w:r w:rsidRPr="00B17912">
          <w:rPr>
            <w:rStyle w:val="a5"/>
            <w:rFonts w:eastAsiaTheme="majorEastAsia"/>
            <w:color w:val="000000"/>
            <w:u w:val="none"/>
            <w:lang w:val="en-US"/>
          </w:rPr>
          <w:t>https://doi.org/10.1016/j.chc.2014.01.002</w:t>
        </w:r>
      </w:hyperlink>
      <w:r w:rsidRPr="00B17912">
        <w:rPr>
          <w:color w:val="000000"/>
          <w:lang w:val="en-US"/>
        </w:rPr>
        <w:t> (date of access: 07.07.2025).</w:t>
      </w:r>
    </w:p>
    <w:p w14:paraId="6901F14F"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Developmental trauma: Conceptual framework, associated risks and comorbidities, and evaluation and treatment / D. Cruz et al. </w:t>
      </w:r>
      <w:r w:rsidRPr="00B17912">
        <w:rPr>
          <w:i/>
          <w:iCs/>
          <w:color w:val="000000"/>
          <w:lang w:val="en-US"/>
        </w:rPr>
        <w:t>Frontiers in Psychiatry</w:t>
      </w:r>
      <w:r w:rsidRPr="00B17912">
        <w:rPr>
          <w:color w:val="000000"/>
          <w:lang w:val="en-US"/>
        </w:rPr>
        <w:t>. 2022. Vol. 13. P. 1–14. URL: </w:t>
      </w:r>
      <w:hyperlink r:id="rId39" w:tgtFrame="_blank" w:history="1">
        <w:r w:rsidRPr="00B17912">
          <w:rPr>
            <w:rStyle w:val="a5"/>
            <w:rFonts w:eastAsiaTheme="majorEastAsia"/>
            <w:color w:val="000000"/>
            <w:u w:val="none"/>
            <w:lang w:val="en-US"/>
          </w:rPr>
          <w:t>https://doi.org/10.3389/fpsyt.2022.800687</w:t>
        </w:r>
      </w:hyperlink>
      <w:r w:rsidRPr="00B17912">
        <w:rPr>
          <w:color w:val="000000"/>
          <w:lang w:val="en-US"/>
        </w:rPr>
        <w:t> (date of access: 07.07.2025).</w:t>
      </w:r>
    </w:p>
    <w:p w14:paraId="0A93627B"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Disturbed self concept mediates the relationship between childhood maltreatment and adult personality pathology / L. Cohen et al. </w:t>
      </w:r>
      <w:r w:rsidRPr="00B17912">
        <w:rPr>
          <w:i/>
          <w:iCs/>
          <w:color w:val="000000"/>
          <w:lang w:val="en-US"/>
        </w:rPr>
        <w:t>Comprehensive Psychiatry</w:t>
      </w:r>
      <w:r w:rsidRPr="00B17912">
        <w:rPr>
          <w:color w:val="000000"/>
          <w:lang w:val="en-US"/>
        </w:rPr>
        <w:t>. 2016. Vol. 68. P. 186–192. URL: </w:t>
      </w:r>
      <w:hyperlink r:id="rId40" w:tgtFrame="_blank" w:history="1">
        <w:r w:rsidRPr="00B17912">
          <w:rPr>
            <w:rStyle w:val="a5"/>
            <w:rFonts w:eastAsiaTheme="majorEastAsia"/>
            <w:color w:val="000000"/>
            <w:u w:val="none"/>
            <w:lang w:val="en-US"/>
          </w:rPr>
          <w:t>https://doi.org/10.1016/j.comppsych.2016.04.020</w:t>
        </w:r>
      </w:hyperlink>
      <w:r w:rsidRPr="00B17912">
        <w:rPr>
          <w:color w:val="000000"/>
          <w:lang w:val="en-US"/>
        </w:rPr>
        <w:t> (date of access: 07.07.2025).</w:t>
      </w:r>
    </w:p>
    <w:p w14:paraId="5335C90C"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Downey C., Crummy A. The impact of childhood trauma on children's wellbeing and adult behavior. </w:t>
      </w:r>
      <w:r w:rsidRPr="00B17912">
        <w:rPr>
          <w:i/>
          <w:iCs/>
          <w:color w:val="000000"/>
          <w:lang w:val="en-US"/>
        </w:rPr>
        <w:t>European Journal of Trauma &amp; Dissociation</w:t>
      </w:r>
      <w:r w:rsidRPr="00B17912">
        <w:rPr>
          <w:color w:val="000000"/>
          <w:lang w:val="en-US"/>
        </w:rPr>
        <w:t>. 2022. Vol. 6, no. 1. P. 100237. URL: </w:t>
      </w:r>
      <w:hyperlink r:id="rId41" w:tgtFrame="_blank" w:history="1">
        <w:r w:rsidRPr="00B17912">
          <w:rPr>
            <w:rStyle w:val="a5"/>
            <w:rFonts w:eastAsiaTheme="majorEastAsia"/>
            <w:color w:val="000000"/>
            <w:u w:val="none"/>
            <w:lang w:val="en-US"/>
          </w:rPr>
          <w:t>https://doi.org/10.1016/j.ejtd.2021.100237</w:t>
        </w:r>
      </w:hyperlink>
      <w:r w:rsidRPr="00B17912">
        <w:rPr>
          <w:color w:val="000000"/>
          <w:lang w:val="en-US"/>
        </w:rPr>
        <w:t> (date of access: 29.06.2025).</w:t>
      </w:r>
    </w:p>
    <w:p w14:paraId="516EAC52"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Effects of current treatments for trauma survivors with posttraumatic stress disorder on reducing a negative self-concept: a systematic review and meta-analysis / L. Banz et al. </w:t>
      </w:r>
      <w:r w:rsidRPr="00B17912">
        <w:rPr>
          <w:i/>
          <w:iCs/>
          <w:color w:val="000000"/>
          <w:lang w:val="en-US"/>
        </w:rPr>
        <w:t>European Journal of Psychotraumatology</w:t>
      </w:r>
      <w:r w:rsidRPr="00B17912">
        <w:rPr>
          <w:color w:val="000000"/>
          <w:lang w:val="en-US"/>
        </w:rPr>
        <w:t>. 2022. Vol. 13, no. 2. URL: </w:t>
      </w:r>
      <w:hyperlink r:id="rId42" w:tgtFrame="_blank" w:history="1">
        <w:r w:rsidRPr="00B17912">
          <w:rPr>
            <w:rStyle w:val="a5"/>
            <w:rFonts w:eastAsiaTheme="majorEastAsia"/>
            <w:color w:val="000000"/>
            <w:u w:val="none"/>
            <w:lang w:val="en-US"/>
          </w:rPr>
          <w:t>https://doi.org/10.1080/20008066.2022.2122528</w:t>
        </w:r>
      </w:hyperlink>
      <w:r w:rsidRPr="00B17912">
        <w:rPr>
          <w:color w:val="000000"/>
          <w:lang w:val="en-US"/>
        </w:rPr>
        <w:t> (date of access: 17.08.2025).</w:t>
      </w:r>
    </w:p>
    <w:p w14:paraId="1DD5B343"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B17912">
        <w:rPr>
          <w:color w:val="000000"/>
          <w:lang w:val="en-US"/>
        </w:rPr>
        <w:t>Health effects of expressive writing on stressful or traumatic experiences - a meta-analysis / C. Mogk et al. </w:t>
      </w:r>
      <w:r w:rsidRPr="00AC7565">
        <w:rPr>
          <w:i/>
          <w:iCs/>
          <w:color w:val="000000"/>
        </w:rPr>
        <w:t>GMS Psycho-Social-Medicine</w:t>
      </w:r>
      <w:r w:rsidRPr="00AC7565">
        <w:rPr>
          <w:color w:val="000000"/>
        </w:rPr>
        <w:t>. 2006. Vol. 3. P. 1–9.</w:t>
      </w:r>
    </w:p>
    <w:p w14:paraId="2A4AD347" w14:textId="77777777" w:rsidR="00AC7565" w:rsidRPr="00AC7565"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rPr>
      </w:pPr>
      <w:r w:rsidRPr="00B17912">
        <w:rPr>
          <w:color w:val="000000"/>
          <w:lang w:val="en-US"/>
        </w:rPr>
        <w:t>Katoch N. Trauma Exposure During Adolescence and Its Impact on Self Concept Among Adults. </w:t>
      </w:r>
      <w:r w:rsidRPr="00AC7565">
        <w:rPr>
          <w:i/>
          <w:iCs/>
          <w:color w:val="000000"/>
        </w:rPr>
        <w:t>The International Journal of Indian Psychology</w:t>
      </w:r>
      <w:r w:rsidRPr="00AC7565">
        <w:rPr>
          <w:color w:val="000000"/>
        </w:rPr>
        <w:t>. 2025. Vol. 13, no. 2. P. 2305–2313.</w:t>
      </w:r>
    </w:p>
    <w:p w14:paraId="13981EA4"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Kaya Tezel F., Tutarel Kislak S., Boysan M. Relationships between Childhood Traumatic Experiences, Early Maladaptive Schemas and Interpersonal Styles. </w:t>
      </w:r>
      <w:r w:rsidRPr="00B17912">
        <w:rPr>
          <w:i/>
          <w:iCs/>
          <w:color w:val="000000"/>
          <w:lang w:val="en-US"/>
        </w:rPr>
        <w:t>Noro Psikiyatri Arsivi</w:t>
      </w:r>
      <w:r w:rsidRPr="00B17912">
        <w:rPr>
          <w:color w:val="000000"/>
          <w:lang w:val="en-US"/>
        </w:rPr>
        <w:t>. 2015. Vol. 52, no. 3. P. 226–232. URL: </w:t>
      </w:r>
      <w:hyperlink r:id="rId43" w:tgtFrame="_blank" w:history="1">
        <w:r w:rsidRPr="00B17912">
          <w:rPr>
            <w:rStyle w:val="a5"/>
            <w:rFonts w:eastAsiaTheme="majorEastAsia"/>
            <w:color w:val="000000"/>
            <w:u w:val="none"/>
            <w:lang w:val="en-US"/>
          </w:rPr>
          <w:t>https://doi.org/10.5152/npa.2015.7118</w:t>
        </w:r>
      </w:hyperlink>
      <w:r w:rsidRPr="00B17912">
        <w:rPr>
          <w:color w:val="000000"/>
          <w:lang w:val="en-US"/>
        </w:rPr>
        <w:t> (date of access: 17.08.2025).</w:t>
      </w:r>
    </w:p>
    <w:p w14:paraId="4DDC36DE"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Liao S., Mo L., Wang L. The impact of childhood trauma on meaning in life among middle school students: the chain-mediating roles of social support and core self-evaluations. </w:t>
      </w:r>
      <w:r w:rsidRPr="00B17912">
        <w:rPr>
          <w:i/>
          <w:iCs/>
          <w:color w:val="000000"/>
          <w:lang w:val="en-US"/>
        </w:rPr>
        <w:t>BMC Psychology</w:t>
      </w:r>
      <w:r w:rsidRPr="00B17912">
        <w:rPr>
          <w:color w:val="000000"/>
          <w:lang w:val="en-US"/>
        </w:rPr>
        <w:t>. 2025. Vol. 13, no. 1. P. 1–12. URL: </w:t>
      </w:r>
      <w:hyperlink r:id="rId44" w:tgtFrame="_blank" w:history="1">
        <w:r w:rsidRPr="00B17912">
          <w:rPr>
            <w:rStyle w:val="a5"/>
            <w:rFonts w:eastAsiaTheme="majorEastAsia"/>
            <w:color w:val="000000"/>
            <w:u w:val="none"/>
            <w:lang w:val="en-US"/>
          </w:rPr>
          <w:t>https://doi.org/10.1186/s40359-025-02746-5</w:t>
        </w:r>
      </w:hyperlink>
      <w:r w:rsidRPr="00B17912">
        <w:rPr>
          <w:color w:val="000000"/>
          <w:lang w:val="en-US"/>
        </w:rPr>
        <w:t> (date of access: 29.06.2025).</w:t>
      </w:r>
    </w:p>
    <w:p w14:paraId="1431D2D2"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Li Y., Liang Y. The effect of childhood trauma on complex posttraumatic stress disorder: the role of self-esteem. </w:t>
      </w:r>
      <w:r w:rsidRPr="00B17912">
        <w:rPr>
          <w:i/>
          <w:iCs/>
          <w:color w:val="000000"/>
          <w:lang w:val="en-US"/>
        </w:rPr>
        <w:t>European Journal of Psychotraumatology</w:t>
      </w:r>
      <w:r w:rsidRPr="00B17912">
        <w:rPr>
          <w:color w:val="000000"/>
          <w:lang w:val="en-US"/>
        </w:rPr>
        <w:t>. 2023. Vol. 14, no. 2. URL: </w:t>
      </w:r>
      <w:hyperlink r:id="rId45" w:tgtFrame="_blank" w:history="1">
        <w:r w:rsidRPr="00B17912">
          <w:rPr>
            <w:rStyle w:val="a5"/>
            <w:rFonts w:eastAsiaTheme="majorEastAsia"/>
            <w:color w:val="000000"/>
            <w:u w:val="none"/>
            <w:lang w:val="en-US"/>
          </w:rPr>
          <w:t>https://doi.org/10.1080/20008066.2023.2272478</w:t>
        </w:r>
      </w:hyperlink>
      <w:r w:rsidRPr="00B17912">
        <w:rPr>
          <w:color w:val="000000"/>
          <w:lang w:val="en-US"/>
        </w:rPr>
        <w:t> (date of access: 07.07.2025).</w:t>
      </w:r>
    </w:p>
    <w:p w14:paraId="5671728B"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Malizia N. The Psychological Trauma in Children and Adolescents: Scientific and Sociological Profiles. </w:t>
      </w:r>
      <w:r w:rsidRPr="00B17912">
        <w:rPr>
          <w:i/>
          <w:iCs/>
          <w:color w:val="000000"/>
          <w:lang w:val="en-US"/>
        </w:rPr>
        <w:t>Sociology Mind</w:t>
      </w:r>
      <w:r w:rsidRPr="00B17912">
        <w:rPr>
          <w:color w:val="000000"/>
          <w:lang w:val="en-US"/>
        </w:rPr>
        <w:t>. 2017. Vol. 7, no. 1. P. 11–25. URL: </w:t>
      </w:r>
      <w:hyperlink r:id="rId46" w:tgtFrame="_blank" w:history="1">
        <w:r w:rsidRPr="00B17912">
          <w:rPr>
            <w:rStyle w:val="a5"/>
            <w:rFonts w:eastAsiaTheme="majorEastAsia"/>
            <w:color w:val="000000"/>
            <w:u w:val="none"/>
            <w:lang w:val="en-US"/>
          </w:rPr>
          <w:t>https://doi.org/10.4236/sm.2017.71002</w:t>
        </w:r>
      </w:hyperlink>
      <w:r w:rsidRPr="00B17912">
        <w:rPr>
          <w:color w:val="000000"/>
          <w:lang w:val="en-US"/>
        </w:rPr>
        <w:t> (date of access: 07.07.2025).</w:t>
      </w:r>
    </w:p>
    <w:p w14:paraId="5944176F"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lastRenderedPageBreak/>
        <w:t>Mechanisms linking childhood trauma exposure and psychopathology: a transdiagnostic model of risk and resilience / K. A. McLaughlin et al. </w:t>
      </w:r>
      <w:r w:rsidRPr="00B17912">
        <w:rPr>
          <w:i/>
          <w:iCs/>
          <w:color w:val="000000"/>
          <w:lang w:val="en-US"/>
        </w:rPr>
        <w:t>BMC Medicine</w:t>
      </w:r>
      <w:r w:rsidRPr="00B17912">
        <w:rPr>
          <w:color w:val="000000"/>
          <w:lang w:val="en-US"/>
        </w:rPr>
        <w:t>. 2020. Vol. 18, no. 1. P. 1–11. URL: </w:t>
      </w:r>
      <w:hyperlink r:id="rId47" w:tgtFrame="_blank" w:history="1">
        <w:r w:rsidRPr="00B17912">
          <w:rPr>
            <w:rStyle w:val="a5"/>
            <w:rFonts w:eastAsiaTheme="majorEastAsia"/>
            <w:color w:val="000000"/>
            <w:u w:val="none"/>
            <w:lang w:val="en-US"/>
          </w:rPr>
          <w:t>https://doi.org/10.1186/s12916-020-01561-6</w:t>
        </w:r>
      </w:hyperlink>
      <w:r w:rsidRPr="00B17912">
        <w:rPr>
          <w:color w:val="000000"/>
          <w:lang w:val="en-US"/>
        </w:rPr>
        <w:t> (date of access: 02.07.2025).</w:t>
      </w:r>
    </w:p>
    <w:p w14:paraId="2443EE78"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Özcan M., Çekmecelioğlu H. G., Konakay G. Reflections of self-concept clarity at work: the mediating role of psychological empowerment on the relationship between self-concept clarity and intrinsic motivation. </w:t>
      </w:r>
      <w:r w:rsidRPr="00B17912">
        <w:rPr>
          <w:i/>
          <w:iCs/>
          <w:color w:val="000000"/>
          <w:lang w:val="en-US"/>
        </w:rPr>
        <w:t>BMC Psychology</w:t>
      </w:r>
      <w:r w:rsidRPr="00B17912">
        <w:rPr>
          <w:color w:val="000000"/>
          <w:lang w:val="en-US"/>
        </w:rPr>
        <w:t>. 2025. Vol. 13, no. 1. P. 1–12. URL: </w:t>
      </w:r>
      <w:hyperlink r:id="rId48" w:tgtFrame="_blank" w:history="1">
        <w:r w:rsidRPr="00B17912">
          <w:rPr>
            <w:rStyle w:val="a5"/>
            <w:rFonts w:eastAsiaTheme="majorEastAsia"/>
            <w:color w:val="000000"/>
            <w:u w:val="none"/>
            <w:lang w:val="en-US"/>
          </w:rPr>
          <w:t>https://doi.org/10.1186/s40359-025-02800-2</w:t>
        </w:r>
      </w:hyperlink>
      <w:r w:rsidRPr="00B17912">
        <w:rPr>
          <w:color w:val="000000"/>
          <w:lang w:val="en-US"/>
        </w:rPr>
        <w:t> (date of access: 07.07.2025).</w:t>
      </w:r>
    </w:p>
    <w:p w14:paraId="5D202FB5"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Peer support. </w:t>
      </w:r>
      <w:r w:rsidRPr="00B17912">
        <w:rPr>
          <w:i/>
          <w:iCs/>
          <w:color w:val="000000"/>
          <w:lang w:val="en-US"/>
        </w:rPr>
        <w:t>Mental Health Foundation</w:t>
      </w:r>
      <w:r w:rsidRPr="00B17912">
        <w:rPr>
          <w:color w:val="000000"/>
          <w:lang w:val="en-US"/>
        </w:rPr>
        <w:t>. URL: </w:t>
      </w:r>
      <w:hyperlink r:id="rId49" w:tgtFrame="_blank" w:history="1">
        <w:r w:rsidRPr="00B17912">
          <w:rPr>
            <w:rStyle w:val="a5"/>
            <w:rFonts w:eastAsiaTheme="majorEastAsia"/>
            <w:color w:val="000000"/>
            <w:u w:val="none"/>
            <w:lang w:val="en-US"/>
          </w:rPr>
          <w:t>https://www.mentalhealth.org.uk/explore-mental-health/a-z-topics/peer-support</w:t>
        </w:r>
      </w:hyperlink>
      <w:r w:rsidRPr="00B17912">
        <w:rPr>
          <w:color w:val="000000"/>
          <w:lang w:val="en-US"/>
        </w:rPr>
        <w:t> (date of access: 17.08.2025).</w:t>
      </w:r>
    </w:p>
    <w:p w14:paraId="36D322D9"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Self-concept mediates the relationships between childhood traumatic experiences and adolescent depression in both clinical and community samples / Y. Hu et al. </w:t>
      </w:r>
      <w:r w:rsidRPr="00B17912">
        <w:rPr>
          <w:i/>
          <w:iCs/>
          <w:color w:val="000000"/>
          <w:lang w:val="en-US"/>
        </w:rPr>
        <w:t>BMC Psychiatry</w:t>
      </w:r>
      <w:r w:rsidRPr="00B17912">
        <w:rPr>
          <w:color w:val="000000"/>
          <w:lang w:val="en-US"/>
        </w:rPr>
        <w:t>. 2024. Vol. 24, no. 1. P. 1–12. URL: </w:t>
      </w:r>
      <w:hyperlink r:id="rId50" w:tgtFrame="_blank" w:history="1">
        <w:r w:rsidRPr="00B17912">
          <w:rPr>
            <w:rStyle w:val="a5"/>
            <w:rFonts w:eastAsiaTheme="majorEastAsia"/>
            <w:color w:val="000000"/>
            <w:u w:val="none"/>
            <w:lang w:val="en-US"/>
          </w:rPr>
          <w:t>https://doi.org/10.1186/s12888-024-05671-w</w:t>
        </w:r>
      </w:hyperlink>
      <w:r w:rsidRPr="00B17912">
        <w:rPr>
          <w:color w:val="000000"/>
          <w:lang w:val="en-US"/>
        </w:rPr>
        <w:t> (date of access: 29.06.2025).</w:t>
      </w:r>
    </w:p>
    <w:p w14:paraId="5CECAE7B"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Showers C. J., Ditzfeld C. P., Zeigler-Hill V. Self-Concept Structure and the Quality of Self-Knowledge. </w:t>
      </w:r>
      <w:r w:rsidRPr="00B17912">
        <w:rPr>
          <w:i/>
          <w:iCs/>
          <w:color w:val="000000"/>
          <w:lang w:val="en-US"/>
        </w:rPr>
        <w:t>Journal of Personality</w:t>
      </w:r>
      <w:r w:rsidRPr="00B17912">
        <w:rPr>
          <w:color w:val="000000"/>
          <w:lang w:val="en-US"/>
        </w:rPr>
        <w:t>. 2014. Vol. 83, no. 5. P. 535–551. URL: </w:t>
      </w:r>
      <w:hyperlink r:id="rId51" w:tgtFrame="_blank" w:history="1">
        <w:r w:rsidRPr="00B17912">
          <w:rPr>
            <w:rStyle w:val="a5"/>
            <w:rFonts w:eastAsiaTheme="majorEastAsia"/>
            <w:color w:val="000000"/>
            <w:u w:val="none"/>
            <w:lang w:val="en-US"/>
          </w:rPr>
          <w:t>https://doi.org/10.1111/jopy.12130</w:t>
        </w:r>
      </w:hyperlink>
      <w:r w:rsidRPr="00B17912">
        <w:rPr>
          <w:color w:val="000000"/>
          <w:lang w:val="en-US"/>
        </w:rPr>
        <w:t> (date of access: 07.07.2025).</w:t>
      </w:r>
    </w:p>
    <w:p w14:paraId="7EEE81BE"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Su W.-M., Stone L. Adult survivors of childhood trauma: Complex trauma, complex needs. </w:t>
      </w:r>
      <w:r w:rsidRPr="00B17912">
        <w:rPr>
          <w:i/>
          <w:iCs/>
          <w:color w:val="000000"/>
          <w:lang w:val="en-US"/>
        </w:rPr>
        <w:t>Australian Journal of General Practice</w:t>
      </w:r>
      <w:r w:rsidRPr="00B17912">
        <w:rPr>
          <w:color w:val="000000"/>
          <w:lang w:val="en-US"/>
        </w:rPr>
        <w:t>. 2020. Vol. 49, no. 7. P. 423–430. URL: </w:t>
      </w:r>
      <w:hyperlink r:id="rId52" w:tgtFrame="_blank" w:history="1">
        <w:r w:rsidRPr="00B17912">
          <w:rPr>
            <w:rStyle w:val="a5"/>
            <w:rFonts w:eastAsiaTheme="majorEastAsia"/>
            <w:color w:val="000000"/>
            <w:u w:val="none"/>
            <w:lang w:val="en-US"/>
          </w:rPr>
          <w:t>https://doi.org/10.31128/ajgp-08-19-5039</w:t>
        </w:r>
      </w:hyperlink>
      <w:r w:rsidRPr="00B17912">
        <w:rPr>
          <w:color w:val="000000"/>
          <w:lang w:val="en-US"/>
        </w:rPr>
        <w:t> (date of access: 17.08.2025).</w:t>
      </w:r>
    </w:p>
    <w:p w14:paraId="1EF446CB"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The Effect of Self-Discrepancy on Online Behavior: A Literature Review / C. Hu et al. </w:t>
      </w:r>
      <w:r w:rsidRPr="00B17912">
        <w:rPr>
          <w:i/>
          <w:iCs/>
          <w:color w:val="000000"/>
          <w:lang w:val="en-US"/>
        </w:rPr>
        <w:t>Frontiers in Psychology</w:t>
      </w:r>
      <w:r w:rsidRPr="00B17912">
        <w:rPr>
          <w:color w:val="000000"/>
          <w:lang w:val="en-US"/>
        </w:rPr>
        <w:t>. 2022. Vol. 13. URL: </w:t>
      </w:r>
      <w:hyperlink r:id="rId53" w:tgtFrame="_blank" w:history="1">
        <w:r w:rsidRPr="00B17912">
          <w:rPr>
            <w:rStyle w:val="a5"/>
            <w:rFonts w:eastAsiaTheme="majorEastAsia"/>
            <w:color w:val="000000"/>
            <w:u w:val="none"/>
            <w:lang w:val="en-US"/>
          </w:rPr>
          <w:t>https://doi.org/10.3389/fpsyg.2022.883736</w:t>
        </w:r>
      </w:hyperlink>
      <w:r w:rsidRPr="00B17912">
        <w:rPr>
          <w:color w:val="000000"/>
          <w:lang w:val="en-US"/>
        </w:rPr>
        <w:t> (date of access: 17.08.2025).</w:t>
      </w:r>
    </w:p>
    <w:p w14:paraId="1C4C9B76"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The impact of childhood abuse on adult self-esteem and emotional regulation / A. Pereira et al. </w:t>
      </w:r>
      <w:r w:rsidRPr="00B17912">
        <w:rPr>
          <w:i/>
          <w:iCs/>
          <w:color w:val="000000"/>
          <w:lang w:val="en-US"/>
        </w:rPr>
        <w:t>Annals of Medicine</w:t>
      </w:r>
      <w:r w:rsidRPr="00B17912">
        <w:rPr>
          <w:color w:val="000000"/>
          <w:lang w:val="en-US"/>
        </w:rPr>
        <w:t>. 2021. Vol. 53, sup1. P. S126. URL: </w:t>
      </w:r>
      <w:hyperlink r:id="rId54" w:tgtFrame="_blank" w:history="1">
        <w:r w:rsidRPr="00B17912">
          <w:rPr>
            <w:rStyle w:val="a5"/>
            <w:rFonts w:eastAsiaTheme="majorEastAsia"/>
            <w:color w:val="000000"/>
            <w:u w:val="none"/>
            <w:lang w:val="en-US"/>
          </w:rPr>
          <w:t>https://doi.org/10.1080/07853890.2021.1896171</w:t>
        </w:r>
      </w:hyperlink>
      <w:r w:rsidRPr="00B17912">
        <w:rPr>
          <w:color w:val="000000"/>
          <w:lang w:val="en-US"/>
        </w:rPr>
        <w:t> (date of access: 07.07.2025).</w:t>
      </w:r>
    </w:p>
    <w:p w14:paraId="41F4BCCF"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The impact of childhood trauma on emotional distress and the moderating role of sense of coherence among college students in China / N. Fan et al. </w:t>
      </w:r>
      <w:r w:rsidRPr="00B17912">
        <w:rPr>
          <w:i/>
          <w:iCs/>
          <w:color w:val="000000"/>
          <w:lang w:val="en-US"/>
        </w:rPr>
        <w:t>Scientific Reports</w:t>
      </w:r>
      <w:r w:rsidRPr="00B17912">
        <w:rPr>
          <w:color w:val="000000"/>
          <w:lang w:val="en-US"/>
        </w:rPr>
        <w:t>. 2024. Vol. 14, no. 1. URL: </w:t>
      </w:r>
      <w:hyperlink r:id="rId55" w:tgtFrame="_blank" w:history="1">
        <w:r w:rsidRPr="00B17912">
          <w:rPr>
            <w:rStyle w:val="a5"/>
            <w:rFonts w:eastAsiaTheme="majorEastAsia"/>
            <w:color w:val="000000"/>
            <w:u w:val="none"/>
            <w:lang w:val="en-US"/>
          </w:rPr>
          <w:t>https://doi.org/10.1038/s41598-024-60537-1</w:t>
        </w:r>
      </w:hyperlink>
      <w:r w:rsidRPr="00B17912">
        <w:rPr>
          <w:color w:val="000000"/>
          <w:lang w:val="en-US"/>
        </w:rPr>
        <w:t> (date of access: 07.07.2025).</w:t>
      </w:r>
    </w:p>
    <w:p w14:paraId="64FC1ADA"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The Relationship Between Negative Self-Concept, Trauma, and Maltreatment in Children and Adolescents: A Meta-Analysis / D. M. Melamed et al. </w:t>
      </w:r>
      <w:r w:rsidRPr="00B17912">
        <w:rPr>
          <w:i/>
          <w:iCs/>
          <w:color w:val="000000"/>
          <w:lang w:val="en-US"/>
        </w:rPr>
        <w:t>Clinical Child and Family Psychology Review</w:t>
      </w:r>
      <w:r w:rsidRPr="00B17912">
        <w:rPr>
          <w:color w:val="000000"/>
          <w:lang w:val="en-US"/>
        </w:rPr>
        <w:t>. 2024. Vol. 27. P. 220–234. URL: </w:t>
      </w:r>
      <w:hyperlink r:id="rId56" w:tgtFrame="_blank" w:history="1">
        <w:r w:rsidRPr="00B17912">
          <w:rPr>
            <w:rStyle w:val="a5"/>
            <w:rFonts w:eastAsiaTheme="majorEastAsia"/>
            <w:color w:val="000000"/>
            <w:u w:val="none"/>
            <w:lang w:val="en-US"/>
          </w:rPr>
          <w:t>https://doi.org/10.1007/s10567-024-00472-9</w:t>
        </w:r>
      </w:hyperlink>
      <w:r w:rsidRPr="00B17912">
        <w:rPr>
          <w:color w:val="000000"/>
          <w:lang w:val="en-US"/>
        </w:rPr>
        <w:t> (date of access: 29.06.2025).</w:t>
      </w:r>
    </w:p>
    <w:p w14:paraId="369F0C3D"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lastRenderedPageBreak/>
        <w:t>The role of self-esteem and emotion regulation in the associations between childhood trauma and mental health in adulthood: a moderated mediation model / C. Li et al. </w:t>
      </w:r>
      <w:r w:rsidRPr="00B17912">
        <w:rPr>
          <w:i/>
          <w:iCs/>
          <w:color w:val="000000"/>
          <w:lang w:val="en-US"/>
        </w:rPr>
        <w:t>BMC Psychiatry</w:t>
      </w:r>
      <w:r w:rsidRPr="00B17912">
        <w:rPr>
          <w:color w:val="000000"/>
          <w:lang w:val="en-US"/>
        </w:rPr>
        <w:t>. 2023. Vol. 23, no. 1. URL: </w:t>
      </w:r>
      <w:hyperlink r:id="rId57" w:tgtFrame="_blank" w:history="1">
        <w:r w:rsidRPr="00B17912">
          <w:rPr>
            <w:rStyle w:val="a5"/>
            <w:rFonts w:eastAsiaTheme="majorEastAsia"/>
            <w:color w:val="000000"/>
            <w:u w:val="none"/>
            <w:lang w:val="en-US"/>
          </w:rPr>
          <w:t>https://doi.org/10.1186/s12888-023-04719-7</w:t>
        </w:r>
      </w:hyperlink>
      <w:r w:rsidRPr="00B17912">
        <w:rPr>
          <w:color w:val="000000"/>
          <w:lang w:val="en-US"/>
        </w:rPr>
        <w:t> (date of access: 17.08.2025).</w:t>
      </w:r>
    </w:p>
    <w:p w14:paraId="0EA56158"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Tian Y., Yang S. The chain mediating effect of mindfulness and self-esteem in the relationship between leisure-time physical activity and academic burnout among college students. </w:t>
      </w:r>
      <w:r w:rsidRPr="00B17912">
        <w:rPr>
          <w:i/>
          <w:iCs/>
          <w:color w:val="000000"/>
          <w:lang w:val="en-US"/>
        </w:rPr>
        <w:t>Scientific Reports</w:t>
      </w:r>
      <w:r w:rsidRPr="00B17912">
        <w:rPr>
          <w:color w:val="000000"/>
          <w:lang w:val="en-US"/>
        </w:rPr>
        <w:t>. 2024. Vol. 14, no. 1. URL: </w:t>
      </w:r>
      <w:hyperlink r:id="rId58" w:tgtFrame="_blank" w:history="1">
        <w:r w:rsidRPr="00B17912">
          <w:rPr>
            <w:rStyle w:val="a5"/>
            <w:rFonts w:eastAsiaTheme="majorEastAsia"/>
            <w:color w:val="000000"/>
            <w:u w:val="none"/>
            <w:lang w:val="en-US"/>
          </w:rPr>
          <w:t>https://doi.org/10.1038/s41598-024-83906-2</w:t>
        </w:r>
      </w:hyperlink>
      <w:r w:rsidRPr="00B17912">
        <w:rPr>
          <w:color w:val="000000"/>
          <w:lang w:val="en-US"/>
        </w:rPr>
        <w:t> (date of access: 17.08.2025).</w:t>
      </w:r>
    </w:p>
    <w:p w14:paraId="799436FF"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Yao L., Kabir R. Person-Centered Therapy (Rogerian Therapy). </w:t>
      </w:r>
      <w:r w:rsidRPr="00B17912">
        <w:rPr>
          <w:i/>
          <w:iCs/>
          <w:color w:val="000000"/>
          <w:lang w:val="en-US"/>
        </w:rPr>
        <w:t>National Library of Medicine</w:t>
      </w:r>
      <w:r w:rsidRPr="00B17912">
        <w:rPr>
          <w:color w:val="000000"/>
          <w:lang w:val="en-US"/>
        </w:rPr>
        <w:t>. URL: </w:t>
      </w:r>
      <w:hyperlink r:id="rId59" w:tgtFrame="_blank" w:history="1">
        <w:r w:rsidRPr="00B17912">
          <w:rPr>
            <w:rStyle w:val="a5"/>
            <w:rFonts w:eastAsiaTheme="majorEastAsia"/>
            <w:color w:val="000000"/>
            <w:u w:val="none"/>
            <w:lang w:val="en-US"/>
          </w:rPr>
          <w:t>https://www.ncbi.nlm.nih.gov/books/NBK589708</w:t>
        </w:r>
      </w:hyperlink>
      <w:r w:rsidRPr="00B17912">
        <w:rPr>
          <w:color w:val="000000"/>
          <w:lang w:val="en-US"/>
        </w:rPr>
        <w:t> (date of access: 17.08.2025).</w:t>
      </w:r>
    </w:p>
    <w:p w14:paraId="460EC029" w14:textId="77777777" w:rsidR="00AC7565" w:rsidRPr="00B17912" w:rsidRDefault="00AC7565" w:rsidP="00AC7565">
      <w:pPr>
        <w:pStyle w:val="a6"/>
        <w:numPr>
          <w:ilvl w:val="0"/>
          <w:numId w:val="8"/>
        </w:numPr>
        <w:tabs>
          <w:tab w:val="left" w:pos="1134"/>
        </w:tabs>
        <w:spacing w:before="0" w:beforeAutospacing="0" w:after="0" w:afterAutospacing="0" w:line="360" w:lineRule="auto"/>
        <w:ind w:left="0" w:firstLine="709"/>
        <w:jc w:val="both"/>
        <w:rPr>
          <w:color w:val="000000"/>
          <w:lang w:val="en-US"/>
        </w:rPr>
      </w:pPr>
      <w:r w:rsidRPr="00B17912">
        <w:rPr>
          <w:color w:val="000000"/>
          <w:lang w:val="en-US"/>
        </w:rPr>
        <w:t>Zona K., Huang H., Spottswood M. Implementing Group Therapy for Posttraumatic Stress Disorder within a Primary Care Setting: A Pilot Study. </w:t>
      </w:r>
      <w:r w:rsidRPr="00B17912">
        <w:rPr>
          <w:i/>
          <w:iCs/>
          <w:color w:val="000000"/>
          <w:lang w:val="en-US"/>
        </w:rPr>
        <w:t>Journal of Affective Disorders Reports</w:t>
      </w:r>
      <w:r w:rsidRPr="00B17912">
        <w:rPr>
          <w:color w:val="000000"/>
          <w:lang w:val="en-US"/>
        </w:rPr>
        <w:t>. 2025. Vol. 19. P. 1–6. URL: </w:t>
      </w:r>
      <w:hyperlink r:id="rId60" w:tgtFrame="_blank" w:history="1">
        <w:r w:rsidRPr="00B17912">
          <w:rPr>
            <w:rStyle w:val="a5"/>
            <w:rFonts w:eastAsiaTheme="majorEastAsia"/>
            <w:color w:val="000000"/>
            <w:u w:val="none"/>
            <w:lang w:val="en-US"/>
          </w:rPr>
          <w:t>https://doi.org/10.1016/j.jadr.2024.100856</w:t>
        </w:r>
      </w:hyperlink>
      <w:r w:rsidRPr="00B17912">
        <w:rPr>
          <w:color w:val="000000"/>
          <w:lang w:val="en-US"/>
        </w:rPr>
        <w:t> (date of access: 17.08.2025).</w:t>
      </w:r>
    </w:p>
    <w:p w14:paraId="32EEDFC2" w14:textId="0B89F215" w:rsidR="00DC515C" w:rsidRDefault="00DC515C" w:rsidP="00BA5EEC">
      <w:pPr>
        <w:spacing w:after="0" w:line="360" w:lineRule="auto"/>
        <w:ind w:firstLine="709"/>
        <w:rPr>
          <w:rFonts w:ascii="Times New Roman" w:hAnsi="Times New Roman" w:cs="Times New Roman"/>
          <w:iCs/>
          <w:noProof/>
          <w:sz w:val="28"/>
          <w:szCs w:val="28"/>
        </w:rPr>
      </w:pPr>
    </w:p>
    <w:p w14:paraId="4618C859" w14:textId="3FCAEB6E" w:rsidR="00420A34" w:rsidRDefault="00420A34" w:rsidP="00BA5EEC">
      <w:pPr>
        <w:spacing w:after="0" w:line="360" w:lineRule="auto"/>
        <w:ind w:firstLine="709"/>
        <w:rPr>
          <w:rFonts w:ascii="Times New Roman" w:hAnsi="Times New Roman" w:cs="Times New Roman"/>
          <w:iCs/>
          <w:noProof/>
          <w:sz w:val="28"/>
          <w:szCs w:val="28"/>
        </w:rPr>
      </w:pPr>
    </w:p>
    <w:p w14:paraId="66B6A06B" w14:textId="07351153" w:rsidR="00420A34" w:rsidRDefault="00420A34" w:rsidP="00BA5EEC">
      <w:pPr>
        <w:spacing w:after="0" w:line="360" w:lineRule="auto"/>
        <w:ind w:firstLine="709"/>
        <w:rPr>
          <w:rFonts w:ascii="Times New Roman" w:hAnsi="Times New Roman" w:cs="Times New Roman"/>
          <w:iCs/>
          <w:noProof/>
          <w:sz w:val="28"/>
          <w:szCs w:val="28"/>
        </w:rPr>
      </w:pPr>
    </w:p>
    <w:p w14:paraId="19E65893" w14:textId="34E0B474" w:rsidR="00420A34" w:rsidRDefault="00420A34" w:rsidP="00BA5EEC">
      <w:pPr>
        <w:spacing w:after="0" w:line="360" w:lineRule="auto"/>
        <w:ind w:firstLine="709"/>
        <w:rPr>
          <w:rFonts w:ascii="Times New Roman" w:hAnsi="Times New Roman" w:cs="Times New Roman"/>
          <w:iCs/>
          <w:noProof/>
          <w:sz w:val="28"/>
          <w:szCs w:val="28"/>
        </w:rPr>
      </w:pPr>
    </w:p>
    <w:p w14:paraId="2B7790B2" w14:textId="24F6CC3D" w:rsidR="00420A34" w:rsidRDefault="00420A34" w:rsidP="00BA5EEC">
      <w:pPr>
        <w:spacing w:after="0" w:line="360" w:lineRule="auto"/>
        <w:ind w:firstLine="709"/>
        <w:rPr>
          <w:rFonts w:ascii="Times New Roman" w:hAnsi="Times New Roman" w:cs="Times New Roman"/>
          <w:iCs/>
          <w:noProof/>
          <w:sz w:val="28"/>
          <w:szCs w:val="28"/>
        </w:rPr>
      </w:pPr>
    </w:p>
    <w:p w14:paraId="2B061641" w14:textId="23908A24" w:rsidR="00420A34" w:rsidRDefault="00420A34" w:rsidP="00BA5EEC">
      <w:pPr>
        <w:spacing w:after="0" w:line="360" w:lineRule="auto"/>
        <w:ind w:firstLine="709"/>
        <w:rPr>
          <w:rFonts w:ascii="Times New Roman" w:hAnsi="Times New Roman" w:cs="Times New Roman"/>
          <w:iCs/>
          <w:noProof/>
          <w:sz w:val="28"/>
          <w:szCs w:val="28"/>
        </w:rPr>
      </w:pPr>
    </w:p>
    <w:p w14:paraId="7B104856" w14:textId="3AB41376" w:rsidR="00420A34" w:rsidRDefault="00420A34" w:rsidP="00BA5EEC">
      <w:pPr>
        <w:spacing w:after="0" w:line="360" w:lineRule="auto"/>
        <w:ind w:firstLine="709"/>
        <w:rPr>
          <w:rFonts w:ascii="Times New Roman" w:hAnsi="Times New Roman" w:cs="Times New Roman"/>
          <w:iCs/>
          <w:noProof/>
          <w:sz w:val="28"/>
          <w:szCs w:val="28"/>
        </w:rPr>
      </w:pPr>
    </w:p>
    <w:p w14:paraId="295B7866" w14:textId="3526B56D" w:rsidR="00420A34" w:rsidRDefault="00420A34" w:rsidP="00BA5EEC">
      <w:pPr>
        <w:spacing w:after="0" w:line="360" w:lineRule="auto"/>
        <w:ind w:firstLine="709"/>
        <w:rPr>
          <w:rFonts w:ascii="Times New Roman" w:hAnsi="Times New Roman" w:cs="Times New Roman"/>
          <w:iCs/>
          <w:noProof/>
          <w:sz w:val="28"/>
          <w:szCs w:val="28"/>
        </w:rPr>
      </w:pPr>
    </w:p>
    <w:p w14:paraId="290ADE4E" w14:textId="20FF29A9" w:rsidR="00420A34" w:rsidRDefault="00420A34" w:rsidP="00BA5EEC">
      <w:pPr>
        <w:spacing w:after="0" w:line="360" w:lineRule="auto"/>
        <w:ind w:firstLine="709"/>
        <w:rPr>
          <w:rFonts w:ascii="Times New Roman" w:hAnsi="Times New Roman" w:cs="Times New Roman"/>
          <w:iCs/>
          <w:noProof/>
          <w:sz w:val="28"/>
          <w:szCs w:val="28"/>
        </w:rPr>
      </w:pPr>
    </w:p>
    <w:p w14:paraId="77EDEB45" w14:textId="7D679CB7" w:rsidR="00420A34" w:rsidRDefault="00420A34" w:rsidP="00BA5EEC">
      <w:pPr>
        <w:spacing w:after="0" w:line="360" w:lineRule="auto"/>
        <w:ind w:firstLine="709"/>
        <w:rPr>
          <w:rFonts w:ascii="Times New Roman" w:hAnsi="Times New Roman" w:cs="Times New Roman"/>
          <w:iCs/>
          <w:noProof/>
          <w:sz w:val="28"/>
          <w:szCs w:val="28"/>
        </w:rPr>
      </w:pPr>
    </w:p>
    <w:p w14:paraId="0AF412FE" w14:textId="50894D26" w:rsidR="00420A34" w:rsidRDefault="00420A34" w:rsidP="00BA5EEC">
      <w:pPr>
        <w:spacing w:after="0" w:line="360" w:lineRule="auto"/>
        <w:ind w:firstLine="709"/>
        <w:rPr>
          <w:rFonts w:ascii="Times New Roman" w:hAnsi="Times New Roman" w:cs="Times New Roman"/>
          <w:iCs/>
          <w:noProof/>
          <w:sz w:val="28"/>
          <w:szCs w:val="28"/>
        </w:rPr>
      </w:pPr>
    </w:p>
    <w:p w14:paraId="3E619175" w14:textId="40160980" w:rsidR="00420A34" w:rsidRDefault="00420A34" w:rsidP="00BA5EEC">
      <w:pPr>
        <w:spacing w:after="0" w:line="360" w:lineRule="auto"/>
        <w:ind w:firstLine="709"/>
        <w:rPr>
          <w:rFonts w:ascii="Times New Roman" w:hAnsi="Times New Roman" w:cs="Times New Roman"/>
          <w:iCs/>
          <w:noProof/>
          <w:sz w:val="28"/>
          <w:szCs w:val="28"/>
        </w:rPr>
      </w:pPr>
    </w:p>
    <w:p w14:paraId="28773EBB" w14:textId="01AE4D80" w:rsidR="00420A34" w:rsidRDefault="00420A34" w:rsidP="00BA5EEC">
      <w:pPr>
        <w:spacing w:after="0" w:line="360" w:lineRule="auto"/>
        <w:ind w:firstLine="709"/>
        <w:rPr>
          <w:rFonts w:ascii="Times New Roman" w:hAnsi="Times New Roman" w:cs="Times New Roman"/>
          <w:iCs/>
          <w:noProof/>
          <w:sz w:val="28"/>
          <w:szCs w:val="28"/>
        </w:rPr>
      </w:pPr>
    </w:p>
    <w:p w14:paraId="16DFD882" w14:textId="24819EC4" w:rsidR="00420A34" w:rsidRDefault="00420A34" w:rsidP="00BA5EEC">
      <w:pPr>
        <w:spacing w:after="0" w:line="360" w:lineRule="auto"/>
        <w:ind w:firstLine="709"/>
        <w:rPr>
          <w:rFonts w:ascii="Times New Roman" w:hAnsi="Times New Roman" w:cs="Times New Roman"/>
          <w:iCs/>
          <w:noProof/>
          <w:sz w:val="28"/>
          <w:szCs w:val="28"/>
        </w:rPr>
      </w:pPr>
    </w:p>
    <w:p w14:paraId="1BB47DC7" w14:textId="7649F416" w:rsidR="00420A34" w:rsidRDefault="00420A34" w:rsidP="00BA5EEC">
      <w:pPr>
        <w:spacing w:after="0" w:line="360" w:lineRule="auto"/>
        <w:ind w:firstLine="709"/>
        <w:rPr>
          <w:rFonts w:ascii="Times New Roman" w:hAnsi="Times New Roman" w:cs="Times New Roman"/>
          <w:iCs/>
          <w:noProof/>
          <w:sz w:val="28"/>
          <w:szCs w:val="28"/>
        </w:rPr>
      </w:pPr>
    </w:p>
    <w:p w14:paraId="0E25E40F" w14:textId="5EAAD4DC" w:rsidR="00420A34" w:rsidRDefault="00420A34" w:rsidP="00BA5EEC">
      <w:pPr>
        <w:spacing w:after="0" w:line="360" w:lineRule="auto"/>
        <w:ind w:firstLine="709"/>
        <w:rPr>
          <w:rFonts w:ascii="Times New Roman" w:hAnsi="Times New Roman" w:cs="Times New Roman"/>
          <w:iCs/>
          <w:noProof/>
          <w:sz w:val="28"/>
          <w:szCs w:val="28"/>
        </w:rPr>
      </w:pPr>
    </w:p>
    <w:p w14:paraId="5AB4EBB7" w14:textId="69C3A59E" w:rsidR="00420A34" w:rsidRDefault="00420A34" w:rsidP="00BA5EEC">
      <w:pPr>
        <w:spacing w:after="0" w:line="360" w:lineRule="auto"/>
        <w:ind w:firstLine="709"/>
        <w:rPr>
          <w:rFonts w:ascii="Times New Roman" w:hAnsi="Times New Roman" w:cs="Times New Roman"/>
          <w:iCs/>
          <w:noProof/>
          <w:sz w:val="28"/>
          <w:szCs w:val="28"/>
        </w:rPr>
      </w:pPr>
    </w:p>
    <w:p w14:paraId="11B58BF2" w14:textId="7CC68BD1" w:rsidR="00420A34" w:rsidRDefault="00420A34" w:rsidP="00BA5EEC">
      <w:pPr>
        <w:spacing w:after="0" w:line="360" w:lineRule="auto"/>
        <w:ind w:firstLine="709"/>
        <w:rPr>
          <w:rFonts w:ascii="Times New Roman" w:hAnsi="Times New Roman" w:cs="Times New Roman"/>
          <w:iCs/>
          <w:noProof/>
          <w:sz w:val="28"/>
          <w:szCs w:val="28"/>
        </w:rPr>
      </w:pPr>
    </w:p>
    <w:p w14:paraId="67EEC703" w14:textId="19A23CBD" w:rsidR="00420A34" w:rsidRDefault="00420A34" w:rsidP="00420A34">
      <w:pPr>
        <w:pStyle w:val="1"/>
        <w:rPr>
          <w:noProof/>
        </w:rPr>
      </w:pPr>
      <w:bookmarkStart w:id="18" w:name="_Toc206337471"/>
      <w:r>
        <w:rPr>
          <w:noProof/>
        </w:rPr>
        <w:lastRenderedPageBreak/>
        <w:t>ДОДАТКИ</w:t>
      </w:r>
      <w:bookmarkEnd w:id="18"/>
    </w:p>
    <w:p w14:paraId="0000E1BA" w14:textId="76C42CFD" w:rsidR="00420A34" w:rsidRDefault="00420A34" w:rsidP="00420A34">
      <w:pPr>
        <w:jc w:val="right"/>
        <w:rPr>
          <w:rFonts w:ascii="Times New Roman" w:hAnsi="Times New Roman" w:cs="Times New Roman"/>
          <w:b/>
          <w:bCs/>
          <w:sz w:val="28"/>
          <w:szCs w:val="28"/>
        </w:rPr>
      </w:pPr>
      <w:r w:rsidRPr="00420A34">
        <w:rPr>
          <w:rFonts w:ascii="Times New Roman" w:hAnsi="Times New Roman" w:cs="Times New Roman"/>
          <w:b/>
          <w:bCs/>
          <w:sz w:val="28"/>
          <w:szCs w:val="28"/>
        </w:rPr>
        <w:t>ДОДАТОК А</w:t>
      </w:r>
    </w:p>
    <w:p w14:paraId="1B8B928C" w14:textId="77777777" w:rsidR="00375178" w:rsidRPr="00375178" w:rsidRDefault="00375178" w:rsidP="00375178">
      <w:pPr>
        <w:jc w:val="center"/>
        <w:rPr>
          <w:rFonts w:ascii="Times New Roman" w:hAnsi="Times New Roman" w:cs="Times New Roman"/>
          <w:sz w:val="28"/>
          <w:szCs w:val="28"/>
        </w:rPr>
      </w:pPr>
      <w:r w:rsidRPr="00375178">
        <w:rPr>
          <w:rFonts w:ascii="Times New Roman" w:hAnsi="Times New Roman" w:cs="Times New Roman"/>
          <w:sz w:val="28"/>
          <w:szCs w:val="28"/>
        </w:rPr>
        <w:t>Анкета дитячої травми CTQ-SF (скорочена форма)</w:t>
      </w:r>
    </w:p>
    <w:p w14:paraId="5EFEDED8" w14:textId="11191AF1" w:rsidR="00420A34" w:rsidRDefault="00375178" w:rsidP="00375178">
      <w:pPr>
        <w:jc w:val="center"/>
        <w:rPr>
          <w:rFonts w:ascii="Times New Roman" w:hAnsi="Times New Roman" w:cs="Times New Roman"/>
          <w:sz w:val="28"/>
          <w:szCs w:val="28"/>
        </w:rPr>
      </w:pPr>
      <w:r w:rsidRPr="00375178">
        <w:rPr>
          <w:rFonts w:ascii="Times New Roman" w:hAnsi="Times New Roman" w:cs="Times New Roman"/>
          <w:sz w:val="28"/>
          <w:szCs w:val="28"/>
        </w:rPr>
        <w:t>Childhood Trauma Questionnaire (CTQ-SF)</w:t>
      </w:r>
    </w:p>
    <w:p w14:paraId="0B2B4534" w14:textId="160A9178" w:rsidR="00375178" w:rsidRDefault="00375178" w:rsidP="00375178">
      <w:pPr>
        <w:jc w:val="center"/>
        <w:rPr>
          <w:rFonts w:ascii="Times New Roman" w:hAnsi="Times New Roman" w:cs="Times New Roman"/>
          <w:sz w:val="28"/>
          <w:szCs w:val="28"/>
        </w:rPr>
      </w:pPr>
    </w:p>
    <w:p w14:paraId="2E7B5733" w14:textId="0BA4BEC2" w:rsidR="00375178" w:rsidRDefault="00375178" w:rsidP="00375178">
      <w:pPr>
        <w:spacing w:after="0" w:line="360" w:lineRule="auto"/>
        <w:ind w:firstLine="709"/>
        <w:jc w:val="both"/>
        <w:rPr>
          <w:rFonts w:ascii="Times New Roman" w:hAnsi="Times New Roman" w:cs="Times New Roman"/>
          <w:sz w:val="28"/>
          <w:szCs w:val="28"/>
        </w:rPr>
      </w:pPr>
      <w:r w:rsidRPr="00375178">
        <w:rPr>
          <w:rFonts w:ascii="Times New Roman" w:hAnsi="Times New Roman" w:cs="Times New Roman"/>
          <w:sz w:val="28"/>
          <w:szCs w:val="28"/>
        </w:rPr>
        <w:t>Інструкція. Нижче наведено твердження про ваш життєвий досвід у дитинстві та підлітковому віці. Будь ласка, для кожного твердження оберіть одну відповідь зі шкали 1–5, що найкраще описує ваш досвід: 1 Ніколи, 2 Рідко, 3 Іноді, 4 Часто, 5 Завжди. Деякі питання є особистими, відповідайте настільки щиро, наскільки можете. Ваші відповіді конфіденційні.</w:t>
      </w:r>
    </w:p>
    <w:p w14:paraId="4A36DD09" w14:textId="35CA83D4" w:rsidR="00375178" w:rsidRDefault="00375178" w:rsidP="00375178">
      <w:pPr>
        <w:spacing w:after="0" w:line="360" w:lineRule="auto"/>
        <w:ind w:firstLine="709"/>
        <w:jc w:val="both"/>
        <w:rPr>
          <w:rFonts w:ascii="Times New Roman" w:hAnsi="Times New Roman" w:cs="Times New Roman"/>
          <w:sz w:val="28"/>
          <w:szCs w:val="28"/>
        </w:rPr>
      </w:pPr>
    </w:p>
    <w:p w14:paraId="41554DE4" w14:textId="50CCDEDF" w:rsidR="00375178" w:rsidRPr="00375178" w:rsidRDefault="00375178" w:rsidP="00375178">
      <w:pPr>
        <w:spacing w:after="0" w:line="360" w:lineRule="auto"/>
        <w:ind w:firstLine="709"/>
        <w:jc w:val="center"/>
        <w:rPr>
          <w:rFonts w:ascii="Times New Roman" w:hAnsi="Times New Roman" w:cs="Times New Roman"/>
          <w:sz w:val="28"/>
          <w:szCs w:val="28"/>
        </w:rPr>
      </w:pPr>
      <w:r w:rsidRPr="00375178">
        <w:rPr>
          <w:rFonts w:ascii="Times New Roman" w:hAnsi="Times New Roman" w:cs="Times New Roman"/>
          <w:sz w:val="28"/>
          <w:szCs w:val="28"/>
        </w:rPr>
        <w:t>Питання CTQ-SF</w:t>
      </w:r>
    </w:p>
    <w:p w14:paraId="35302286" w14:textId="5E8EE9B0" w:rsidR="00375178" w:rsidRDefault="00375178" w:rsidP="00375178">
      <w:pPr>
        <w:spacing w:after="0" w:line="360" w:lineRule="auto"/>
        <w:ind w:firstLine="709"/>
        <w:jc w:val="both"/>
        <w:rPr>
          <w:rFonts w:ascii="Times New Roman" w:hAnsi="Times New Roman" w:cs="Times New Roman"/>
          <w:sz w:val="28"/>
          <w:szCs w:val="28"/>
        </w:rPr>
      </w:pPr>
      <w:r w:rsidRPr="00375178">
        <w:rPr>
          <w:rFonts w:ascii="Times New Roman" w:hAnsi="Times New Roman" w:cs="Times New Roman"/>
          <w:sz w:val="28"/>
          <w:szCs w:val="28"/>
        </w:rPr>
        <w:t>Шкала відповідей: 1 Ніколи | 2 Рідко | 3 Іноді | 4 Часто | 5 Завжди</w:t>
      </w:r>
    </w:p>
    <w:tbl>
      <w:tblPr>
        <w:tblStyle w:val="a4"/>
        <w:tblW w:w="0" w:type="dxa"/>
        <w:tblLook w:val="04A0" w:firstRow="1" w:lastRow="0" w:firstColumn="1" w:lastColumn="0" w:noHBand="0" w:noVBand="1"/>
      </w:tblPr>
      <w:tblGrid>
        <w:gridCol w:w="456"/>
        <w:gridCol w:w="7209"/>
        <w:gridCol w:w="336"/>
        <w:gridCol w:w="336"/>
        <w:gridCol w:w="336"/>
        <w:gridCol w:w="336"/>
        <w:gridCol w:w="336"/>
      </w:tblGrid>
      <w:tr w:rsidR="00375178" w:rsidRPr="00375178" w14:paraId="4E2F05BC" w14:textId="77777777" w:rsidTr="00375178">
        <w:trPr>
          <w:trHeight w:val="315"/>
        </w:trPr>
        <w:tc>
          <w:tcPr>
            <w:tcW w:w="0" w:type="auto"/>
            <w:hideMark/>
          </w:tcPr>
          <w:p w14:paraId="266E658E"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w:t>
            </w:r>
          </w:p>
        </w:tc>
        <w:tc>
          <w:tcPr>
            <w:tcW w:w="0" w:type="auto"/>
            <w:hideMark/>
          </w:tcPr>
          <w:p w14:paraId="743AB7F9"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Формулювання твердження</w:t>
            </w:r>
          </w:p>
        </w:tc>
        <w:tc>
          <w:tcPr>
            <w:tcW w:w="0" w:type="auto"/>
            <w:hideMark/>
          </w:tcPr>
          <w:p w14:paraId="0BB0BEED"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w:t>
            </w:r>
          </w:p>
        </w:tc>
        <w:tc>
          <w:tcPr>
            <w:tcW w:w="0" w:type="auto"/>
            <w:hideMark/>
          </w:tcPr>
          <w:p w14:paraId="16993A21"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w:t>
            </w:r>
          </w:p>
        </w:tc>
        <w:tc>
          <w:tcPr>
            <w:tcW w:w="0" w:type="auto"/>
            <w:hideMark/>
          </w:tcPr>
          <w:p w14:paraId="0F57C807"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3</w:t>
            </w:r>
          </w:p>
        </w:tc>
        <w:tc>
          <w:tcPr>
            <w:tcW w:w="0" w:type="auto"/>
            <w:hideMark/>
          </w:tcPr>
          <w:p w14:paraId="35A16552"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4</w:t>
            </w:r>
          </w:p>
        </w:tc>
        <w:tc>
          <w:tcPr>
            <w:tcW w:w="0" w:type="auto"/>
            <w:hideMark/>
          </w:tcPr>
          <w:p w14:paraId="0BB8DE26"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5</w:t>
            </w:r>
          </w:p>
        </w:tc>
      </w:tr>
      <w:tr w:rsidR="00375178" w:rsidRPr="00375178" w14:paraId="56318513" w14:textId="77777777" w:rsidTr="00375178">
        <w:trPr>
          <w:trHeight w:val="315"/>
        </w:trPr>
        <w:tc>
          <w:tcPr>
            <w:tcW w:w="0" w:type="auto"/>
            <w:hideMark/>
          </w:tcPr>
          <w:p w14:paraId="7CFBE465" w14:textId="77777777" w:rsidR="00375178" w:rsidRPr="00375178" w:rsidRDefault="00375178" w:rsidP="00375178">
            <w:pPr>
              <w:jc w:val="center"/>
              <w:rPr>
                <w:rFonts w:ascii="Times New Roman" w:eastAsia="Times New Roman" w:hAnsi="Times New Roman" w:cs="Times New Roman"/>
                <w:sz w:val="24"/>
                <w:szCs w:val="24"/>
                <w:lang w:val="ru-RU" w:eastAsia="ru-RU"/>
              </w:rPr>
            </w:pPr>
          </w:p>
        </w:tc>
        <w:tc>
          <w:tcPr>
            <w:tcW w:w="0" w:type="auto"/>
            <w:gridSpan w:val="6"/>
            <w:hideMark/>
          </w:tcPr>
          <w:p w14:paraId="6675F47E"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Підшкала: Емоційне насильство (питання 1–5)</w:t>
            </w:r>
          </w:p>
        </w:tc>
      </w:tr>
      <w:tr w:rsidR="00375178" w:rsidRPr="00375178" w14:paraId="21CA3114" w14:textId="77777777" w:rsidTr="00375178">
        <w:trPr>
          <w:trHeight w:val="315"/>
        </w:trPr>
        <w:tc>
          <w:tcPr>
            <w:tcW w:w="0" w:type="auto"/>
            <w:hideMark/>
          </w:tcPr>
          <w:p w14:paraId="44CB1B0B"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w:t>
            </w:r>
          </w:p>
        </w:tc>
        <w:tc>
          <w:tcPr>
            <w:tcW w:w="0" w:type="auto"/>
            <w:hideMark/>
          </w:tcPr>
          <w:p w14:paraId="3ED9597A"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У моїй сім’ї мене називали словами на кшталт «дурний/дурна», «ледачий/ледача», «потворний/потворна» чи подібними за змістом.</w:t>
            </w:r>
          </w:p>
        </w:tc>
        <w:tc>
          <w:tcPr>
            <w:tcW w:w="0" w:type="auto"/>
            <w:hideMark/>
          </w:tcPr>
          <w:p w14:paraId="334A670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8602D5F"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CB9729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16D3BCE"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69C35D6"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75F41C3E" w14:textId="77777777" w:rsidTr="00375178">
        <w:trPr>
          <w:trHeight w:val="315"/>
        </w:trPr>
        <w:tc>
          <w:tcPr>
            <w:tcW w:w="0" w:type="auto"/>
            <w:hideMark/>
          </w:tcPr>
          <w:p w14:paraId="64C99A0A"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w:t>
            </w:r>
          </w:p>
        </w:tc>
        <w:tc>
          <w:tcPr>
            <w:tcW w:w="0" w:type="auto"/>
            <w:hideMark/>
          </w:tcPr>
          <w:p w14:paraId="2527604E"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думав/думала, що мої батьки воліли б, аби я ніколи не народжувався/не народжувалася.</w:t>
            </w:r>
          </w:p>
        </w:tc>
        <w:tc>
          <w:tcPr>
            <w:tcW w:w="0" w:type="auto"/>
            <w:hideMark/>
          </w:tcPr>
          <w:p w14:paraId="72A64EAC"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125217B"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882556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B135C02"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0BDA1C7"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0BACF06A" w14:textId="77777777" w:rsidTr="00375178">
        <w:trPr>
          <w:trHeight w:val="315"/>
        </w:trPr>
        <w:tc>
          <w:tcPr>
            <w:tcW w:w="0" w:type="auto"/>
            <w:hideMark/>
          </w:tcPr>
          <w:p w14:paraId="30EC6545"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3</w:t>
            </w:r>
          </w:p>
        </w:tc>
        <w:tc>
          <w:tcPr>
            <w:tcW w:w="0" w:type="auto"/>
            <w:hideMark/>
          </w:tcPr>
          <w:p w14:paraId="77F5CD86"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відчував/відчувала, що хтось із членів моєї сім’ї мене ненавидить.</w:t>
            </w:r>
          </w:p>
        </w:tc>
        <w:tc>
          <w:tcPr>
            <w:tcW w:w="0" w:type="auto"/>
            <w:hideMark/>
          </w:tcPr>
          <w:p w14:paraId="2BDA7622"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6F2B1EB"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7A06DB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09E14AB"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B8BC262"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75E125B6" w14:textId="77777777" w:rsidTr="00375178">
        <w:trPr>
          <w:trHeight w:val="315"/>
        </w:trPr>
        <w:tc>
          <w:tcPr>
            <w:tcW w:w="0" w:type="auto"/>
            <w:hideMark/>
          </w:tcPr>
          <w:p w14:paraId="048FB893"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4</w:t>
            </w:r>
          </w:p>
        </w:tc>
        <w:tc>
          <w:tcPr>
            <w:tcW w:w="0" w:type="auto"/>
            <w:hideMark/>
          </w:tcPr>
          <w:p w14:paraId="18A89D5F"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Члени моєї сім’ї говорили мені образливі чи принизливі речі.</w:t>
            </w:r>
          </w:p>
        </w:tc>
        <w:tc>
          <w:tcPr>
            <w:tcW w:w="0" w:type="auto"/>
            <w:hideMark/>
          </w:tcPr>
          <w:p w14:paraId="17AA014F"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000E539"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D66BE6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9A2870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B23C249"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1909FF21" w14:textId="77777777" w:rsidTr="00375178">
        <w:trPr>
          <w:trHeight w:val="315"/>
        </w:trPr>
        <w:tc>
          <w:tcPr>
            <w:tcW w:w="0" w:type="auto"/>
            <w:hideMark/>
          </w:tcPr>
          <w:p w14:paraId="5970A3FD"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5</w:t>
            </w:r>
          </w:p>
        </w:tc>
        <w:tc>
          <w:tcPr>
            <w:tcW w:w="0" w:type="auto"/>
            <w:hideMark/>
          </w:tcPr>
          <w:p w14:paraId="514FF7E7"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вважаю, що зазнавав/зазнавала емоційного насильства.</w:t>
            </w:r>
          </w:p>
        </w:tc>
        <w:tc>
          <w:tcPr>
            <w:tcW w:w="0" w:type="auto"/>
            <w:hideMark/>
          </w:tcPr>
          <w:p w14:paraId="03E62E5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08C75C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78F39A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CA34D6C"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FDE2A4F"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22AD6A5D" w14:textId="77777777" w:rsidTr="00375178">
        <w:trPr>
          <w:trHeight w:val="315"/>
        </w:trPr>
        <w:tc>
          <w:tcPr>
            <w:tcW w:w="0" w:type="auto"/>
            <w:gridSpan w:val="2"/>
            <w:hideMark/>
          </w:tcPr>
          <w:p w14:paraId="2F8D5414"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Сума балів за підшкалою 1–5:</w:t>
            </w:r>
          </w:p>
        </w:tc>
        <w:tc>
          <w:tcPr>
            <w:tcW w:w="0" w:type="auto"/>
            <w:gridSpan w:val="5"/>
            <w:hideMark/>
          </w:tcPr>
          <w:p w14:paraId="5BDF5ADB" w14:textId="77777777" w:rsidR="00375178" w:rsidRPr="00375178" w:rsidRDefault="00375178" w:rsidP="00375178">
            <w:pPr>
              <w:jc w:val="center"/>
              <w:rPr>
                <w:rFonts w:ascii="Times New Roman" w:eastAsia="Times New Roman" w:hAnsi="Times New Roman" w:cs="Times New Roman"/>
                <w:sz w:val="24"/>
                <w:szCs w:val="24"/>
                <w:lang w:val="ru-RU" w:eastAsia="ru-RU"/>
              </w:rPr>
            </w:pPr>
          </w:p>
        </w:tc>
      </w:tr>
      <w:tr w:rsidR="00375178" w:rsidRPr="00375178" w14:paraId="722BF1D1" w14:textId="77777777" w:rsidTr="00375178">
        <w:trPr>
          <w:trHeight w:val="315"/>
        </w:trPr>
        <w:tc>
          <w:tcPr>
            <w:tcW w:w="0" w:type="auto"/>
            <w:hideMark/>
          </w:tcPr>
          <w:p w14:paraId="71D62D5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gridSpan w:val="6"/>
            <w:hideMark/>
          </w:tcPr>
          <w:p w14:paraId="4096BF0B"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Підшкала: Фізичне насильство (питання 6–10)</w:t>
            </w:r>
          </w:p>
        </w:tc>
      </w:tr>
      <w:tr w:rsidR="00375178" w:rsidRPr="00375178" w14:paraId="18BA03E7" w14:textId="77777777" w:rsidTr="00375178">
        <w:trPr>
          <w:trHeight w:val="315"/>
        </w:trPr>
        <w:tc>
          <w:tcPr>
            <w:tcW w:w="0" w:type="auto"/>
            <w:hideMark/>
          </w:tcPr>
          <w:p w14:paraId="1AE8E38D"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6</w:t>
            </w:r>
          </w:p>
        </w:tc>
        <w:tc>
          <w:tcPr>
            <w:tcW w:w="0" w:type="auto"/>
            <w:hideMark/>
          </w:tcPr>
          <w:p w14:paraId="736E5F2D"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Хтось із членів моєї сім’ї вдарив мене так сильно, що довелося звертатися до лікаря чи до лікарні.</w:t>
            </w:r>
          </w:p>
        </w:tc>
        <w:tc>
          <w:tcPr>
            <w:tcW w:w="0" w:type="auto"/>
            <w:hideMark/>
          </w:tcPr>
          <w:p w14:paraId="6C464212"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E61AF2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488C2A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D9F906C"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D747BB1"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5E2BB321" w14:textId="77777777" w:rsidTr="00375178">
        <w:trPr>
          <w:trHeight w:val="315"/>
        </w:trPr>
        <w:tc>
          <w:tcPr>
            <w:tcW w:w="0" w:type="auto"/>
            <w:hideMark/>
          </w:tcPr>
          <w:p w14:paraId="33347D26"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7</w:t>
            </w:r>
          </w:p>
        </w:tc>
        <w:tc>
          <w:tcPr>
            <w:tcW w:w="0" w:type="auto"/>
            <w:hideMark/>
          </w:tcPr>
          <w:p w14:paraId="7FB1F889"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Члени моєї сім’ї били мене так сильно, що залишалися синці чи садна.</w:t>
            </w:r>
          </w:p>
        </w:tc>
        <w:tc>
          <w:tcPr>
            <w:tcW w:w="0" w:type="auto"/>
            <w:hideMark/>
          </w:tcPr>
          <w:p w14:paraId="6998A8E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093F5E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74CF51B"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E63FF6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D48D54D"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3C4D32F3" w14:textId="77777777" w:rsidTr="00375178">
        <w:trPr>
          <w:trHeight w:val="315"/>
        </w:trPr>
        <w:tc>
          <w:tcPr>
            <w:tcW w:w="0" w:type="auto"/>
            <w:hideMark/>
          </w:tcPr>
          <w:p w14:paraId="4D83CFC1"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8</w:t>
            </w:r>
          </w:p>
        </w:tc>
        <w:tc>
          <w:tcPr>
            <w:tcW w:w="0" w:type="auto"/>
            <w:hideMark/>
          </w:tcPr>
          <w:p w14:paraId="54C605FD"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Мене карали ременем, різкою, лінійкою, шнуром чи іншим твердим предметом.</w:t>
            </w:r>
          </w:p>
        </w:tc>
        <w:tc>
          <w:tcPr>
            <w:tcW w:w="0" w:type="auto"/>
            <w:hideMark/>
          </w:tcPr>
          <w:p w14:paraId="4BE0A3CF"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3F9216E"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7843BA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6F11C1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AD0189E"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1AB6C518" w14:textId="77777777" w:rsidTr="00375178">
        <w:trPr>
          <w:trHeight w:val="315"/>
        </w:trPr>
        <w:tc>
          <w:tcPr>
            <w:tcW w:w="0" w:type="auto"/>
            <w:hideMark/>
          </w:tcPr>
          <w:p w14:paraId="78A86E0A"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9</w:t>
            </w:r>
          </w:p>
        </w:tc>
        <w:tc>
          <w:tcPr>
            <w:tcW w:w="0" w:type="auto"/>
            <w:hideMark/>
          </w:tcPr>
          <w:p w14:paraId="709266B2"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вважаю, що зазнавав/зазнавала фізичного насильства.</w:t>
            </w:r>
          </w:p>
        </w:tc>
        <w:tc>
          <w:tcPr>
            <w:tcW w:w="0" w:type="auto"/>
            <w:hideMark/>
          </w:tcPr>
          <w:p w14:paraId="3B7ABE9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EEF61E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08CB99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1B865F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A2C90AA"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6D42DEEF" w14:textId="77777777" w:rsidTr="00375178">
        <w:trPr>
          <w:trHeight w:val="315"/>
        </w:trPr>
        <w:tc>
          <w:tcPr>
            <w:tcW w:w="0" w:type="auto"/>
            <w:hideMark/>
          </w:tcPr>
          <w:p w14:paraId="70B3DC98"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10</w:t>
            </w:r>
          </w:p>
        </w:tc>
        <w:tc>
          <w:tcPr>
            <w:tcW w:w="0" w:type="auto"/>
            <w:hideMark/>
          </w:tcPr>
          <w:p w14:paraId="3F2299DF"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Мене так сильно вдарили або побили, що це помітив учитель, сусід чи лікар.</w:t>
            </w:r>
          </w:p>
        </w:tc>
        <w:tc>
          <w:tcPr>
            <w:tcW w:w="0" w:type="auto"/>
            <w:hideMark/>
          </w:tcPr>
          <w:p w14:paraId="2D75D42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C58DBB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7F11B5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7B2FD7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8B1EFA1"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5C315DC3" w14:textId="77777777" w:rsidTr="00375178">
        <w:trPr>
          <w:trHeight w:val="315"/>
        </w:trPr>
        <w:tc>
          <w:tcPr>
            <w:tcW w:w="0" w:type="auto"/>
            <w:gridSpan w:val="2"/>
            <w:hideMark/>
          </w:tcPr>
          <w:p w14:paraId="396F62CC"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Сума балів за підшкалою 6–10:</w:t>
            </w:r>
          </w:p>
        </w:tc>
        <w:tc>
          <w:tcPr>
            <w:tcW w:w="0" w:type="auto"/>
            <w:gridSpan w:val="5"/>
            <w:hideMark/>
          </w:tcPr>
          <w:p w14:paraId="012DFC36" w14:textId="77777777" w:rsidR="00375178" w:rsidRPr="00375178" w:rsidRDefault="00375178" w:rsidP="00375178">
            <w:pPr>
              <w:jc w:val="center"/>
              <w:rPr>
                <w:rFonts w:ascii="Times New Roman" w:eastAsia="Times New Roman" w:hAnsi="Times New Roman" w:cs="Times New Roman"/>
                <w:sz w:val="24"/>
                <w:szCs w:val="24"/>
                <w:lang w:val="ru-RU" w:eastAsia="ru-RU"/>
              </w:rPr>
            </w:pPr>
          </w:p>
        </w:tc>
      </w:tr>
      <w:tr w:rsidR="00375178" w:rsidRPr="00375178" w14:paraId="3F365D67" w14:textId="77777777" w:rsidTr="00375178">
        <w:trPr>
          <w:trHeight w:val="315"/>
        </w:trPr>
        <w:tc>
          <w:tcPr>
            <w:tcW w:w="0" w:type="auto"/>
            <w:hideMark/>
          </w:tcPr>
          <w:p w14:paraId="6CE6D9E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gridSpan w:val="6"/>
            <w:hideMark/>
          </w:tcPr>
          <w:p w14:paraId="6F418273"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Підшкала: Сексуальне насильство (питання 11–15)</w:t>
            </w:r>
          </w:p>
        </w:tc>
      </w:tr>
      <w:tr w:rsidR="00375178" w:rsidRPr="00375178" w14:paraId="0E69688F" w14:textId="77777777" w:rsidTr="00375178">
        <w:trPr>
          <w:trHeight w:val="315"/>
        </w:trPr>
        <w:tc>
          <w:tcPr>
            <w:tcW w:w="0" w:type="auto"/>
            <w:hideMark/>
          </w:tcPr>
          <w:p w14:paraId="23AA1A5A"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11</w:t>
            </w:r>
          </w:p>
        </w:tc>
        <w:tc>
          <w:tcPr>
            <w:tcW w:w="0" w:type="auto"/>
            <w:hideMark/>
          </w:tcPr>
          <w:p w14:paraId="4FC1B1AE"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Хтось намагався торкатися мене сексуально або змусити мене торкатися його/її.</w:t>
            </w:r>
          </w:p>
        </w:tc>
        <w:tc>
          <w:tcPr>
            <w:tcW w:w="0" w:type="auto"/>
            <w:hideMark/>
          </w:tcPr>
          <w:p w14:paraId="54CA48E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F5AFCC9"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0A0A06F"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D378E1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752613E"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700EA726" w14:textId="77777777" w:rsidTr="00375178">
        <w:trPr>
          <w:trHeight w:val="315"/>
        </w:trPr>
        <w:tc>
          <w:tcPr>
            <w:tcW w:w="0" w:type="auto"/>
            <w:hideMark/>
          </w:tcPr>
          <w:p w14:paraId="7CDCF20A"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12</w:t>
            </w:r>
          </w:p>
        </w:tc>
        <w:tc>
          <w:tcPr>
            <w:tcW w:w="0" w:type="auto"/>
            <w:hideMark/>
          </w:tcPr>
          <w:p w14:paraId="433E5D66"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Хтось погрожував заподіяти мені шкоду або обмовити мене, якщо я не зроблю з ним/нею щось сексуального характеру.</w:t>
            </w:r>
          </w:p>
        </w:tc>
        <w:tc>
          <w:tcPr>
            <w:tcW w:w="0" w:type="auto"/>
            <w:hideMark/>
          </w:tcPr>
          <w:p w14:paraId="4A91DDF5"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8FCD9EB"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740E502"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F9E795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DA28D2C"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51744217" w14:textId="77777777" w:rsidTr="00375178">
        <w:trPr>
          <w:trHeight w:val="315"/>
        </w:trPr>
        <w:tc>
          <w:tcPr>
            <w:tcW w:w="0" w:type="auto"/>
            <w:hideMark/>
          </w:tcPr>
          <w:p w14:paraId="7D2F58A8"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lastRenderedPageBreak/>
              <w:t>13</w:t>
            </w:r>
          </w:p>
        </w:tc>
        <w:tc>
          <w:tcPr>
            <w:tcW w:w="0" w:type="auto"/>
            <w:hideMark/>
          </w:tcPr>
          <w:p w14:paraId="1C692EFA"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Хтось намагався змусити мене займатися сексуальними речами або дивитися на сексуальні речі.</w:t>
            </w:r>
          </w:p>
        </w:tc>
        <w:tc>
          <w:tcPr>
            <w:tcW w:w="0" w:type="auto"/>
            <w:hideMark/>
          </w:tcPr>
          <w:p w14:paraId="0A3BEFBC"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868BAA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4CCFA0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6A086D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7624EC2"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64FBA5C8" w14:textId="77777777" w:rsidTr="00375178">
        <w:trPr>
          <w:trHeight w:val="315"/>
        </w:trPr>
        <w:tc>
          <w:tcPr>
            <w:tcW w:w="0" w:type="auto"/>
            <w:hideMark/>
          </w:tcPr>
          <w:p w14:paraId="74184F7C"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14</w:t>
            </w:r>
          </w:p>
        </w:tc>
        <w:tc>
          <w:tcPr>
            <w:tcW w:w="0" w:type="auto"/>
            <w:hideMark/>
          </w:tcPr>
          <w:p w14:paraId="63AE2DCC"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Хтось чіплявся до мене в сексуальному плані.</w:t>
            </w:r>
          </w:p>
        </w:tc>
        <w:tc>
          <w:tcPr>
            <w:tcW w:w="0" w:type="auto"/>
            <w:hideMark/>
          </w:tcPr>
          <w:p w14:paraId="2C1FDEB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DB0437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E18E10E"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B7EB219"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6834505"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45207F39" w14:textId="77777777" w:rsidTr="00375178">
        <w:trPr>
          <w:trHeight w:val="315"/>
        </w:trPr>
        <w:tc>
          <w:tcPr>
            <w:tcW w:w="0" w:type="auto"/>
            <w:hideMark/>
          </w:tcPr>
          <w:p w14:paraId="2513E91C"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15</w:t>
            </w:r>
          </w:p>
        </w:tc>
        <w:tc>
          <w:tcPr>
            <w:tcW w:w="0" w:type="auto"/>
            <w:hideMark/>
          </w:tcPr>
          <w:p w14:paraId="07E2AFE4"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вважаю, що зазнавав/зазнавала сексуального насильства.</w:t>
            </w:r>
          </w:p>
        </w:tc>
        <w:tc>
          <w:tcPr>
            <w:tcW w:w="0" w:type="auto"/>
            <w:hideMark/>
          </w:tcPr>
          <w:p w14:paraId="1E8273B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D9D8ADF"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FE5559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C12689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9441D2F"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6BF563CA" w14:textId="77777777" w:rsidTr="00375178">
        <w:trPr>
          <w:trHeight w:val="315"/>
        </w:trPr>
        <w:tc>
          <w:tcPr>
            <w:tcW w:w="0" w:type="auto"/>
            <w:gridSpan w:val="2"/>
            <w:hideMark/>
          </w:tcPr>
          <w:p w14:paraId="0ABD7DF5"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Сума балів за підшкалою 11–15:</w:t>
            </w:r>
          </w:p>
        </w:tc>
        <w:tc>
          <w:tcPr>
            <w:tcW w:w="0" w:type="auto"/>
            <w:gridSpan w:val="5"/>
            <w:hideMark/>
          </w:tcPr>
          <w:p w14:paraId="2295E816" w14:textId="77777777" w:rsidR="00375178" w:rsidRPr="00375178" w:rsidRDefault="00375178" w:rsidP="00375178">
            <w:pPr>
              <w:jc w:val="center"/>
              <w:rPr>
                <w:rFonts w:ascii="Times New Roman" w:eastAsia="Times New Roman" w:hAnsi="Times New Roman" w:cs="Times New Roman"/>
                <w:sz w:val="24"/>
                <w:szCs w:val="24"/>
                <w:lang w:val="ru-RU" w:eastAsia="ru-RU"/>
              </w:rPr>
            </w:pPr>
          </w:p>
        </w:tc>
      </w:tr>
      <w:tr w:rsidR="00375178" w:rsidRPr="00375178" w14:paraId="7863CD96" w14:textId="77777777" w:rsidTr="00375178">
        <w:trPr>
          <w:trHeight w:val="315"/>
        </w:trPr>
        <w:tc>
          <w:tcPr>
            <w:tcW w:w="0" w:type="auto"/>
            <w:hideMark/>
          </w:tcPr>
          <w:p w14:paraId="4002276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gridSpan w:val="6"/>
            <w:hideMark/>
          </w:tcPr>
          <w:p w14:paraId="2DAD9CC4"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Підшкала: Емоційна занедбаність (питання 16–20)</w:t>
            </w:r>
          </w:p>
        </w:tc>
      </w:tr>
      <w:tr w:rsidR="00375178" w:rsidRPr="00375178" w14:paraId="18BE31FB" w14:textId="77777777" w:rsidTr="00375178">
        <w:trPr>
          <w:trHeight w:val="315"/>
        </w:trPr>
        <w:tc>
          <w:tcPr>
            <w:tcW w:w="0" w:type="auto"/>
            <w:hideMark/>
          </w:tcPr>
          <w:p w14:paraId="27D2F126"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16</w:t>
            </w:r>
          </w:p>
        </w:tc>
        <w:tc>
          <w:tcPr>
            <w:tcW w:w="0" w:type="auto"/>
            <w:hideMark/>
          </w:tcPr>
          <w:p w14:paraId="627A09CE"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У моїй сім’ї не було нікого, хто допоміг би мені відчути власну цінність.</w:t>
            </w:r>
          </w:p>
        </w:tc>
        <w:tc>
          <w:tcPr>
            <w:tcW w:w="0" w:type="auto"/>
            <w:hideMark/>
          </w:tcPr>
          <w:p w14:paraId="7ED71D3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D88D11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4C996C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4A91D3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6D29C2D"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6BBE05BD" w14:textId="77777777" w:rsidTr="00375178">
        <w:trPr>
          <w:trHeight w:val="315"/>
        </w:trPr>
        <w:tc>
          <w:tcPr>
            <w:tcW w:w="0" w:type="auto"/>
            <w:hideMark/>
          </w:tcPr>
          <w:p w14:paraId="53903689"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17</w:t>
            </w:r>
          </w:p>
        </w:tc>
        <w:tc>
          <w:tcPr>
            <w:tcW w:w="0" w:type="auto"/>
            <w:hideMark/>
          </w:tcPr>
          <w:p w14:paraId="5E890321"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не відчував/відчувала себе коханим/коханою.</w:t>
            </w:r>
          </w:p>
        </w:tc>
        <w:tc>
          <w:tcPr>
            <w:tcW w:w="0" w:type="auto"/>
            <w:hideMark/>
          </w:tcPr>
          <w:p w14:paraId="4949EF4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46CDB3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F22D32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60C4B6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0B57108"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05507497" w14:textId="77777777" w:rsidTr="00375178">
        <w:trPr>
          <w:trHeight w:val="315"/>
        </w:trPr>
        <w:tc>
          <w:tcPr>
            <w:tcW w:w="0" w:type="auto"/>
            <w:hideMark/>
          </w:tcPr>
          <w:p w14:paraId="73EF0896"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18</w:t>
            </w:r>
          </w:p>
        </w:tc>
        <w:tc>
          <w:tcPr>
            <w:tcW w:w="0" w:type="auto"/>
            <w:hideMark/>
          </w:tcPr>
          <w:p w14:paraId="3429561C"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Члени моєї сім’ї не дбали один про одного.</w:t>
            </w:r>
          </w:p>
        </w:tc>
        <w:tc>
          <w:tcPr>
            <w:tcW w:w="0" w:type="auto"/>
            <w:hideMark/>
          </w:tcPr>
          <w:p w14:paraId="30D92E2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6CBD6E0"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4FF00E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5D27A3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6A7FAE1"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3E72089C" w14:textId="77777777" w:rsidTr="00375178">
        <w:trPr>
          <w:trHeight w:val="315"/>
        </w:trPr>
        <w:tc>
          <w:tcPr>
            <w:tcW w:w="0" w:type="auto"/>
            <w:hideMark/>
          </w:tcPr>
          <w:p w14:paraId="7A957914"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19</w:t>
            </w:r>
          </w:p>
        </w:tc>
        <w:tc>
          <w:tcPr>
            <w:tcW w:w="0" w:type="auto"/>
            <w:hideMark/>
          </w:tcPr>
          <w:p w14:paraId="5352E542"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Члени моєї сім’ї не відчували близькості один до одного.</w:t>
            </w:r>
          </w:p>
        </w:tc>
        <w:tc>
          <w:tcPr>
            <w:tcW w:w="0" w:type="auto"/>
            <w:hideMark/>
          </w:tcPr>
          <w:p w14:paraId="2E31EB85"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C251F4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72E28C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0DF64C2"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5295A18"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0A0897C5" w14:textId="77777777" w:rsidTr="00375178">
        <w:trPr>
          <w:trHeight w:val="315"/>
        </w:trPr>
        <w:tc>
          <w:tcPr>
            <w:tcW w:w="0" w:type="auto"/>
            <w:hideMark/>
          </w:tcPr>
          <w:p w14:paraId="37C123DC"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20</w:t>
            </w:r>
          </w:p>
        </w:tc>
        <w:tc>
          <w:tcPr>
            <w:tcW w:w="0" w:type="auto"/>
            <w:hideMark/>
          </w:tcPr>
          <w:p w14:paraId="07898AF0"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Моя сім’я не була джерелом сили та підтримки.</w:t>
            </w:r>
          </w:p>
        </w:tc>
        <w:tc>
          <w:tcPr>
            <w:tcW w:w="0" w:type="auto"/>
            <w:hideMark/>
          </w:tcPr>
          <w:p w14:paraId="42A3CEC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13FE3D0"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B13554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FBBD09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33E59D3"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767329FD" w14:textId="77777777" w:rsidTr="00375178">
        <w:trPr>
          <w:trHeight w:val="315"/>
        </w:trPr>
        <w:tc>
          <w:tcPr>
            <w:tcW w:w="0" w:type="auto"/>
            <w:gridSpan w:val="2"/>
            <w:hideMark/>
          </w:tcPr>
          <w:p w14:paraId="06B3292E"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Сума балів за підшкалою 16–20:</w:t>
            </w:r>
          </w:p>
        </w:tc>
        <w:tc>
          <w:tcPr>
            <w:tcW w:w="0" w:type="auto"/>
            <w:gridSpan w:val="5"/>
            <w:hideMark/>
          </w:tcPr>
          <w:p w14:paraId="223F6E32" w14:textId="77777777" w:rsidR="00375178" w:rsidRPr="00375178" w:rsidRDefault="00375178" w:rsidP="00375178">
            <w:pPr>
              <w:jc w:val="center"/>
              <w:rPr>
                <w:rFonts w:ascii="Times New Roman" w:eastAsia="Times New Roman" w:hAnsi="Times New Roman" w:cs="Times New Roman"/>
                <w:sz w:val="24"/>
                <w:szCs w:val="24"/>
                <w:lang w:val="ru-RU" w:eastAsia="ru-RU"/>
              </w:rPr>
            </w:pPr>
          </w:p>
        </w:tc>
      </w:tr>
      <w:tr w:rsidR="00375178" w:rsidRPr="00375178" w14:paraId="5ED44366" w14:textId="77777777" w:rsidTr="00375178">
        <w:trPr>
          <w:trHeight w:val="315"/>
        </w:trPr>
        <w:tc>
          <w:tcPr>
            <w:tcW w:w="0" w:type="auto"/>
            <w:hideMark/>
          </w:tcPr>
          <w:p w14:paraId="3B1EC034"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gridSpan w:val="6"/>
            <w:hideMark/>
          </w:tcPr>
          <w:p w14:paraId="25C056F2"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Підшкала: Фізична занедбаність (питання 21–25)</w:t>
            </w:r>
          </w:p>
        </w:tc>
      </w:tr>
      <w:tr w:rsidR="00375178" w:rsidRPr="00375178" w14:paraId="199F0CCF" w14:textId="77777777" w:rsidTr="00375178">
        <w:trPr>
          <w:trHeight w:val="315"/>
        </w:trPr>
        <w:tc>
          <w:tcPr>
            <w:tcW w:w="0" w:type="auto"/>
            <w:hideMark/>
          </w:tcPr>
          <w:p w14:paraId="102A96D2"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21</w:t>
            </w:r>
          </w:p>
        </w:tc>
        <w:tc>
          <w:tcPr>
            <w:tcW w:w="0" w:type="auto"/>
            <w:hideMark/>
          </w:tcPr>
          <w:p w14:paraId="4CE8A5F1"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Мені не було що їсти.</w:t>
            </w:r>
          </w:p>
        </w:tc>
        <w:tc>
          <w:tcPr>
            <w:tcW w:w="0" w:type="auto"/>
            <w:hideMark/>
          </w:tcPr>
          <w:p w14:paraId="1432FC79"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30C735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FB1B21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F09DBE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845D23C"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59D7E714" w14:textId="77777777" w:rsidTr="00375178">
        <w:trPr>
          <w:trHeight w:val="315"/>
        </w:trPr>
        <w:tc>
          <w:tcPr>
            <w:tcW w:w="0" w:type="auto"/>
            <w:hideMark/>
          </w:tcPr>
          <w:p w14:paraId="05BB1FD8"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22</w:t>
            </w:r>
          </w:p>
        </w:tc>
        <w:tc>
          <w:tcPr>
            <w:tcW w:w="0" w:type="auto"/>
            <w:hideMark/>
          </w:tcPr>
          <w:p w14:paraId="76C14F3F"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знав/знала, що поряд немає нікого, хто подбає про мене і захистить мене.</w:t>
            </w:r>
          </w:p>
        </w:tc>
        <w:tc>
          <w:tcPr>
            <w:tcW w:w="0" w:type="auto"/>
            <w:hideMark/>
          </w:tcPr>
          <w:p w14:paraId="710A2369"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CFD795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324E4BC"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967C9E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DB87E73"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1B8C89DD" w14:textId="77777777" w:rsidTr="00375178">
        <w:trPr>
          <w:trHeight w:val="315"/>
        </w:trPr>
        <w:tc>
          <w:tcPr>
            <w:tcW w:w="0" w:type="auto"/>
            <w:hideMark/>
          </w:tcPr>
          <w:p w14:paraId="4AC8DA48"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23</w:t>
            </w:r>
          </w:p>
        </w:tc>
        <w:tc>
          <w:tcPr>
            <w:tcW w:w="0" w:type="auto"/>
            <w:hideMark/>
          </w:tcPr>
          <w:p w14:paraId="166AEB34"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Мої батьки були надто п’яні або під дією наркотиків, щоб дбати про сім’ю.</w:t>
            </w:r>
          </w:p>
        </w:tc>
        <w:tc>
          <w:tcPr>
            <w:tcW w:w="0" w:type="auto"/>
            <w:hideMark/>
          </w:tcPr>
          <w:p w14:paraId="1ECDE4B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BCBE425"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7FC4AF7"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4D4B24E"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EC94C9A"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3CB96F72" w14:textId="77777777" w:rsidTr="00375178">
        <w:trPr>
          <w:trHeight w:val="315"/>
        </w:trPr>
        <w:tc>
          <w:tcPr>
            <w:tcW w:w="0" w:type="auto"/>
            <w:hideMark/>
          </w:tcPr>
          <w:p w14:paraId="7991958F"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24</w:t>
            </w:r>
          </w:p>
        </w:tc>
        <w:tc>
          <w:tcPr>
            <w:tcW w:w="0" w:type="auto"/>
            <w:hideMark/>
          </w:tcPr>
          <w:p w14:paraId="61238A94"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Мені доводилося носити брудний одяг.</w:t>
            </w:r>
          </w:p>
        </w:tc>
        <w:tc>
          <w:tcPr>
            <w:tcW w:w="0" w:type="auto"/>
            <w:hideMark/>
          </w:tcPr>
          <w:p w14:paraId="2B8844E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5C741E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83836C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F9A2D6F"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8CDDD8E"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23A7CF6F" w14:textId="77777777" w:rsidTr="00375178">
        <w:trPr>
          <w:trHeight w:val="315"/>
        </w:trPr>
        <w:tc>
          <w:tcPr>
            <w:tcW w:w="0" w:type="auto"/>
            <w:hideMark/>
          </w:tcPr>
          <w:p w14:paraId="30F5409B"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25</w:t>
            </w:r>
          </w:p>
        </w:tc>
        <w:tc>
          <w:tcPr>
            <w:tcW w:w="0" w:type="auto"/>
            <w:hideMark/>
          </w:tcPr>
          <w:p w14:paraId="4BBC4C21"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Коли б мені це знадобилося, не було кому відвезти мене до лікаря.</w:t>
            </w:r>
          </w:p>
        </w:tc>
        <w:tc>
          <w:tcPr>
            <w:tcW w:w="0" w:type="auto"/>
            <w:hideMark/>
          </w:tcPr>
          <w:p w14:paraId="11C17551"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5BE6A69"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5050AA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1D76473E"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D97CD32"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2E4D845D" w14:textId="77777777" w:rsidTr="00375178">
        <w:trPr>
          <w:trHeight w:val="315"/>
        </w:trPr>
        <w:tc>
          <w:tcPr>
            <w:tcW w:w="0" w:type="auto"/>
            <w:gridSpan w:val="2"/>
            <w:hideMark/>
          </w:tcPr>
          <w:p w14:paraId="77CD87BF"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Сума балів за підшкалою 21–25:</w:t>
            </w:r>
          </w:p>
        </w:tc>
        <w:tc>
          <w:tcPr>
            <w:tcW w:w="0" w:type="auto"/>
            <w:gridSpan w:val="5"/>
            <w:hideMark/>
          </w:tcPr>
          <w:p w14:paraId="22DDB3F5"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49D87E2D" w14:textId="77777777" w:rsidTr="00375178">
        <w:trPr>
          <w:trHeight w:val="315"/>
        </w:trPr>
        <w:tc>
          <w:tcPr>
            <w:tcW w:w="0" w:type="auto"/>
            <w:hideMark/>
          </w:tcPr>
          <w:p w14:paraId="6EDBACC3"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gridSpan w:val="6"/>
            <w:hideMark/>
          </w:tcPr>
          <w:p w14:paraId="7C7FB1E4"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Шкала мінімізації/заперечення (M/D) (питання 26–28)</w:t>
            </w:r>
          </w:p>
        </w:tc>
      </w:tr>
      <w:tr w:rsidR="00375178" w:rsidRPr="00375178" w14:paraId="500E49CD" w14:textId="77777777" w:rsidTr="00375178">
        <w:trPr>
          <w:trHeight w:val="315"/>
        </w:trPr>
        <w:tc>
          <w:tcPr>
            <w:tcW w:w="0" w:type="auto"/>
            <w:hideMark/>
          </w:tcPr>
          <w:p w14:paraId="116D520D"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26</w:t>
            </w:r>
          </w:p>
        </w:tc>
        <w:tc>
          <w:tcPr>
            <w:tcW w:w="0" w:type="auto"/>
            <w:hideMark/>
          </w:tcPr>
          <w:p w14:paraId="29F17E10"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Я не хотів/не хотіла нічого змінювати у своїй сім’ї.</w:t>
            </w:r>
          </w:p>
        </w:tc>
        <w:tc>
          <w:tcPr>
            <w:tcW w:w="0" w:type="auto"/>
            <w:hideMark/>
          </w:tcPr>
          <w:p w14:paraId="307DEE46"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6A2AD1B0"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7BB3A1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4B1109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07D6A1EA"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26A636F8" w14:textId="77777777" w:rsidTr="00375178">
        <w:trPr>
          <w:trHeight w:val="315"/>
        </w:trPr>
        <w:tc>
          <w:tcPr>
            <w:tcW w:w="0" w:type="auto"/>
            <w:hideMark/>
          </w:tcPr>
          <w:p w14:paraId="4F32155D"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27</w:t>
            </w:r>
          </w:p>
        </w:tc>
        <w:tc>
          <w:tcPr>
            <w:tcW w:w="0" w:type="auto"/>
            <w:hideMark/>
          </w:tcPr>
          <w:p w14:paraId="4F6A6D19"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У мене було ідеальне дитинство.</w:t>
            </w:r>
          </w:p>
        </w:tc>
        <w:tc>
          <w:tcPr>
            <w:tcW w:w="0" w:type="auto"/>
            <w:hideMark/>
          </w:tcPr>
          <w:p w14:paraId="40E82988"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58E0AE5"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5544A76A"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5D77E80"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771CCB0A"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5C07F215" w14:textId="77777777" w:rsidTr="00375178">
        <w:trPr>
          <w:trHeight w:val="315"/>
        </w:trPr>
        <w:tc>
          <w:tcPr>
            <w:tcW w:w="0" w:type="auto"/>
            <w:hideMark/>
          </w:tcPr>
          <w:p w14:paraId="51979724" w14:textId="77777777" w:rsidR="00375178" w:rsidRPr="00375178" w:rsidRDefault="00375178" w:rsidP="00375178">
            <w:pPr>
              <w:jc w:val="right"/>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28</w:t>
            </w:r>
          </w:p>
        </w:tc>
        <w:tc>
          <w:tcPr>
            <w:tcW w:w="0" w:type="auto"/>
            <w:hideMark/>
          </w:tcPr>
          <w:p w14:paraId="3F8E321F"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У мене була найкраща сім’я у світі.</w:t>
            </w:r>
          </w:p>
        </w:tc>
        <w:tc>
          <w:tcPr>
            <w:tcW w:w="0" w:type="auto"/>
            <w:hideMark/>
          </w:tcPr>
          <w:p w14:paraId="4D259445"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5B60012"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222D86B0"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4794C0BD" w14:textId="77777777" w:rsidR="00375178" w:rsidRPr="00375178" w:rsidRDefault="00375178" w:rsidP="00375178">
            <w:pPr>
              <w:rPr>
                <w:rFonts w:ascii="Times New Roman" w:eastAsia="Times New Roman" w:hAnsi="Times New Roman" w:cs="Times New Roman"/>
                <w:sz w:val="24"/>
                <w:szCs w:val="24"/>
                <w:lang w:val="ru-RU" w:eastAsia="ru-RU"/>
              </w:rPr>
            </w:pPr>
          </w:p>
        </w:tc>
        <w:tc>
          <w:tcPr>
            <w:tcW w:w="0" w:type="auto"/>
            <w:hideMark/>
          </w:tcPr>
          <w:p w14:paraId="30B2F258" w14:textId="77777777" w:rsidR="00375178" w:rsidRPr="00375178" w:rsidRDefault="00375178" w:rsidP="00375178">
            <w:pPr>
              <w:rPr>
                <w:rFonts w:ascii="Times New Roman" w:eastAsia="Times New Roman" w:hAnsi="Times New Roman" w:cs="Times New Roman"/>
                <w:sz w:val="24"/>
                <w:szCs w:val="24"/>
                <w:lang w:val="ru-RU" w:eastAsia="ru-RU"/>
              </w:rPr>
            </w:pPr>
          </w:p>
        </w:tc>
      </w:tr>
      <w:tr w:rsidR="00375178" w:rsidRPr="00375178" w14:paraId="349081FB" w14:textId="77777777" w:rsidTr="00375178">
        <w:trPr>
          <w:trHeight w:val="315"/>
        </w:trPr>
        <w:tc>
          <w:tcPr>
            <w:tcW w:w="0" w:type="auto"/>
            <w:gridSpan w:val="2"/>
            <w:hideMark/>
          </w:tcPr>
          <w:p w14:paraId="37DF00D9"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Кількість відповідей «5» у 26–28:</w:t>
            </w:r>
          </w:p>
        </w:tc>
        <w:tc>
          <w:tcPr>
            <w:tcW w:w="0" w:type="auto"/>
            <w:gridSpan w:val="5"/>
            <w:hideMark/>
          </w:tcPr>
          <w:p w14:paraId="013049EC" w14:textId="77777777" w:rsidR="00375178" w:rsidRPr="00375178" w:rsidRDefault="00375178" w:rsidP="00375178">
            <w:pPr>
              <w:jc w:val="center"/>
              <w:rPr>
                <w:rFonts w:ascii="Times New Roman" w:eastAsia="Times New Roman" w:hAnsi="Times New Roman" w:cs="Times New Roman"/>
                <w:sz w:val="24"/>
                <w:szCs w:val="24"/>
                <w:lang w:val="ru-RU" w:eastAsia="ru-RU"/>
              </w:rPr>
            </w:pPr>
          </w:p>
        </w:tc>
      </w:tr>
    </w:tbl>
    <w:p w14:paraId="2BA7F0D6" w14:textId="62A23361" w:rsidR="00375178" w:rsidRDefault="00375178" w:rsidP="00375178">
      <w:pPr>
        <w:spacing w:after="0" w:line="360" w:lineRule="auto"/>
        <w:ind w:firstLine="709"/>
        <w:jc w:val="both"/>
        <w:rPr>
          <w:rFonts w:ascii="Times New Roman" w:hAnsi="Times New Roman" w:cs="Times New Roman"/>
          <w:sz w:val="28"/>
          <w:szCs w:val="28"/>
        </w:rPr>
      </w:pPr>
    </w:p>
    <w:p w14:paraId="039A0CEC" w14:textId="03281C48" w:rsidR="00375178" w:rsidRDefault="00375178" w:rsidP="00375178">
      <w:pPr>
        <w:spacing w:after="0" w:line="360" w:lineRule="auto"/>
        <w:ind w:firstLine="709"/>
        <w:jc w:val="center"/>
        <w:rPr>
          <w:rFonts w:ascii="Times New Roman" w:hAnsi="Times New Roman" w:cs="Times New Roman"/>
          <w:sz w:val="28"/>
          <w:szCs w:val="28"/>
        </w:rPr>
      </w:pPr>
      <w:r w:rsidRPr="00375178">
        <w:rPr>
          <w:rFonts w:ascii="Times New Roman" w:hAnsi="Times New Roman" w:cs="Times New Roman"/>
          <w:sz w:val="28"/>
          <w:szCs w:val="28"/>
        </w:rPr>
        <w:t>Інтерпретація результатів CTQ-SF за підшкалами</w:t>
      </w:r>
    </w:p>
    <w:tbl>
      <w:tblPr>
        <w:tblStyle w:val="a4"/>
        <w:tblW w:w="0" w:type="dxa"/>
        <w:tblLook w:val="04A0" w:firstRow="1" w:lastRow="0" w:firstColumn="1" w:lastColumn="0" w:noHBand="0" w:noVBand="1"/>
      </w:tblPr>
      <w:tblGrid>
        <w:gridCol w:w="1674"/>
        <w:gridCol w:w="2574"/>
        <w:gridCol w:w="1733"/>
        <w:gridCol w:w="1401"/>
        <w:gridCol w:w="1963"/>
      </w:tblGrid>
      <w:tr w:rsidR="00375178" w:rsidRPr="00375178" w14:paraId="5127CA02" w14:textId="77777777" w:rsidTr="00375178">
        <w:trPr>
          <w:trHeight w:val="315"/>
        </w:trPr>
        <w:tc>
          <w:tcPr>
            <w:tcW w:w="0" w:type="auto"/>
            <w:hideMark/>
          </w:tcPr>
          <w:p w14:paraId="310AA00D"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Підшкала</w:t>
            </w:r>
          </w:p>
        </w:tc>
        <w:tc>
          <w:tcPr>
            <w:tcW w:w="0" w:type="auto"/>
            <w:hideMark/>
          </w:tcPr>
          <w:p w14:paraId="7FAAE25E"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Відсутній/мінімальний</w:t>
            </w:r>
          </w:p>
        </w:tc>
        <w:tc>
          <w:tcPr>
            <w:tcW w:w="0" w:type="auto"/>
            <w:hideMark/>
          </w:tcPr>
          <w:p w14:paraId="59BB3392"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Від мінімального до помірного</w:t>
            </w:r>
          </w:p>
        </w:tc>
        <w:tc>
          <w:tcPr>
            <w:tcW w:w="0" w:type="auto"/>
            <w:hideMark/>
          </w:tcPr>
          <w:p w14:paraId="7DB658F4"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Від помірного до тяжкого</w:t>
            </w:r>
          </w:p>
        </w:tc>
        <w:tc>
          <w:tcPr>
            <w:tcW w:w="0" w:type="auto"/>
            <w:hideMark/>
          </w:tcPr>
          <w:p w14:paraId="577F7E94" w14:textId="77777777"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Від тяжкого до екстремального</w:t>
            </w:r>
          </w:p>
        </w:tc>
      </w:tr>
      <w:tr w:rsidR="00375178" w:rsidRPr="00375178" w14:paraId="34B3552C" w14:textId="77777777" w:rsidTr="00375178">
        <w:trPr>
          <w:trHeight w:val="315"/>
        </w:trPr>
        <w:tc>
          <w:tcPr>
            <w:tcW w:w="0" w:type="auto"/>
            <w:hideMark/>
          </w:tcPr>
          <w:p w14:paraId="7E7D8B2F"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Емоційне насильство (1–5)</w:t>
            </w:r>
          </w:p>
        </w:tc>
        <w:tc>
          <w:tcPr>
            <w:tcW w:w="0" w:type="auto"/>
            <w:hideMark/>
          </w:tcPr>
          <w:p w14:paraId="4ECF6BE5" w14:textId="77777777" w:rsidR="00375178" w:rsidRDefault="00375178" w:rsidP="00375178">
            <w:pPr>
              <w:jc w:val="center"/>
              <w:rPr>
                <w:rFonts w:ascii="Times New Roman" w:eastAsia="Times New Roman" w:hAnsi="Times New Roman" w:cs="Times New Roman"/>
                <w:sz w:val="24"/>
                <w:szCs w:val="24"/>
                <w:lang w:val="ru-RU" w:eastAsia="ru-RU"/>
              </w:rPr>
            </w:pPr>
          </w:p>
          <w:p w14:paraId="31518FD3" w14:textId="0E3628FF"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8</w:t>
            </w:r>
          </w:p>
        </w:tc>
        <w:tc>
          <w:tcPr>
            <w:tcW w:w="0" w:type="auto"/>
            <w:hideMark/>
          </w:tcPr>
          <w:p w14:paraId="5F9CC438" w14:textId="77777777" w:rsidR="00375178" w:rsidRDefault="00375178" w:rsidP="00375178">
            <w:pPr>
              <w:jc w:val="center"/>
              <w:rPr>
                <w:rFonts w:ascii="Times New Roman" w:eastAsia="Times New Roman" w:hAnsi="Times New Roman" w:cs="Times New Roman"/>
                <w:sz w:val="24"/>
                <w:szCs w:val="24"/>
                <w:lang w:val="ru-RU" w:eastAsia="ru-RU"/>
              </w:rPr>
            </w:pPr>
          </w:p>
          <w:p w14:paraId="21074DF9" w14:textId="26E5F961"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9–12</w:t>
            </w:r>
          </w:p>
        </w:tc>
        <w:tc>
          <w:tcPr>
            <w:tcW w:w="0" w:type="auto"/>
            <w:hideMark/>
          </w:tcPr>
          <w:p w14:paraId="78CBC469" w14:textId="77777777" w:rsidR="00375178" w:rsidRDefault="00375178" w:rsidP="00375178">
            <w:pPr>
              <w:jc w:val="center"/>
              <w:rPr>
                <w:rFonts w:ascii="Times New Roman" w:eastAsia="Times New Roman" w:hAnsi="Times New Roman" w:cs="Times New Roman"/>
                <w:sz w:val="24"/>
                <w:szCs w:val="24"/>
                <w:lang w:val="ru-RU" w:eastAsia="ru-RU"/>
              </w:rPr>
            </w:pPr>
          </w:p>
          <w:p w14:paraId="30470567" w14:textId="2B550C76"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13–15</w:t>
            </w:r>
          </w:p>
        </w:tc>
        <w:tc>
          <w:tcPr>
            <w:tcW w:w="0" w:type="auto"/>
            <w:hideMark/>
          </w:tcPr>
          <w:p w14:paraId="7A57C897" w14:textId="77777777" w:rsidR="00375178" w:rsidRDefault="00375178" w:rsidP="00375178">
            <w:pPr>
              <w:jc w:val="center"/>
              <w:rPr>
                <w:rFonts w:ascii="Times New Roman" w:eastAsia="Times New Roman" w:hAnsi="Times New Roman" w:cs="Times New Roman"/>
                <w:sz w:val="24"/>
                <w:szCs w:val="24"/>
                <w:lang w:val="ru-RU" w:eastAsia="ru-RU"/>
              </w:rPr>
            </w:pPr>
          </w:p>
          <w:p w14:paraId="2FA6FFE2" w14:textId="46385669"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16</w:t>
            </w:r>
          </w:p>
        </w:tc>
      </w:tr>
      <w:tr w:rsidR="00375178" w:rsidRPr="00375178" w14:paraId="5131EDE3" w14:textId="77777777" w:rsidTr="00375178">
        <w:trPr>
          <w:trHeight w:val="315"/>
        </w:trPr>
        <w:tc>
          <w:tcPr>
            <w:tcW w:w="0" w:type="auto"/>
            <w:hideMark/>
          </w:tcPr>
          <w:p w14:paraId="5ED74B2E"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Фізичне насильство (6–10)</w:t>
            </w:r>
          </w:p>
        </w:tc>
        <w:tc>
          <w:tcPr>
            <w:tcW w:w="0" w:type="auto"/>
            <w:hideMark/>
          </w:tcPr>
          <w:p w14:paraId="51C339B8" w14:textId="77777777" w:rsidR="00375178" w:rsidRDefault="00375178" w:rsidP="00375178">
            <w:pPr>
              <w:jc w:val="center"/>
              <w:rPr>
                <w:rFonts w:ascii="Times New Roman" w:eastAsia="Times New Roman" w:hAnsi="Times New Roman" w:cs="Times New Roman"/>
                <w:sz w:val="24"/>
                <w:szCs w:val="24"/>
                <w:lang w:val="ru-RU" w:eastAsia="ru-RU"/>
              </w:rPr>
            </w:pPr>
          </w:p>
          <w:p w14:paraId="046C0785" w14:textId="066AFEF2"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7</w:t>
            </w:r>
          </w:p>
        </w:tc>
        <w:tc>
          <w:tcPr>
            <w:tcW w:w="0" w:type="auto"/>
            <w:hideMark/>
          </w:tcPr>
          <w:p w14:paraId="27895B8E" w14:textId="77777777" w:rsidR="00375178" w:rsidRDefault="00375178" w:rsidP="00375178">
            <w:pPr>
              <w:jc w:val="center"/>
              <w:rPr>
                <w:rFonts w:ascii="Times New Roman" w:eastAsia="Times New Roman" w:hAnsi="Times New Roman" w:cs="Times New Roman"/>
                <w:sz w:val="24"/>
                <w:szCs w:val="24"/>
                <w:lang w:val="ru-RU" w:eastAsia="ru-RU"/>
              </w:rPr>
            </w:pPr>
          </w:p>
          <w:p w14:paraId="3F692AB2" w14:textId="1C208B36"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8–9</w:t>
            </w:r>
          </w:p>
        </w:tc>
        <w:tc>
          <w:tcPr>
            <w:tcW w:w="0" w:type="auto"/>
            <w:hideMark/>
          </w:tcPr>
          <w:p w14:paraId="39437930" w14:textId="77777777" w:rsidR="00375178" w:rsidRDefault="00375178" w:rsidP="00375178">
            <w:pPr>
              <w:jc w:val="center"/>
              <w:rPr>
                <w:rFonts w:ascii="Times New Roman" w:eastAsia="Times New Roman" w:hAnsi="Times New Roman" w:cs="Times New Roman"/>
                <w:sz w:val="24"/>
                <w:szCs w:val="24"/>
                <w:lang w:val="ru-RU" w:eastAsia="ru-RU"/>
              </w:rPr>
            </w:pPr>
          </w:p>
          <w:p w14:paraId="4097BD0A" w14:textId="3C3ADD2A"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10–12</w:t>
            </w:r>
          </w:p>
        </w:tc>
        <w:tc>
          <w:tcPr>
            <w:tcW w:w="0" w:type="auto"/>
            <w:hideMark/>
          </w:tcPr>
          <w:p w14:paraId="57802A80" w14:textId="77777777" w:rsidR="00375178" w:rsidRDefault="00375178" w:rsidP="00375178">
            <w:pPr>
              <w:jc w:val="center"/>
              <w:rPr>
                <w:rFonts w:ascii="Times New Roman" w:eastAsia="Times New Roman" w:hAnsi="Times New Roman" w:cs="Times New Roman"/>
                <w:sz w:val="24"/>
                <w:szCs w:val="24"/>
                <w:lang w:val="ru-RU" w:eastAsia="ru-RU"/>
              </w:rPr>
            </w:pPr>
          </w:p>
          <w:p w14:paraId="183C0253" w14:textId="14B74FE1"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13</w:t>
            </w:r>
          </w:p>
        </w:tc>
      </w:tr>
      <w:tr w:rsidR="00375178" w:rsidRPr="00375178" w14:paraId="63005E7C" w14:textId="77777777" w:rsidTr="00375178">
        <w:trPr>
          <w:trHeight w:val="315"/>
        </w:trPr>
        <w:tc>
          <w:tcPr>
            <w:tcW w:w="0" w:type="auto"/>
            <w:hideMark/>
          </w:tcPr>
          <w:p w14:paraId="037FFF1A"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Сексуальне насильство (11–15)</w:t>
            </w:r>
          </w:p>
        </w:tc>
        <w:tc>
          <w:tcPr>
            <w:tcW w:w="0" w:type="auto"/>
            <w:hideMark/>
          </w:tcPr>
          <w:p w14:paraId="52944FBF" w14:textId="77777777" w:rsidR="00375178" w:rsidRDefault="00375178" w:rsidP="00375178">
            <w:pPr>
              <w:jc w:val="center"/>
              <w:rPr>
                <w:rFonts w:ascii="Times New Roman" w:eastAsia="Times New Roman" w:hAnsi="Times New Roman" w:cs="Times New Roman"/>
                <w:sz w:val="24"/>
                <w:szCs w:val="24"/>
                <w:lang w:val="ru-RU" w:eastAsia="ru-RU"/>
              </w:rPr>
            </w:pPr>
          </w:p>
          <w:p w14:paraId="606A2F8E" w14:textId="498A1D56"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5</w:t>
            </w:r>
          </w:p>
        </w:tc>
        <w:tc>
          <w:tcPr>
            <w:tcW w:w="0" w:type="auto"/>
            <w:hideMark/>
          </w:tcPr>
          <w:p w14:paraId="5A51D23E" w14:textId="77777777" w:rsidR="00375178" w:rsidRDefault="00375178" w:rsidP="00375178">
            <w:pPr>
              <w:jc w:val="center"/>
              <w:rPr>
                <w:rFonts w:ascii="Times New Roman" w:eastAsia="Times New Roman" w:hAnsi="Times New Roman" w:cs="Times New Roman"/>
                <w:sz w:val="24"/>
                <w:szCs w:val="24"/>
                <w:lang w:val="ru-RU" w:eastAsia="ru-RU"/>
              </w:rPr>
            </w:pPr>
          </w:p>
          <w:p w14:paraId="64AF53BE" w14:textId="5B8A0E42"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6–7</w:t>
            </w:r>
          </w:p>
        </w:tc>
        <w:tc>
          <w:tcPr>
            <w:tcW w:w="0" w:type="auto"/>
            <w:hideMark/>
          </w:tcPr>
          <w:p w14:paraId="766AAB51" w14:textId="77777777" w:rsidR="00375178" w:rsidRDefault="00375178" w:rsidP="00375178">
            <w:pPr>
              <w:jc w:val="center"/>
              <w:rPr>
                <w:rFonts w:ascii="Times New Roman" w:eastAsia="Times New Roman" w:hAnsi="Times New Roman" w:cs="Times New Roman"/>
                <w:sz w:val="24"/>
                <w:szCs w:val="24"/>
                <w:lang w:val="ru-RU" w:eastAsia="ru-RU"/>
              </w:rPr>
            </w:pPr>
          </w:p>
          <w:p w14:paraId="352C9536" w14:textId="6C8CF39C"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8–12</w:t>
            </w:r>
          </w:p>
        </w:tc>
        <w:tc>
          <w:tcPr>
            <w:tcW w:w="0" w:type="auto"/>
            <w:hideMark/>
          </w:tcPr>
          <w:p w14:paraId="62DFB720" w14:textId="77777777" w:rsidR="00375178" w:rsidRDefault="00375178" w:rsidP="00375178">
            <w:pPr>
              <w:jc w:val="center"/>
              <w:rPr>
                <w:rFonts w:ascii="Times New Roman" w:eastAsia="Times New Roman" w:hAnsi="Times New Roman" w:cs="Times New Roman"/>
                <w:sz w:val="24"/>
                <w:szCs w:val="24"/>
                <w:lang w:val="ru-RU" w:eastAsia="ru-RU"/>
              </w:rPr>
            </w:pPr>
          </w:p>
          <w:p w14:paraId="0A6515C2" w14:textId="6AEB6071"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13</w:t>
            </w:r>
          </w:p>
        </w:tc>
      </w:tr>
      <w:tr w:rsidR="00375178" w:rsidRPr="00375178" w14:paraId="4324445D" w14:textId="77777777" w:rsidTr="00375178">
        <w:trPr>
          <w:trHeight w:val="315"/>
        </w:trPr>
        <w:tc>
          <w:tcPr>
            <w:tcW w:w="0" w:type="auto"/>
            <w:hideMark/>
          </w:tcPr>
          <w:p w14:paraId="20359EEE"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Емоційна занедбаність (16–20)</w:t>
            </w:r>
          </w:p>
        </w:tc>
        <w:tc>
          <w:tcPr>
            <w:tcW w:w="0" w:type="auto"/>
            <w:hideMark/>
          </w:tcPr>
          <w:p w14:paraId="68237041" w14:textId="77777777" w:rsidR="00375178" w:rsidRDefault="00375178" w:rsidP="00375178">
            <w:pPr>
              <w:jc w:val="center"/>
              <w:rPr>
                <w:rFonts w:ascii="Times New Roman" w:eastAsia="Times New Roman" w:hAnsi="Times New Roman" w:cs="Times New Roman"/>
                <w:sz w:val="24"/>
                <w:szCs w:val="24"/>
                <w:lang w:val="ru-RU" w:eastAsia="ru-RU"/>
              </w:rPr>
            </w:pPr>
          </w:p>
          <w:p w14:paraId="441EC8CF" w14:textId="1EC4349F"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9</w:t>
            </w:r>
          </w:p>
        </w:tc>
        <w:tc>
          <w:tcPr>
            <w:tcW w:w="0" w:type="auto"/>
            <w:hideMark/>
          </w:tcPr>
          <w:p w14:paraId="3B9D7945" w14:textId="77777777" w:rsidR="00375178" w:rsidRDefault="00375178" w:rsidP="00375178">
            <w:pPr>
              <w:jc w:val="center"/>
              <w:rPr>
                <w:rFonts w:ascii="Times New Roman" w:eastAsia="Times New Roman" w:hAnsi="Times New Roman" w:cs="Times New Roman"/>
                <w:sz w:val="24"/>
                <w:szCs w:val="24"/>
                <w:lang w:val="ru-RU" w:eastAsia="ru-RU"/>
              </w:rPr>
            </w:pPr>
          </w:p>
          <w:p w14:paraId="6C0A7773" w14:textId="0FFB6D51"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10–14</w:t>
            </w:r>
          </w:p>
        </w:tc>
        <w:tc>
          <w:tcPr>
            <w:tcW w:w="0" w:type="auto"/>
            <w:hideMark/>
          </w:tcPr>
          <w:p w14:paraId="7E4CA2A9" w14:textId="77777777" w:rsidR="00375178" w:rsidRDefault="00375178" w:rsidP="00375178">
            <w:pPr>
              <w:jc w:val="center"/>
              <w:rPr>
                <w:rFonts w:ascii="Times New Roman" w:eastAsia="Times New Roman" w:hAnsi="Times New Roman" w:cs="Times New Roman"/>
                <w:sz w:val="24"/>
                <w:szCs w:val="24"/>
                <w:lang w:val="ru-RU" w:eastAsia="ru-RU"/>
              </w:rPr>
            </w:pPr>
          </w:p>
          <w:p w14:paraId="68957734" w14:textId="753B482B"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15–17</w:t>
            </w:r>
          </w:p>
        </w:tc>
        <w:tc>
          <w:tcPr>
            <w:tcW w:w="0" w:type="auto"/>
            <w:hideMark/>
          </w:tcPr>
          <w:p w14:paraId="6581F2FC" w14:textId="77777777" w:rsidR="00375178" w:rsidRDefault="00375178" w:rsidP="00375178">
            <w:pPr>
              <w:jc w:val="center"/>
              <w:rPr>
                <w:rFonts w:ascii="Times New Roman" w:eastAsia="Times New Roman" w:hAnsi="Times New Roman" w:cs="Times New Roman"/>
                <w:sz w:val="24"/>
                <w:szCs w:val="24"/>
                <w:lang w:val="ru-RU" w:eastAsia="ru-RU"/>
              </w:rPr>
            </w:pPr>
          </w:p>
          <w:p w14:paraId="490AEC9E" w14:textId="3B812C01"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18</w:t>
            </w:r>
          </w:p>
        </w:tc>
      </w:tr>
      <w:tr w:rsidR="00375178" w:rsidRPr="00375178" w14:paraId="71ED2B42" w14:textId="77777777" w:rsidTr="00375178">
        <w:trPr>
          <w:trHeight w:val="315"/>
        </w:trPr>
        <w:tc>
          <w:tcPr>
            <w:tcW w:w="0" w:type="auto"/>
            <w:hideMark/>
          </w:tcPr>
          <w:p w14:paraId="615F6AE4" w14:textId="77777777" w:rsidR="00375178" w:rsidRPr="00375178" w:rsidRDefault="00375178" w:rsidP="00375178">
            <w:pP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lastRenderedPageBreak/>
              <w:t>Фізична занедбаність (21–25)</w:t>
            </w:r>
          </w:p>
        </w:tc>
        <w:tc>
          <w:tcPr>
            <w:tcW w:w="0" w:type="auto"/>
            <w:hideMark/>
          </w:tcPr>
          <w:p w14:paraId="4FC07F71" w14:textId="77777777" w:rsidR="00375178" w:rsidRDefault="00375178" w:rsidP="00375178">
            <w:pPr>
              <w:jc w:val="center"/>
              <w:rPr>
                <w:rFonts w:ascii="Times New Roman" w:eastAsia="Times New Roman" w:hAnsi="Times New Roman" w:cs="Times New Roman"/>
                <w:sz w:val="24"/>
                <w:szCs w:val="24"/>
                <w:lang w:val="ru-RU" w:eastAsia="ru-RU"/>
              </w:rPr>
            </w:pPr>
          </w:p>
          <w:p w14:paraId="24949521" w14:textId="32966C2B"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7</w:t>
            </w:r>
          </w:p>
        </w:tc>
        <w:tc>
          <w:tcPr>
            <w:tcW w:w="0" w:type="auto"/>
            <w:hideMark/>
          </w:tcPr>
          <w:p w14:paraId="38C9A894" w14:textId="77777777" w:rsidR="00375178" w:rsidRDefault="00375178" w:rsidP="00375178">
            <w:pPr>
              <w:jc w:val="center"/>
              <w:rPr>
                <w:rFonts w:ascii="Times New Roman" w:eastAsia="Times New Roman" w:hAnsi="Times New Roman" w:cs="Times New Roman"/>
                <w:sz w:val="24"/>
                <w:szCs w:val="24"/>
                <w:lang w:val="ru-RU" w:eastAsia="ru-RU"/>
              </w:rPr>
            </w:pPr>
          </w:p>
          <w:p w14:paraId="7329E6D5" w14:textId="2342126D"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8–9</w:t>
            </w:r>
          </w:p>
        </w:tc>
        <w:tc>
          <w:tcPr>
            <w:tcW w:w="0" w:type="auto"/>
            <w:hideMark/>
          </w:tcPr>
          <w:p w14:paraId="456EC996" w14:textId="77777777" w:rsidR="00375178" w:rsidRDefault="00375178" w:rsidP="00375178">
            <w:pPr>
              <w:jc w:val="center"/>
              <w:rPr>
                <w:rFonts w:ascii="Times New Roman" w:eastAsia="Times New Roman" w:hAnsi="Times New Roman" w:cs="Times New Roman"/>
                <w:sz w:val="24"/>
                <w:szCs w:val="24"/>
                <w:lang w:val="ru-RU" w:eastAsia="ru-RU"/>
              </w:rPr>
            </w:pPr>
          </w:p>
          <w:p w14:paraId="29895D09" w14:textId="5D093623"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10–12</w:t>
            </w:r>
          </w:p>
        </w:tc>
        <w:tc>
          <w:tcPr>
            <w:tcW w:w="0" w:type="auto"/>
            <w:hideMark/>
          </w:tcPr>
          <w:p w14:paraId="330D1527" w14:textId="77777777" w:rsidR="00375178" w:rsidRDefault="00375178" w:rsidP="00375178">
            <w:pPr>
              <w:jc w:val="center"/>
              <w:rPr>
                <w:rFonts w:ascii="Times New Roman" w:eastAsia="Times New Roman" w:hAnsi="Times New Roman" w:cs="Times New Roman"/>
                <w:sz w:val="24"/>
                <w:szCs w:val="24"/>
                <w:lang w:val="ru-RU" w:eastAsia="ru-RU"/>
              </w:rPr>
            </w:pPr>
          </w:p>
          <w:p w14:paraId="15C2EC3A" w14:textId="45539878" w:rsidR="00375178" w:rsidRPr="00375178" w:rsidRDefault="00375178" w:rsidP="00375178">
            <w:pPr>
              <w:jc w:val="center"/>
              <w:rPr>
                <w:rFonts w:ascii="Times New Roman" w:eastAsia="Times New Roman" w:hAnsi="Times New Roman" w:cs="Times New Roman"/>
                <w:sz w:val="24"/>
                <w:szCs w:val="24"/>
                <w:lang w:val="ru-RU" w:eastAsia="ru-RU"/>
              </w:rPr>
            </w:pPr>
            <w:r w:rsidRPr="00375178">
              <w:rPr>
                <w:rFonts w:ascii="Times New Roman" w:eastAsia="Times New Roman" w:hAnsi="Times New Roman" w:cs="Times New Roman"/>
                <w:sz w:val="24"/>
                <w:szCs w:val="24"/>
                <w:lang w:val="ru-RU" w:eastAsia="ru-RU"/>
              </w:rPr>
              <w:t>≥ 13</w:t>
            </w:r>
          </w:p>
        </w:tc>
      </w:tr>
    </w:tbl>
    <w:p w14:paraId="34D1A79C" w14:textId="76EA20C7" w:rsidR="00375178" w:rsidRDefault="001E067A" w:rsidP="001E067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Відповіді респондентів</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43"/>
        <w:gridCol w:w="345"/>
        <w:gridCol w:w="345"/>
        <w:gridCol w:w="345"/>
        <w:gridCol w:w="345"/>
        <w:gridCol w:w="345"/>
        <w:gridCol w:w="345"/>
        <w:gridCol w:w="345"/>
        <w:gridCol w:w="345"/>
        <w:gridCol w:w="345"/>
        <w:gridCol w:w="462"/>
        <w:gridCol w:w="462"/>
        <w:gridCol w:w="462"/>
        <w:gridCol w:w="462"/>
        <w:gridCol w:w="462"/>
        <w:gridCol w:w="462"/>
        <w:gridCol w:w="462"/>
        <w:gridCol w:w="462"/>
        <w:gridCol w:w="462"/>
        <w:gridCol w:w="462"/>
        <w:gridCol w:w="462"/>
      </w:tblGrid>
      <w:tr w:rsidR="00934336" w:rsidRPr="0030434B" w14:paraId="2EC7E60D" w14:textId="77777777" w:rsidTr="00934336">
        <w:trPr>
          <w:trHeight w:val="229"/>
        </w:trPr>
        <w:tc>
          <w:tcPr>
            <w:tcW w:w="0" w:type="auto"/>
            <w:tcMar>
              <w:top w:w="30" w:type="dxa"/>
              <w:left w:w="45" w:type="dxa"/>
              <w:bottom w:w="30" w:type="dxa"/>
              <w:right w:w="45" w:type="dxa"/>
            </w:tcMar>
            <w:vAlign w:val="bottom"/>
            <w:hideMark/>
          </w:tcPr>
          <w:p w14:paraId="14D606EF"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Пит./Респ.</w:t>
            </w:r>
          </w:p>
        </w:tc>
        <w:tc>
          <w:tcPr>
            <w:tcW w:w="0" w:type="auto"/>
            <w:tcMar>
              <w:top w:w="30" w:type="dxa"/>
              <w:left w:w="45" w:type="dxa"/>
              <w:bottom w:w="30" w:type="dxa"/>
              <w:right w:w="45" w:type="dxa"/>
            </w:tcMar>
            <w:vAlign w:val="bottom"/>
            <w:hideMark/>
          </w:tcPr>
          <w:p w14:paraId="71D4CAB9"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w:t>
            </w:r>
          </w:p>
        </w:tc>
        <w:tc>
          <w:tcPr>
            <w:tcW w:w="0" w:type="auto"/>
            <w:tcMar>
              <w:top w:w="30" w:type="dxa"/>
              <w:left w:w="45" w:type="dxa"/>
              <w:bottom w:w="30" w:type="dxa"/>
              <w:right w:w="45" w:type="dxa"/>
            </w:tcMar>
            <w:vAlign w:val="bottom"/>
            <w:hideMark/>
          </w:tcPr>
          <w:p w14:paraId="0B721B7D"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Р2</w:t>
            </w:r>
          </w:p>
        </w:tc>
        <w:tc>
          <w:tcPr>
            <w:tcW w:w="0" w:type="auto"/>
            <w:tcMar>
              <w:top w:w="30" w:type="dxa"/>
              <w:left w:w="45" w:type="dxa"/>
              <w:bottom w:w="30" w:type="dxa"/>
              <w:right w:w="45" w:type="dxa"/>
            </w:tcMar>
            <w:vAlign w:val="bottom"/>
            <w:hideMark/>
          </w:tcPr>
          <w:p w14:paraId="33953CB0"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Р3</w:t>
            </w:r>
          </w:p>
        </w:tc>
        <w:tc>
          <w:tcPr>
            <w:tcW w:w="0" w:type="auto"/>
            <w:tcMar>
              <w:top w:w="30" w:type="dxa"/>
              <w:left w:w="45" w:type="dxa"/>
              <w:bottom w:w="30" w:type="dxa"/>
              <w:right w:w="45" w:type="dxa"/>
            </w:tcMar>
            <w:vAlign w:val="bottom"/>
            <w:hideMark/>
          </w:tcPr>
          <w:p w14:paraId="7F460134"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Р4</w:t>
            </w:r>
          </w:p>
        </w:tc>
        <w:tc>
          <w:tcPr>
            <w:tcW w:w="0" w:type="auto"/>
            <w:tcMar>
              <w:top w:w="30" w:type="dxa"/>
              <w:left w:w="45" w:type="dxa"/>
              <w:bottom w:w="30" w:type="dxa"/>
              <w:right w:w="45" w:type="dxa"/>
            </w:tcMar>
            <w:vAlign w:val="bottom"/>
            <w:hideMark/>
          </w:tcPr>
          <w:p w14:paraId="3BA91CDB"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Р5</w:t>
            </w:r>
          </w:p>
        </w:tc>
        <w:tc>
          <w:tcPr>
            <w:tcW w:w="0" w:type="auto"/>
            <w:tcMar>
              <w:top w:w="30" w:type="dxa"/>
              <w:left w:w="45" w:type="dxa"/>
              <w:bottom w:w="30" w:type="dxa"/>
              <w:right w:w="45" w:type="dxa"/>
            </w:tcMar>
            <w:vAlign w:val="bottom"/>
            <w:hideMark/>
          </w:tcPr>
          <w:p w14:paraId="61C4C5DD"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Р6</w:t>
            </w:r>
          </w:p>
        </w:tc>
        <w:tc>
          <w:tcPr>
            <w:tcW w:w="0" w:type="auto"/>
            <w:tcMar>
              <w:top w:w="30" w:type="dxa"/>
              <w:left w:w="45" w:type="dxa"/>
              <w:bottom w:w="30" w:type="dxa"/>
              <w:right w:w="45" w:type="dxa"/>
            </w:tcMar>
            <w:vAlign w:val="bottom"/>
            <w:hideMark/>
          </w:tcPr>
          <w:p w14:paraId="54E793FD"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Р7</w:t>
            </w:r>
          </w:p>
        </w:tc>
        <w:tc>
          <w:tcPr>
            <w:tcW w:w="0" w:type="auto"/>
            <w:tcMar>
              <w:top w:w="30" w:type="dxa"/>
              <w:left w:w="45" w:type="dxa"/>
              <w:bottom w:w="30" w:type="dxa"/>
              <w:right w:w="45" w:type="dxa"/>
            </w:tcMar>
            <w:vAlign w:val="bottom"/>
            <w:hideMark/>
          </w:tcPr>
          <w:p w14:paraId="53252F8B"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Р8</w:t>
            </w:r>
          </w:p>
        </w:tc>
        <w:tc>
          <w:tcPr>
            <w:tcW w:w="0" w:type="auto"/>
            <w:tcMar>
              <w:top w:w="30" w:type="dxa"/>
              <w:left w:w="45" w:type="dxa"/>
              <w:bottom w:w="30" w:type="dxa"/>
              <w:right w:w="45" w:type="dxa"/>
            </w:tcMar>
            <w:vAlign w:val="bottom"/>
            <w:hideMark/>
          </w:tcPr>
          <w:p w14:paraId="549DD125"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Р9</w:t>
            </w:r>
          </w:p>
        </w:tc>
        <w:tc>
          <w:tcPr>
            <w:tcW w:w="0" w:type="auto"/>
            <w:tcMar>
              <w:top w:w="30" w:type="dxa"/>
              <w:left w:w="45" w:type="dxa"/>
              <w:bottom w:w="30" w:type="dxa"/>
              <w:right w:w="45" w:type="dxa"/>
            </w:tcMar>
            <w:vAlign w:val="bottom"/>
            <w:hideMark/>
          </w:tcPr>
          <w:p w14:paraId="456D56A0"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Р10</w:t>
            </w:r>
          </w:p>
        </w:tc>
        <w:tc>
          <w:tcPr>
            <w:tcW w:w="0" w:type="auto"/>
            <w:tcMar>
              <w:top w:w="30" w:type="dxa"/>
              <w:left w:w="45" w:type="dxa"/>
              <w:bottom w:w="30" w:type="dxa"/>
              <w:right w:w="45" w:type="dxa"/>
            </w:tcMar>
            <w:vAlign w:val="bottom"/>
            <w:hideMark/>
          </w:tcPr>
          <w:p w14:paraId="0EA11E55"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Р11</w:t>
            </w:r>
          </w:p>
        </w:tc>
        <w:tc>
          <w:tcPr>
            <w:tcW w:w="0" w:type="auto"/>
            <w:tcMar>
              <w:top w:w="30" w:type="dxa"/>
              <w:left w:w="45" w:type="dxa"/>
              <w:bottom w:w="30" w:type="dxa"/>
              <w:right w:w="45" w:type="dxa"/>
            </w:tcMar>
            <w:vAlign w:val="bottom"/>
            <w:hideMark/>
          </w:tcPr>
          <w:p w14:paraId="56154D10"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Р12</w:t>
            </w:r>
          </w:p>
        </w:tc>
        <w:tc>
          <w:tcPr>
            <w:tcW w:w="0" w:type="auto"/>
            <w:tcMar>
              <w:top w:w="30" w:type="dxa"/>
              <w:left w:w="45" w:type="dxa"/>
              <w:bottom w:w="30" w:type="dxa"/>
              <w:right w:w="45" w:type="dxa"/>
            </w:tcMar>
            <w:vAlign w:val="bottom"/>
            <w:hideMark/>
          </w:tcPr>
          <w:p w14:paraId="0A3A42C5"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Р13</w:t>
            </w:r>
          </w:p>
        </w:tc>
        <w:tc>
          <w:tcPr>
            <w:tcW w:w="0" w:type="auto"/>
            <w:tcMar>
              <w:top w:w="30" w:type="dxa"/>
              <w:left w:w="45" w:type="dxa"/>
              <w:bottom w:w="30" w:type="dxa"/>
              <w:right w:w="45" w:type="dxa"/>
            </w:tcMar>
            <w:vAlign w:val="bottom"/>
            <w:hideMark/>
          </w:tcPr>
          <w:p w14:paraId="78203EE1"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Р14</w:t>
            </w:r>
          </w:p>
        </w:tc>
        <w:tc>
          <w:tcPr>
            <w:tcW w:w="0" w:type="auto"/>
            <w:tcMar>
              <w:top w:w="30" w:type="dxa"/>
              <w:left w:w="45" w:type="dxa"/>
              <w:bottom w:w="30" w:type="dxa"/>
              <w:right w:w="45" w:type="dxa"/>
            </w:tcMar>
            <w:vAlign w:val="bottom"/>
            <w:hideMark/>
          </w:tcPr>
          <w:p w14:paraId="08192A3D"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Р15</w:t>
            </w:r>
          </w:p>
        </w:tc>
        <w:tc>
          <w:tcPr>
            <w:tcW w:w="0" w:type="auto"/>
            <w:tcMar>
              <w:top w:w="30" w:type="dxa"/>
              <w:left w:w="45" w:type="dxa"/>
              <w:bottom w:w="30" w:type="dxa"/>
              <w:right w:w="45" w:type="dxa"/>
            </w:tcMar>
            <w:vAlign w:val="bottom"/>
            <w:hideMark/>
          </w:tcPr>
          <w:p w14:paraId="48761A3C"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Р16</w:t>
            </w:r>
          </w:p>
        </w:tc>
        <w:tc>
          <w:tcPr>
            <w:tcW w:w="0" w:type="auto"/>
            <w:tcMar>
              <w:top w:w="30" w:type="dxa"/>
              <w:left w:w="45" w:type="dxa"/>
              <w:bottom w:w="30" w:type="dxa"/>
              <w:right w:w="45" w:type="dxa"/>
            </w:tcMar>
            <w:vAlign w:val="bottom"/>
            <w:hideMark/>
          </w:tcPr>
          <w:p w14:paraId="75D952D9"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Р17</w:t>
            </w:r>
          </w:p>
        </w:tc>
        <w:tc>
          <w:tcPr>
            <w:tcW w:w="0" w:type="auto"/>
            <w:tcMar>
              <w:top w:w="30" w:type="dxa"/>
              <w:left w:w="45" w:type="dxa"/>
              <w:bottom w:w="30" w:type="dxa"/>
              <w:right w:w="45" w:type="dxa"/>
            </w:tcMar>
            <w:vAlign w:val="bottom"/>
            <w:hideMark/>
          </w:tcPr>
          <w:p w14:paraId="2D4C53FB"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Р18</w:t>
            </w:r>
          </w:p>
        </w:tc>
        <w:tc>
          <w:tcPr>
            <w:tcW w:w="0" w:type="auto"/>
            <w:tcMar>
              <w:top w:w="30" w:type="dxa"/>
              <w:left w:w="45" w:type="dxa"/>
              <w:bottom w:w="30" w:type="dxa"/>
              <w:right w:w="45" w:type="dxa"/>
            </w:tcMar>
            <w:vAlign w:val="bottom"/>
            <w:hideMark/>
          </w:tcPr>
          <w:p w14:paraId="643E957B"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Р19</w:t>
            </w:r>
          </w:p>
        </w:tc>
        <w:tc>
          <w:tcPr>
            <w:tcW w:w="0" w:type="auto"/>
            <w:tcMar>
              <w:top w:w="30" w:type="dxa"/>
              <w:left w:w="45" w:type="dxa"/>
              <w:bottom w:w="30" w:type="dxa"/>
              <w:right w:w="45" w:type="dxa"/>
            </w:tcMar>
            <w:vAlign w:val="bottom"/>
            <w:hideMark/>
          </w:tcPr>
          <w:p w14:paraId="4FF96C98" w14:textId="77777777" w:rsidR="0030434B" w:rsidRPr="0030434B" w:rsidRDefault="0030434B" w:rsidP="0030434B">
            <w:pPr>
              <w:spacing w:after="0" w:line="240" w:lineRule="auto"/>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Р20</w:t>
            </w:r>
          </w:p>
        </w:tc>
      </w:tr>
      <w:tr w:rsidR="00934336" w:rsidRPr="0030434B" w14:paraId="0DEBE88C" w14:textId="77777777" w:rsidTr="00934336">
        <w:trPr>
          <w:trHeight w:val="229"/>
        </w:trPr>
        <w:tc>
          <w:tcPr>
            <w:tcW w:w="0" w:type="auto"/>
            <w:tcMar>
              <w:top w:w="30" w:type="dxa"/>
              <w:left w:w="45" w:type="dxa"/>
              <w:bottom w:w="30" w:type="dxa"/>
              <w:right w:w="45" w:type="dxa"/>
            </w:tcMar>
            <w:vAlign w:val="bottom"/>
            <w:hideMark/>
          </w:tcPr>
          <w:p w14:paraId="45D14A9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927D38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7EADD3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835C53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1DBFCA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F78E13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B65FF7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3070A7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0296FF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0B83BE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6DFE8F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6F8F47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7C8586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BF4E81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D79D2C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5986DF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3BE993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2094EB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A1E8E7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14D257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7A3B1E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2EE689DC" w14:textId="77777777" w:rsidTr="00934336">
        <w:trPr>
          <w:trHeight w:val="229"/>
        </w:trPr>
        <w:tc>
          <w:tcPr>
            <w:tcW w:w="0" w:type="auto"/>
            <w:tcMar>
              <w:top w:w="30" w:type="dxa"/>
              <w:left w:w="45" w:type="dxa"/>
              <w:bottom w:w="30" w:type="dxa"/>
              <w:right w:w="45" w:type="dxa"/>
            </w:tcMar>
            <w:vAlign w:val="bottom"/>
            <w:hideMark/>
          </w:tcPr>
          <w:p w14:paraId="2E44F43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65A968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C4DDF7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282759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1E6769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315FD93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51DF27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28EBC25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78BF1F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ECDEFC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D73E8A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2B210B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437E41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F37302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3405A6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6D83D3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0B22C9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E6692F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02131A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47B7DC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0963E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r>
      <w:tr w:rsidR="00934336" w:rsidRPr="0030434B" w14:paraId="76E409A1" w14:textId="77777777" w:rsidTr="00934336">
        <w:trPr>
          <w:trHeight w:val="229"/>
        </w:trPr>
        <w:tc>
          <w:tcPr>
            <w:tcW w:w="0" w:type="auto"/>
            <w:tcMar>
              <w:top w:w="30" w:type="dxa"/>
              <w:left w:w="45" w:type="dxa"/>
              <w:bottom w:w="30" w:type="dxa"/>
              <w:right w:w="45" w:type="dxa"/>
            </w:tcMar>
            <w:vAlign w:val="bottom"/>
            <w:hideMark/>
          </w:tcPr>
          <w:p w14:paraId="5D438CB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37A59D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7D575A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30E8A3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FDA1D7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DA8B61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C5D9C9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E4D34C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2EEB41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7FFBF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AF15D1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88CFDA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3EC59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D30397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E1955E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D0190C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01CFB7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2E8BD4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5B248F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3A56B4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C11EDF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r>
      <w:tr w:rsidR="00934336" w:rsidRPr="0030434B" w14:paraId="7D4E2F3E" w14:textId="77777777" w:rsidTr="00934336">
        <w:trPr>
          <w:trHeight w:val="229"/>
        </w:trPr>
        <w:tc>
          <w:tcPr>
            <w:tcW w:w="0" w:type="auto"/>
            <w:tcMar>
              <w:top w:w="30" w:type="dxa"/>
              <w:left w:w="45" w:type="dxa"/>
              <w:bottom w:w="30" w:type="dxa"/>
              <w:right w:w="45" w:type="dxa"/>
            </w:tcMar>
            <w:vAlign w:val="bottom"/>
            <w:hideMark/>
          </w:tcPr>
          <w:p w14:paraId="255255F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2B8643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6E914A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6CB1F5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97F2FE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F5E0AE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5D4691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0CFEA1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354A60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1718E5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C6E83E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6C849F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CCAFA1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1E8873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0981A6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63AB2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4DC9A0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E0CE2F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F6D00D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3C523E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CFEFD7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54D510B7" w14:textId="77777777" w:rsidTr="00934336">
        <w:trPr>
          <w:trHeight w:val="229"/>
        </w:trPr>
        <w:tc>
          <w:tcPr>
            <w:tcW w:w="0" w:type="auto"/>
            <w:tcMar>
              <w:top w:w="30" w:type="dxa"/>
              <w:left w:w="45" w:type="dxa"/>
              <w:bottom w:w="30" w:type="dxa"/>
              <w:right w:w="45" w:type="dxa"/>
            </w:tcMar>
            <w:vAlign w:val="bottom"/>
            <w:hideMark/>
          </w:tcPr>
          <w:p w14:paraId="3B77512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B70900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852D82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D3B283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182638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230153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9AAD88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5A410B4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C59AB8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7156D7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C158D3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1D7D4D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00D361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5E0DF1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5EDBE50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4EF002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FE6EA7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8BD6D1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60FA68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173B32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EAD990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r>
      <w:tr w:rsidR="00934336" w:rsidRPr="0030434B" w14:paraId="44E5AC9B" w14:textId="77777777" w:rsidTr="00934336">
        <w:trPr>
          <w:trHeight w:val="229"/>
        </w:trPr>
        <w:tc>
          <w:tcPr>
            <w:tcW w:w="0" w:type="auto"/>
            <w:tcMar>
              <w:top w:w="30" w:type="dxa"/>
              <w:left w:w="45" w:type="dxa"/>
              <w:bottom w:w="30" w:type="dxa"/>
              <w:right w:w="45" w:type="dxa"/>
            </w:tcMar>
            <w:vAlign w:val="bottom"/>
            <w:hideMark/>
          </w:tcPr>
          <w:p w14:paraId="0CEF0E8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6</w:t>
            </w:r>
          </w:p>
        </w:tc>
        <w:tc>
          <w:tcPr>
            <w:tcW w:w="0" w:type="auto"/>
            <w:tcMar>
              <w:top w:w="30" w:type="dxa"/>
              <w:left w:w="45" w:type="dxa"/>
              <w:bottom w:w="30" w:type="dxa"/>
              <w:right w:w="45" w:type="dxa"/>
            </w:tcMar>
            <w:vAlign w:val="bottom"/>
            <w:hideMark/>
          </w:tcPr>
          <w:p w14:paraId="4A0D26E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59A98A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6DE261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369074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F48A8A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17AC63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E12103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60482E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61E432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203700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8EDD19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68DD91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ACEBF7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8933BB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366203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FEE9DE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02C31B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7BCC9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647C8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C0AC99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r>
      <w:tr w:rsidR="00934336" w:rsidRPr="0030434B" w14:paraId="63EBC87E" w14:textId="77777777" w:rsidTr="00934336">
        <w:trPr>
          <w:trHeight w:val="229"/>
        </w:trPr>
        <w:tc>
          <w:tcPr>
            <w:tcW w:w="0" w:type="auto"/>
            <w:tcMar>
              <w:top w:w="30" w:type="dxa"/>
              <w:left w:w="45" w:type="dxa"/>
              <w:bottom w:w="30" w:type="dxa"/>
              <w:right w:w="45" w:type="dxa"/>
            </w:tcMar>
            <w:vAlign w:val="bottom"/>
            <w:hideMark/>
          </w:tcPr>
          <w:p w14:paraId="3A1B9A0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7</w:t>
            </w:r>
          </w:p>
        </w:tc>
        <w:tc>
          <w:tcPr>
            <w:tcW w:w="0" w:type="auto"/>
            <w:tcMar>
              <w:top w:w="30" w:type="dxa"/>
              <w:left w:w="45" w:type="dxa"/>
              <w:bottom w:w="30" w:type="dxa"/>
              <w:right w:w="45" w:type="dxa"/>
            </w:tcMar>
            <w:vAlign w:val="bottom"/>
            <w:hideMark/>
          </w:tcPr>
          <w:p w14:paraId="4FF1426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58D624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C00171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A83546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B4ACFD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014105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CC3E45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21CF9A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CA1B61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2D2411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718899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3643FF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7F6270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9449BB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815FF8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EF91EF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62678D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0CF5F0E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2267A0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923F7F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r>
      <w:tr w:rsidR="00934336" w:rsidRPr="0030434B" w14:paraId="6A34DE9A" w14:textId="77777777" w:rsidTr="00934336">
        <w:trPr>
          <w:trHeight w:val="229"/>
        </w:trPr>
        <w:tc>
          <w:tcPr>
            <w:tcW w:w="0" w:type="auto"/>
            <w:tcMar>
              <w:top w:w="30" w:type="dxa"/>
              <w:left w:w="45" w:type="dxa"/>
              <w:bottom w:w="30" w:type="dxa"/>
              <w:right w:w="45" w:type="dxa"/>
            </w:tcMar>
            <w:vAlign w:val="bottom"/>
            <w:hideMark/>
          </w:tcPr>
          <w:p w14:paraId="677771D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8</w:t>
            </w:r>
          </w:p>
        </w:tc>
        <w:tc>
          <w:tcPr>
            <w:tcW w:w="0" w:type="auto"/>
            <w:tcMar>
              <w:top w:w="30" w:type="dxa"/>
              <w:left w:w="45" w:type="dxa"/>
              <w:bottom w:w="30" w:type="dxa"/>
              <w:right w:w="45" w:type="dxa"/>
            </w:tcMar>
            <w:vAlign w:val="bottom"/>
            <w:hideMark/>
          </w:tcPr>
          <w:p w14:paraId="6C57772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282435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A5F5C4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76384E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FEF6B5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EF5AA0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1884B3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4BB8A0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9AAF5B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5EA1A97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AEF7D0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09CF30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02419E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4027BE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E57FD4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09B39D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E07EDA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13466F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25E3ED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49E5BC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6FA3E7A4" w14:textId="77777777" w:rsidTr="00934336">
        <w:trPr>
          <w:trHeight w:val="229"/>
        </w:trPr>
        <w:tc>
          <w:tcPr>
            <w:tcW w:w="0" w:type="auto"/>
            <w:tcMar>
              <w:top w:w="30" w:type="dxa"/>
              <w:left w:w="45" w:type="dxa"/>
              <w:bottom w:w="30" w:type="dxa"/>
              <w:right w:w="45" w:type="dxa"/>
            </w:tcMar>
            <w:vAlign w:val="bottom"/>
            <w:hideMark/>
          </w:tcPr>
          <w:p w14:paraId="094CA1F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9</w:t>
            </w:r>
          </w:p>
        </w:tc>
        <w:tc>
          <w:tcPr>
            <w:tcW w:w="0" w:type="auto"/>
            <w:tcMar>
              <w:top w:w="30" w:type="dxa"/>
              <w:left w:w="45" w:type="dxa"/>
              <w:bottom w:w="30" w:type="dxa"/>
              <w:right w:w="45" w:type="dxa"/>
            </w:tcMar>
            <w:vAlign w:val="bottom"/>
            <w:hideMark/>
          </w:tcPr>
          <w:p w14:paraId="5BED9F3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603280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2235CD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1ADD58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4E5C76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E1FBB1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25876A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6CCF20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F6EF9E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F76AFB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7400FA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FA4F2B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5FF9B1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9EC8D2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2EFF0E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9FA932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CED38C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3A922A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AA36F7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AF8A37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1140F400" w14:textId="77777777" w:rsidTr="00934336">
        <w:trPr>
          <w:trHeight w:val="229"/>
        </w:trPr>
        <w:tc>
          <w:tcPr>
            <w:tcW w:w="0" w:type="auto"/>
            <w:tcMar>
              <w:top w:w="30" w:type="dxa"/>
              <w:left w:w="45" w:type="dxa"/>
              <w:bottom w:w="30" w:type="dxa"/>
              <w:right w:w="45" w:type="dxa"/>
            </w:tcMar>
            <w:vAlign w:val="bottom"/>
            <w:hideMark/>
          </w:tcPr>
          <w:p w14:paraId="7DFA6F7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10</w:t>
            </w:r>
          </w:p>
        </w:tc>
        <w:tc>
          <w:tcPr>
            <w:tcW w:w="0" w:type="auto"/>
            <w:tcMar>
              <w:top w:w="30" w:type="dxa"/>
              <w:left w:w="45" w:type="dxa"/>
              <w:bottom w:w="30" w:type="dxa"/>
              <w:right w:w="45" w:type="dxa"/>
            </w:tcMar>
            <w:vAlign w:val="bottom"/>
            <w:hideMark/>
          </w:tcPr>
          <w:p w14:paraId="0B942AC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E3A3E2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B6F55E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93F62C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FBE0AD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8B1E48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B99828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B328EA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D985DC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953BBA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C53776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9193E1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86F68E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518EF8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8AA57C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9F539B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FB3061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1FD11B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49E961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2F1CC8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r>
      <w:tr w:rsidR="00934336" w:rsidRPr="0030434B" w14:paraId="477D0FA5" w14:textId="77777777" w:rsidTr="00934336">
        <w:trPr>
          <w:trHeight w:val="229"/>
        </w:trPr>
        <w:tc>
          <w:tcPr>
            <w:tcW w:w="0" w:type="auto"/>
            <w:tcMar>
              <w:top w:w="30" w:type="dxa"/>
              <w:left w:w="45" w:type="dxa"/>
              <w:bottom w:w="30" w:type="dxa"/>
              <w:right w:w="45" w:type="dxa"/>
            </w:tcMar>
            <w:vAlign w:val="bottom"/>
            <w:hideMark/>
          </w:tcPr>
          <w:p w14:paraId="03DD4F0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11</w:t>
            </w:r>
          </w:p>
        </w:tc>
        <w:tc>
          <w:tcPr>
            <w:tcW w:w="0" w:type="auto"/>
            <w:tcMar>
              <w:top w:w="30" w:type="dxa"/>
              <w:left w:w="45" w:type="dxa"/>
              <w:bottom w:w="30" w:type="dxa"/>
              <w:right w:w="45" w:type="dxa"/>
            </w:tcMar>
            <w:vAlign w:val="bottom"/>
            <w:hideMark/>
          </w:tcPr>
          <w:p w14:paraId="5C2CFA9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497085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126D68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9FFECD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A2E46E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C61FDE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657654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1D5627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22FF50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4D8006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D94981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89B329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4F0F0A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A4DCF3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612B3C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68730A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B63722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12028F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9D1BA1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DDDF7E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4078609B" w14:textId="77777777" w:rsidTr="00934336">
        <w:trPr>
          <w:trHeight w:val="229"/>
        </w:trPr>
        <w:tc>
          <w:tcPr>
            <w:tcW w:w="0" w:type="auto"/>
            <w:tcMar>
              <w:top w:w="30" w:type="dxa"/>
              <w:left w:w="45" w:type="dxa"/>
              <w:bottom w:w="30" w:type="dxa"/>
              <w:right w:w="45" w:type="dxa"/>
            </w:tcMar>
            <w:vAlign w:val="bottom"/>
            <w:hideMark/>
          </w:tcPr>
          <w:p w14:paraId="23CE10F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12</w:t>
            </w:r>
          </w:p>
        </w:tc>
        <w:tc>
          <w:tcPr>
            <w:tcW w:w="0" w:type="auto"/>
            <w:tcMar>
              <w:top w:w="30" w:type="dxa"/>
              <w:left w:w="45" w:type="dxa"/>
              <w:bottom w:w="30" w:type="dxa"/>
              <w:right w:w="45" w:type="dxa"/>
            </w:tcMar>
            <w:vAlign w:val="bottom"/>
            <w:hideMark/>
          </w:tcPr>
          <w:p w14:paraId="336DE6B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A39C90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5E2391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2B4BA2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56A77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96246C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42515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D37DCB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31B04F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E9B33B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31B597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B449C7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233B12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4205E9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8DA9C7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5B0EBC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F52F34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C4B185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7F2D5D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02977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3A1E8E45" w14:textId="77777777" w:rsidTr="00934336">
        <w:trPr>
          <w:trHeight w:val="229"/>
        </w:trPr>
        <w:tc>
          <w:tcPr>
            <w:tcW w:w="0" w:type="auto"/>
            <w:tcMar>
              <w:top w:w="30" w:type="dxa"/>
              <w:left w:w="45" w:type="dxa"/>
              <w:bottom w:w="30" w:type="dxa"/>
              <w:right w:w="45" w:type="dxa"/>
            </w:tcMar>
            <w:vAlign w:val="bottom"/>
            <w:hideMark/>
          </w:tcPr>
          <w:p w14:paraId="651EE7A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13</w:t>
            </w:r>
          </w:p>
        </w:tc>
        <w:tc>
          <w:tcPr>
            <w:tcW w:w="0" w:type="auto"/>
            <w:tcMar>
              <w:top w:w="30" w:type="dxa"/>
              <w:left w:w="45" w:type="dxa"/>
              <w:bottom w:w="30" w:type="dxa"/>
              <w:right w:w="45" w:type="dxa"/>
            </w:tcMar>
            <w:vAlign w:val="bottom"/>
            <w:hideMark/>
          </w:tcPr>
          <w:p w14:paraId="6DA91D1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BCD38F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B0F5EA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7AE2CD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FFB129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E0506A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1DCAF0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A3447A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02ADF23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632F1D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B73A8B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F1CFB8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5EB467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DFAE87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DB5280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9CC4AC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D5CEE9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13AB38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4055E1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CF7665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r>
      <w:tr w:rsidR="00934336" w:rsidRPr="0030434B" w14:paraId="3060BE83" w14:textId="77777777" w:rsidTr="00934336">
        <w:trPr>
          <w:trHeight w:val="229"/>
        </w:trPr>
        <w:tc>
          <w:tcPr>
            <w:tcW w:w="0" w:type="auto"/>
            <w:tcMar>
              <w:top w:w="30" w:type="dxa"/>
              <w:left w:w="45" w:type="dxa"/>
              <w:bottom w:w="30" w:type="dxa"/>
              <w:right w:w="45" w:type="dxa"/>
            </w:tcMar>
            <w:vAlign w:val="bottom"/>
            <w:hideMark/>
          </w:tcPr>
          <w:p w14:paraId="4144C56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14</w:t>
            </w:r>
          </w:p>
        </w:tc>
        <w:tc>
          <w:tcPr>
            <w:tcW w:w="0" w:type="auto"/>
            <w:tcMar>
              <w:top w:w="30" w:type="dxa"/>
              <w:left w:w="45" w:type="dxa"/>
              <w:bottom w:w="30" w:type="dxa"/>
              <w:right w:w="45" w:type="dxa"/>
            </w:tcMar>
            <w:vAlign w:val="bottom"/>
            <w:hideMark/>
          </w:tcPr>
          <w:p w14:paraId="0656068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D45BB3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72C1A1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1F136B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DCD3FA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60FF1D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CBC93F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985A85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7993A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C6423D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8C0F09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CDB7F4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BAE317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4AB78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138707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D3FC19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1F2FD2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1E66A3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2F86219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7C374B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r>
      <w:tr w:rsidR="00934336" w:rsidRPr="0030434B" w14:paraId="22D8F410" w14:textId="77777777" w:rsidTr="00934336">
        <w:trPr>
          <w:trHeight w:val="229"/>
        </w:trPr>
        <w:tc>
          <w:tcPr>
            <w:tcW w:w="0" w:type="auto"/>
            <w:tcMar>
              <w:top w:w="30" w:type="dxa"/>
              <w:left w:w="45" w:type="dxa"/>
              <w:bottom w:w="30" w:type="dxa"/>
              <w:right w:w="45" w:type="dxa"/>
            </w:tcMar>
            <w:vAlign w:val="bottom"/>
            <w:hideMark/>
          </w:tcPr>
          <w:p w14:paraId="0A79660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15</w:t>
            </w:r>
          </w:p>
        </w:tc>
        <w:tc>
          <w:tcPr>
            <w:tcW w:w="0" w:type="auto"/>
            <w:tcMar>
              <w:top w:w="30" w:type="dxa"/>
              <w:left w:w="45" w:type="dxa"/>
              <w:bottom w:w="30" w:type="dxa"/>
              <w:right w:w="45" w:type="dxa"/>
            </w:tcMar>
            <w:vAlign w:val="bottom"/>
            <w:hideMark/>
          </w:tcPr>
          <w:p w14:paraId="6E4B19F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22FFE4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63A089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B69325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DBC51F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CA1A3A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0105AF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E7DB38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75C418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94B37A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5A1F5E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164682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3FC7EF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89F27D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CC92AB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C78E92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596844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A5E116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5CD91C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5F3DF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2F660BA0" w14:textId="77777777" w:rsidTr="00934336">
        <w:trPr>
          <w:trHeight w:val="229"/>
        </w:trPr>
        <w:tc>
          <w:tcPr>
            <w:tcW w:w="0" w:type="auto"/>
            <w:tcMar>
              <w:top w:w="30" w:type="dxa"/>
              <w:left w:w="45" w:type="dxa"/>
              <w:bottom w:w="30" w:type="dxa"/>
              <w:right w:w="45" w:type="dxa"/>
            </w:tcMar>
            <w:vAlign w:val="bottom"/>
            <w:hideMark/>
          </w:tcPr>
          <w:p w14:paraId="7817E0A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16</w:t>
            </w:r>
          </w:p>
        </w:tc>
        <w:tc>
          <w:tcPr>
            <w:tcW w:w="0" w:type="auto"/>
            <w:tcMar>
              <w:top w:w="30" w:type="dxa"/>
              <w:left w:w="45" w:type="dxa"/>
              <w:bottom w:w="30" w:type="dxa"/>
              <w:right w:w="45" w:type="dxa"/>
            </w:tcMar>
            <w:vAlign w:val="bottom"/>
            <w:hideMark/>
          </w:tcPr>
          <w:p w14:paraId="4712548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5410A8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B3D5D7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C38881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FC886C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AE69C1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BFFE41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2DD50C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1F7155E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9F8ACA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404253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E14585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D8DE5A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7AF648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EAF448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4E4306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121BEF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6A760D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E3A2B6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89F394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r>
      <w:tr w:rsidR="00934336" w:rsidRPr="0030434B" w14:paraId="6C8E4D0A" w14:textId="77777777" w:rsidTr="00934336">
        <w:trPr>
          <w:trHeight w:val="229"/>
        </w:trPr>
        <w:tc>
          <w:tcPr>
            <w:tcW w:w="0" w:type="auto"/>
            <w:tcMar>
              <w:top w:w="30" w:type="dxa"/>
              <w:left w:w="45" w:type="dxa"/>
              <w:bottom w:w="30" w:type="dxa"/>
              <w:right w:w="45" w:type="dxa"/>
            </w:tcMar>
            <w:vAlign w:val="bottom"/>
            <w:hideMark/>
          </w:tcPr>
          <w:p w14:paraId="78D8CBF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17</w:t>
            </w:r>
          </w:p>
        </w:tc>
        <w:tc>
          <w:tcPr>
            <w:tcW w:w="0" w:type="auto"/>
            <w:tcMar>
              <w:top w:w="30" w:type="dxa"/>
              <w:left w:w="45" w:type="dxa"/>
              <w:bottom w:w="30" w:type="dxa"/>
              <w:right w:w="45" w:type="dxa"/>
            </w:tcMar>
            <w:vAlign w:val="bottom"/>
            <w:hideMark/>
          </w:tcPr>
          <w:p w14:paraId="3016CB6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587140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A190F7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E7217E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A0CA99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2D25B5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B0825B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29C1EB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5363F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C2FD75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266381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682CFC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36AD89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503358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7284EE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06716B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DDEF91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E06D14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698710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13515B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1A995325" w14:textId="77777777" w:rsidTr="00934336">
        <w:trPr>
          <w:trHeight w:val="229"/>
        </w:trPr>
        <w:tc>
          <w:tcPr>
            <w:tcW w:w="0" w:type="auto"/>
            <w:tcMar>
              <w:top w:w="30" w:type="dxa"/>
              <w:left w:w="45" w:type="dxa"/>
              <w:bottom w:w="30" w:type="dxa"/>
              <w:right w:w="45" w:type="dxa"/>
            </w:tcMar>
            <w:vAlign w:val="bottom"/>
            <w:hideMark/>
          </w:tcPr>
          <w:p w14:paraId="2A2E70B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18</w:t>
            </w:r>
          </w:p>
        </w:tc>
        <w:tc>
          <w:tcPr>
            <w:tcW w:w="0" w:type="auto"/>
            <w:tcMar>
              <w:top w:w="30" w:type="dxa"/>
              <w:left w:w="45" w:type="dxa"/>
              <w:bottom w:w="30" w:type="dxa"/>
              <w:right w:w="45" w:type="dxa"/>
            </w:tcMar>
            <w:vAlign w:val="bottom"/>
            <w:hideMark/>
          </w:tcPr>
          <w:p w14:paraId="52A814F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53A4AA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84F0EE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BFCC2F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D1279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4E7E6B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F8A592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98A741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F93C70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34663D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E71910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5D512B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A3C667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A34284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DFA942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112338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2504F1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DF7C96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5F735C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7D7530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79CD3DCB" w14:textId="77777777" w:rsidTr="00934336">
        <w:trPr>
          <w:trHeight w:val="229"/>
        </w:trPr>
        <w:tc>
          <w:tcPr>
            <w:tcW w:w="0" w:type="auto"/>
            <w:tcMar>
              <w:top w:w="30" w:type="dxa"/>
              <w:left w:w="45" w:type="dxa"/>
              <w:bottom w:w="30" w:type="dxa"/>
              <w:right w:w="45" w:type="dxa"/>
            </w:tcMar>
            <w:vAlign w:val="bottom"/>
            <w:hideMark/>
          </w:tcPr>
          <w:p w14:paraId="0717620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19</w:t>
            </w:r>
          </w:p>
        </w:tc>
        <w:tc>
          <w:tcPr>
            <w:tcW w:w="0" w:type="auto"/>
            <w:tcMar>
              <w:top w:w="30" w:type="dxa"/>
              <w:left w:w="45" w:type="dxa"/>
              <w:bottom w:w="30" w:type="dxa"/>
              <w:right w:w="45" w:type="dxa"/>
            </w:tcMar>
            <w:vAlign w:val="bottom"/>
            <w:hideMark/>
          </w:tcPr>
          <w:p w14:paraId="271840C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8798F1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A7286A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6A4515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8D24C6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6CAE42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09FEEB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29477B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4C217B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514206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02C070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415874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8F4A25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C059A4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DFBB2F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C0D712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ABB446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D3B1B3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F8F44F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655EF6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r>
      <w:tr w:rsidR="00934336" w:rsidRPr="0030434B" w14:paraId="195EFA31" w14:textId="77777777" w:rsidTr="00934336">
        <w:trPr>
          <w:trHeight w:val="229"/>
        </w:trPr>
        <w:tc>
          <w:tcPr>
            <w:tcW w:w="0" w:type="auto"/>
            <w:tcMar>
              <w:top w:w="30" w:type="dxa"/>
              <w:left w:w="45" w:type="dxa"/>
              <w:bottom w:w="30" w:type="dxa"/>
              <w:right w:w="45" w:type="dxa"/>
            </w:tcMar>
            <w:vAlign w:val="bottom"/>
            <w:hideMark/>
          </w:tcPr>
          <w:p w14:paraId="51C8819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20</w:t>
            </w:r>
          </w:p>
        </w:tc>
        <w:tc>
          <w:tcPr>
            <w:tcW w:w="0" w:type="auto"/>
            <w:tcMar>
              <w:top w:w="30" w:type="dxa"/>
              <w:left w:w="45" w:type="dxa"/>
              <w:bottom w:w="30" w:type="dxa"/>
              <w:right w:w="45" w:type="dxa"/>
            </w:tcMar>
            <w:vAlign w:val="bottom"/>
            <w:hideMark/>
          </w:tcPr>
          <w:p w14:paraId="1421616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5FA20EB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71C91E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E16F11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12BB77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52A9F0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F23DC5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DC88E5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2092A7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4AF246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E1418A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401751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6F69BD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DC5A42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237619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1A75CE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CA3161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792DE2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8612C5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2EE41C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2EF30FE4" w14:textId="77777777" w:rsidTr="00934336">
        <w:trPr>
          <w:trHeight w:val="229"/>
        </w:trPr>
        <w:tc>
          <w:tcPr>
            <w:tcW w:w="0" w:type="auto"/>
            <w:tcMar>
              <w:top w:w="30" w:type="dxa"/>
              <w:left w:w="45" w:type="dxa"/>
              <w:bottom w:w="30" w:type="dxa"/>
              <w:right w:w="45" w:type="dxa"/>
            </w:tcMar>
            <w:vAlign w:val="bottom"/>
            <w:hideMark/>
          </w:tcPr>
          <w:p w14:paraId="6BB0DD6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21</w:t>
            </w:r>
          </w:p>
        </w:tc>
        <w:tc>
          <w:tcPr>
            <w:tcW w:w="0" w:type="auto"/>
            <w:tcMar>
              <w:top w:w="30" w:type="dxa"/>
              <w:left w:w="45" w:type="dxa"/>
              <w:bottom w:w="30" w:type="dxa"/>
              <w:right w:w="45" w:type="dxa"/>
            </w:tcMar>
            <w:vAlign w:val="bottom"/>
            <w:hideMark/>
          </w:tcPr>
          <w:p w14:paraId="7B2B7E3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E95886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99EA67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665154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EEDE37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73B24B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2FB6E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2C8E49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FF5E17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6D6D0E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A18AC0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F8D0D7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149940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EC07A3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91CF66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726B61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325AD2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76FE47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9B9CE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EDEA88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57B5BA79" w14:textId="77777777" w:rsidTr="00934336">
        <w:trPr>
          <w:trHeight w:val="229"/>
        </w:trPr>
        <w:tc>
          <w:tcPr>
            <w:tcW w:w="0" w:type="auto"/>
            <w:tcMar>
              <w:top w:w="30" w:type="dxa"/>
              <w:left w:w="45" w:type="dxa"/>
              <w:bottom w:w="30" w:type="dxa"/>
              <w:right w:w="45" w:type="dxa"/>
            </w:tcMar>
            <w:vAlign w:val="bottom"/>
            <w:hideMark/>
          </w:tcPr>
          <w:p w14:paraId="3DB56C0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22</w:t>
            </w:r>
          </w:p>
        </w:tc>
        <w:tc>
          <w:tcPr>
            <w:tcW w:w="0" w:type="auto"/>
            <w:tcMar>
              <w:top w:w="30" w:type="dxa"/>
              <w:left w:w="45" w:type="dxa"/>
              <w:bottom w:w="30" w:type="dxa"/>
              <w:right w:w="45" w:type="dxa"/>
            </w:tcMar>
            <w:vAlign w:val="bottom"/>
            <w:hideMark/>
          </w:tcPr>
          <w:p w14:paraId="73FF20D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D9BA41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6F29AA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42427D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A19A3C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4ABB02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99192E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0BC528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53B6AC8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205ACA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EBE7B4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C8B69F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B6D248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51E922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0D8BBF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5B0447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63EFFC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9E7C69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BB98EE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8AB1E4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r>
      <w:tr w:rsidR="00934336" w:rsidRPr="0030434B" w14:paraId="4961E1D5" w14:textId="77777777" w:rsidTr="00934336">
        <w:trPr>
          <w:trHeight w:val="229"/>
        </w:trPr>
        <w:tc>
          <w:tcPr>
            <w:tcW w:w="0" w:type="auto"/>
            <w:tcMar>
              <w:top w:w="30" w:type="dxa"/>
              <w:left w:w="45" w:type="dxa"/>
              <w:bottom w:w="30" w:type="dxa"/>
              <w:right w:w="45" w:type="dxa"/>
            </w:tcMar>
            <w:vAlign w:val="bottom"/>
            <w:hideMark/>
          </w:tcPr>
          <w:p w14:paraId="71BF99C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23</w:t>
            </w:r>
          </w:p>
        </w:tc>
        <w:tc>
          <w:tcPr>
            <w:tcW w:w="0" w:type="auto"/>
            <w:tcMar>
              <w:top w:w="30" w:type="dxa"/>
              <w:left w:w="45" w:type="dxa"/>
              <w:bottom w:w="30" w:type="dxa"/>
              <w:right w:w="45" w:type="dxa"/>
            </w:tcMar>
            <w:vAlign w:val="bottom"/>
            <w:hideMark/>
          </w:tcPr>
          <w:p w14:paraId="5E7B881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420ACB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48E40C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057951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AFE7C4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FF3689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8015CA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74C31A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11AD73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DBE841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0DE218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4B9E4B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88B0D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8F569A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9E2BF9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ADD368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382EDF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0EF99F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2F2308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03DAEA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201E7C44" w14:textId="77777777" w:rsidTr="00934336">
        <w:trPr>
          <w:trHeight w:val="229"/>
        </w:trPr>
        <w:tc>
          <w:tcPr>
            <w:tcW w:w="0" w:type="auto"/>
            <w:tcMar>
              <w:top w:w="30" w:type="dxa"/>
              <w:left w:w="45" w:type="dxa"/>
              <w:bottom w:w="30" w:type="dxa"/>
              <w:right w:w="45" w:type="dxa"/>
            </w:tcMar>
            <w:vAlign w:val="bottom"/>
            <w:hideMark/>
          </w:tcPr>
          <w:p w14:paraId="4B2185D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24</w:t>
            </w:r>
          </w:p>
        </w:tc>
        <w:tc>
          <w:tcPr>
            <w:tcW w:w="0" w:type="auto"/>
            <w:tcMar>
              <w:top w:w="30" w:type="dxa"/>
              <w:left w:w="45" w:type="dxa"/>
              <w:bottom w:w="30" w:type="dxa"/>
              <w:right w:w="45" w:type="dxa"/>
            </w:tcMar>
            <w:vAlign w:val="bottom"/>
            <w:hideMark/>
          </w:tcPr>
          <w:p w14:paraId="601769C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D42FD9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E07906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33C882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43F2E5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6E2472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1CF905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2DFFFF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66A80D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EDDA31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7C704F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91686D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03FE3C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E117AD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FA2839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89E160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3BF3DB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AB074F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E842AD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F6CE87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7AA5D1F4" w14:textId="77777777" w:rsidTr="00934336">
        <w:trPr>
          <w:trHeight w:val="229"/>
        </w:trPr>
        <w:tc>
          <w:tcPr>
            <w:tcW w:w="0" w:type="auto"/>
            <w:tcMar>
              <w:top w:w="30" w:type="dxa"/>
              <w:left w:w="45" w:type="dxa"/>
              <w:bottom w:w="30" w:type="dxa"/>
              <w:right w:w="45" w:type="dxa"/>
            </w:tcMar>
            <w:vAlign w:val="bottom"/>
            <w:hideMark/>
          </w:tcPr>
          <w:p w14:paraId="4C91F32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25</w:t>
            </w:r>
          </w:p>
        </w:tc>
        <w:tc>
          <w:tcPr>
            <w:tcW w:w="0" w:type="auto"/>
            <w:tcMar>
              <w:top w:w="30" w:type="dxa"/>
              <w:left w:w="45" w:type="dxa"/>
              <w:bottom w:w="30" w:type="dxa"/>
              <w:right w:w="45" w:type="dxa"/>
            </w:tcMar>
            <w:vAlign w:val="bottom"/>
            <w:hideMark/>
          </w:tcPr>
          <w:p w14:paraId="162AE13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60EA29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81649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0FD8D0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A178BE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45FC2C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48C081F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C47D97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B6EB58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136A2D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81288D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A18A5C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E9C9EE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989EFE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BC5F3F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42C622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5BD765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070AB3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D66044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DBEC55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r>
      <w:tr w:rsidR="00934336" w:rsidRPr="0030434B" w14:paraId="40F8BF6C" w14:textId="77777777" w:rsidTr="00934336">
        <w:trPr>
          <w:trHeight w:val="229"/>
        </w:trPr>
        <w:tc>
          <w:tcPr>
            <w:tcW w:w="0" w:type="auto"/>
            <w:tcMar>
              <w:top w:w="30" w:type="dxa"/>
              <w:left w:w="45" w:type="dxa"/>
              <w:bottom w:w="30" w:type="dxa"/>
              <w:right w:w="45" w:type="dxa"/>
            </w:tcMar>
            <w:vAlign w:val="bottom"/>
            <w:hideMark/>
          </w:tcPr>
          <w:p w14:paraId="467469B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26</w:t>
            </w:r>
          </w:p>
        </w:tc>
        <w:tc>
          <w:tcPr>
            <w:tcW w:w="0" w:type="auto"/>
            <w:tcMar>
              <w:top w:w="30" w:type="dxa"/>
              <w:left w:w="45" w:type="dxa"/>
              <w:bottom w:w="30" w:type="dxa"/>
              <w:right w:w="45" w:type="dxa"/>
            </w:tcMar>
            <w:vAlign w:val="bottom"/>
            <w:hideMark/>
          </w:tcPr>
          <w:p w14:paraId="7B075C1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4644E9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728FE3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AAD05E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AC94AC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747CED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18D6568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1C19BC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B8135D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16FB8DB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4B777A3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197A12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10E894B"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5B5F58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09A5DC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D0C1AD7"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46EA6D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3404306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1FC170C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B1147B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r>
      <w:tr w:rsidR="00934336" w:rsidRPr="0030434B" w14:paraId="4718EC90" w14:textId="77777777" w:rsidTr="00934336">
        <w:trPr>
          <w:trHeight w:val="229"/>
        </w:trPr>
        <w:tc>
          <w:tcPr>
            <w:tcW w:w="0" w:type="auto"/>
            <w:tcMar>
              <w:top w:w="30" w:type="dxa"/>
              <w:left w:w="45" w:type="dxa"/>
              <w:bottom w:w="30" w:type="dxa"/>
              <w:right w:w="45" w:type="dxa"/>
            </w:tcMar>
            <w:vAlign w:val="bottom"/>
            <w:hideMark/>
          </w:tcPr>
          <w:p w14:paraId="21D475D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27</w:t>
            </w:r>
          </w:p>
        </w:tc>
        <w:tc>
          <w:tcPr>
            <w:tcW w:w="0" w:type="auto"/>
            <w:tcMar>
              <w:top w:w="30" w:type="dxa"/>
              <w:left w:w="45" w:type="dxa"/>
              <w:bottom w:w="30" w:type="dxa"/>
              <w:right w:w="45" w:type="dxa"/>
            </w:tcMar>
            <w:vAlign w:val="bottom"/>
            <w:hideMark/>
          </w:tcPr>
          <w:p w14:paraId="6EB895C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A56349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82BEA6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7CC6D0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8805A5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F15EA6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6CD8F5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700B8F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1C5F7E9"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2C4876D"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88C3C1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6E9E98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6B03868"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170C43F"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E25964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33020EA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0F8409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ED264E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875C49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0902AFA4"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r>
      <w:tr w:rsidR="00934336" w:rsidRPr="0030434B" w14:paraId="75B25119" w14:textId="77777777" w:rsidTr="00934336">
        <w:trPr>
          <w:trHeight w:val="229"/>
        </w:trPr>
        <w:tc>
          <w:tcPr>
            <w:tcW w:w="0" w:type="auto"/>
            <w:tcMar>
              <w:top w:w="30" w:type="dxa"/>
              <w:left w:w="45" w:type="dxa"/>
              <w:bottom w:w="30" w:type="dxa"/>
              <w:right w:w="45" w:type="dxa"/>
            </w:tcMar>
            <w:vAlign w:val="bottom"/>
            <w:hideMark/>
          </w:tcPr>
          <w:p w14:paraId="22381CD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28</w:t>
            </w:r>
          </w:p>
        </w:tc>
        <w:tc>
          <w:tcPr>
            <w:tcW w:w="0" w:type="auto"/>
            <w:tcMar>
              <w:top w:w="30" w:type="dxa"/>
              <w:left w:w="45" w:type="dxa"/>
              <w:bottom w:w="30" w:type="dxa"/>
              <w:right w:w="45" w:type="dxa"/>
            </w:tcMar>
            <w:vAlign w:val="bottom"/>
            <w:hideMark/>
          </w:tcPr>
          <w:p w14:paraId="5DB642D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42FCFF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949C24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DAEA9D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0B719C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B643A9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F276F4C"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6E57271"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B64213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B5C34EA"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B66FCB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58F95D6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1822F35"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2A59F3D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7EBAAF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70A79E2"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7F296C3"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708E9180"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870D376"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B6D285E" w14:textId="77777777" w:rsidR="0030434B" w:rsidRPr="0030434B" w:rsidRDefault="0030434B" w:rsidP="00934336">
            <w:pPr>
              <w:spacing w:after="0" w:line="240" w:lineRule="auto"/>
              <w:jc w:val="center"/>
              <w:rPr>
                <w:rFonts w:ascii="Times New Roman" w:eastAsia="Times New Roman" w:hAnsi="Times New Roman" w:cs="Times New Roman"/>
                <w:lang w:val="ru-RU" w:eastAsia="ru-RU"/>
              </w:rPr>
            </w:pPr>
            <w:r w:rsidRPr="0030434B">
              <w:rPr>
                <w:rFonts w:ascii="Times New Roman" w:eastAsia="Times New Roman" w:hAnsi="Times New Roman" w:cs="Times New Roman"/>
                <w:lang w:val="ru-RU" w:eastAsia="ru-RU"/>
              </w:rPr>
              <w:t>4</w:t>
            </w:r>
          </w:p>
        </w:tc>
      </w:tr>
    </w:tbl>
    <w:p w14:paraId="0EF86250" w14:textId="1670958D" w:rsidR="001E067A" w:rsidRDefault="001E067A" w:rsidP="001E067A">
      <w:pPr>
        <w:spacing w:after="0" w:line="360" w:lineRule="auto"/>
        <w:jc w:val="center"/>
        <w:rPr>
          <w:rFonts w:ascii="Times New Roman" w:hAnsi="Times New Roman" w:cs="Times New Roman"/>
          <w:sz w:val="28"/>
          <w:szCs w:val="28"/>
        </w:rPr>
      </w:pPr>
    </w:p>
    <w:p w14:paraId="78260C40" w14:textId="66B0DEC5" w:rsidR="00934336" w:rsidRDefault="00934336" w:rsidP="001E067A">
      <w:pPr>
        <w:spacing w:after="0" w:line="360" w:lineRule="auto"/>
        <w:jc w:val="center"/>
        <w:rPr>
          <w:rFonts w:ascii="Times New Roman" w:hAnsi="Times New Roman" w:cs="Times New Roman"/>
          <w:sz w:val="28"/>
          <w:szCs w:val="28"/>
        </w:rPr>
      </w:pPr>
    </w:p>
    <w:p w14:paraId="2A5F1E95" w14:textId="1E250D01" w:rsidR="00934336" w:rsidRDefault="00934336" w:rsidP="001E067A">
      <w:pPr>
        <w:spacing w:after="0" w:line="360" w:lineRule="auto"/>
        <w:jc w:val="center"/>
        <w:rPr>
          <w:rFonts w:ascii="Times New Roman" w:hAnsi="Times New Roman" w:cs="Times New Roman"/>
          <w:sz w:val="28"/>
          <w:szCs w:val="28"/>
        </w:rPr>
      </w:pPr>
    </w:p>
    <w:p w14:paraId="0E708ECC" w14:textId="0F22DAC4" w:rsidR="00934336" w:rsidRDefault="00934336" w:rsidP="001E067A">
      <w:pPr>
        <w:spacing w:after="0" w:line="360" w:lineRule="auto"/>
        <w:jc w:val="center"/>
        <w:rPr>
          <w:rFonts w:ascii="Times New Roman" w:hAnsi="Times New Roman" w:cs="Times New Roman"/>
          <w:sz w:val="28"/>
          <w:szCs w:val="28"/>
        </w:rPr>
      </w:pPr>
    </w:p>
    <w:p w14:paraId="472F3C96" w14:textId="7A3426D9" w:rsidR="00934336" w:rsidRDefault="00934336" w:rsidP="001E067A">
      <w:pPr>
        <w:spacing w:after="0" w:line="360" w:lineRule="auto"/>
        <w:jc w:val="center"/>
        <w:rPr>
          <w:rFonts w:ascii="Times New Roman" w:hAnsi="Times New Roman" w:cs="Times New Roman"/>
          <w:sz w:val="28"/>
          <w:szCs w:val="28"/>
        </w:rPr>
      </w:pPr>
    </w:p>
    <w:p w14:paraId="3DC3434D" w14:textId="06F9AD2E" w:rsidR="00934336" w:rsidRDefault="00934336" w:rsidP="001E067A">
      <w:pPr>
        <w:spacing w:after="0" w:line="360" w:lineRule="auto"/>
        <w:jc w:val="center"/>
        <w:rPr>
          <w:rFonts w:ascii="Times New Roman" w:hAnsi="Times New Roman" w:cs="Times New Roman"/>
          <w:sz w:val="28"/>
          <w:szCs w:val="28"/>
        </w:rPr>
      </w:pPr>
    </w:p>
    <w:p w14:paraId="337566C6" w14:textId="39F48216" w:rsidR="00934336" w:rsidRDefault="00934336" w:rsidP="001E067A">
      <w:pPr>
        <w:spacing w:after="0" w:line="360" w:lineRule="auto"/>
        <w:jc w:val="center"/>
        <w:rPr>
          <w:rFonts w:ascii="Times New Roman" w:hAnsi="Times New Roman" w:cs="Times New Roman"/>
          <w:sz w:val="28"/>
          <w:szCs w:val="28"/>
        </w:rPr>
      </w:pPr>
    </w:p>
    <w:p w14:paraId="742F5CC2" w14:textId="5806655A" w:rsidR="00934336" w:rsidRDefault="00934336" w:rsidP="001E067A">
      <w:pPr>
        <w:spacing w:after="0" w:line="360" w:lineRule="auto"/>
        <w:jc w:val="center"/>
        <w:rPr>
          <w:rFonts w:ascii="Times New Roman" w:hAnsi="Times New Roman" w:cs="Times New Roman"/>
          <w:sz w:val="28"/>
          <w:szCs w:val="28"/>
        </w:rPr>
      </w:pPr>
    </w:p>
    <w:p w14:paraId="58478515" w14:textId="7E1A7C93" w:rsidR="00934336" w:rsidRDefault="00934336" w:rsidP="00934336">
      <w:pPr>
        <w:spacing w:after="0" w:line="360" w:lineRule="auto"/>
        <w:jc w:val="right"/>
        <w:rPr>
          <w:rFonts w:ascii="Times New Roman" w:hAnsi="Times New Roman" w:cs="Times New Roman"/>
          <w:b/>
          <w:bCs/>
          <w:sz w:val="28"/>
          <w:szCs w:val="28"/>
        </w:rPr>
      </w:pPr>
      <w:r w:rsidRPr="00934336">
        <w:rPr>
          <w:rFonts w:ascii="Times New Roman" w:hAnsi="Times New Roman" w:cs="Times New Roman"/>
          <w:b/>
          <w:bCs/>
          <w:sz w:val="28"/>
          <w:szCs w:val="28"/>
        </w:rPr>
        <w:lastRenderedPageBreak/>
        <w:t>ДОДАТОК Б</w:t>
      </w:r>
    </w:p>
    <w:p w14:paraId="592A0F1C" w14:textId="0875535B" w:rsidR="00934336" w:rsidRDefault="00934336" w:rsidP="00934336">
      <w:pPr>
        <w:spacing w:after="0" w:line="360" w:lineRule="auto"/>
        <w:jc w:val="center"/>
        <w:rPr>
          <w:rFonts w:ascii="Times New Roman" w:eastAsia="Times New Roman" w:hAnsi="Times New Roman"/>
          <w:noProof/>
          <w:sz w:val="28"/>
          <w:szCs w:val="28"/>
        </w:rPr>
      </w:pPr>
      <w:r w:rsidRPr="00B37A11">
        <w:rPr>
          <w:rFonts w:ascii="Times New Roman" w:eastAsia="Times New Roman" w:hAnsi="Times New Roman"/>
          <w:noProof/>
          <w:sz w:val="28"/>
          <w:szCs w:val="28"/>
        </w:rPr>
        <w:t>Шкала самооцінки Розенберга (Rosenberg’s Self-Esteem Scale)</w:t>
      </w:r>
    </w:p>
    <w:p w14:paraId="180B834E" w14:textId="328906A1" w:rsidR="00934336" w:rsidRDefault="00934336" w:rsidP="00934336">
      <w:pPr>
        <w:spacing w:after="0" w:line="360" w:lineRule="auto"/>
        <w:jc w:val="center"/>
        <w:rPr>
          <w:rFonts w:ascii="Times New Roman" w:hAnsi="Times New Roman" w:cs="Times New Roman"/>
          <w:sz w:val="28"/>
          <w:szCs w:val="28"/>
        </w:rPr>
      </w:pPr>
    </w:p>
    <w:p w14:paraId="195AF56E" w14:textId="02534F4C"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Інструкція.</w:t>
      </w:r>
      <w:r>
        <w:rPr>
          <w:rFonts w:ascii="Times New Roman" w:hAnsi="Times New Roman" w:cs="Times New Roman"/>
          <w:sz w:val="28"/>
          <w:szCs w:val="28"/>
        </w:rPr>
        <w:t xml:space="preserve"> </w:t>
      </w:r>
      <w:r w:rsidRPr="00566448">
        <w:rPr>
          <w:rFonts w:ascii="Times New Roman" w:hAnsi="Times New Roman" w:cs="Times New Roman"/>
          <w:sz w:val="28"/>
          <w:szCs w:val="28"/>
        </w:rPr>
        <w:t>Визначте, наскільки ви згодні або не згодні з наведеними нижче твердженнями. Поставте навпроти відповідну цифру.</w:t>
      </w:r>
    </w:p>
    <w:p w14:paraId="5186421E"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4 – повністю згоден</w:t>
      </w:r>
    </w:p>
    <w:p w14:paraId="26A36BD7"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3 – згоден</w:t>
      </w:r>
    </w:p>
    <w:p w14:paraId="666CE301"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2 – не згоден</w:t>
      </w:r>
    </w:p>
    <w:p w14:paraId="7A4D9DA3"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1 – абсолютно не згоден</w:t>
      </w:r>
    </w:p>
    <w:p w14:paraId="4D245216" w14:textId="77777777" w:rsidR="00566448" w:rsidRDefault="00566448" w:rsidP="00566448">
      <w:pPr>
        <w:spacing w:after="0" w:line="360" w:lineRule="auto"/>
        <w:ind w:firstLine="709"/>
        <w:jc w:val="both"/>
        <w:rPr>
          <w:rFonts w:ascii="Times New Roman" w:hAnsi="Times New Roman" w:cs="Times New Roman"/>
          <w:sz w:val="28"/>
          <w:szCs w:val="28"/>
        </w:rPr>
      </w:pPr>
    </w:p>
    <w:p w14:paraId="0EA57539" w14:textId="5115D1F4" w:rsidR="00566448" w:rsidRPr="00566448" w:rsidRDefault="00566448" w:rsidP="00566448">
      <w:pPr>
        <w:spacing w:after="0" w:line="360" w:lineRule="auto"/>
        <w:ind w:firstLine="709"/>
        <w:jc w:val="center"/>
        <w:rPr>
          <w:rFonts w:ascii="Times New Roman" w:hAnsi="Times New Roman" w:cs="Times New Roman"/>
          <w:sz w:val="28"/>
          <w:szCs w:val="28"/>
        </w:rPr>
      </w:pPr>
      <w:r w:rsidRPr="00566448">
        <w:rPr>
          <w:rFonts w:ascii="Times New Roman" w:hAnsi="Times New Roman" w:cs="Times New Roman"/>
          <w:sz w:val="28"/>
          <w:szCs w:val="28"/>
        </w:rPr>
        <w:t>Тестовий матеріал</w:t>
      </w:r>
    </w:p>
    <w:p w14:paraId="7C8EBAAF"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Я відчуваю, що я гідна людина, принаймні, не менше ніж інші.</w:t>
      </w:r>
    </w:p>
    <w:p w14:paraId="0A9CC782"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Я завжди схильний відчувати себе невдахою.</w:t>
      </w:r>
    </w:p>
    <w:p w14:paraId="3B9E8A7D"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Мені здається, у мене є ряд хороших якостей.</w:t>
      </w:r>
    </w:p>
    <w:p w14:paraId="4C33A318"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Я здатний дещо робити не гірше, ніж більшість.</w:t>
      </w:r>
    </w:p>
    <w:p w14:paraId="7404A6B5"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Мені здається, що мені особливо нічим пишатися.</w:t>
      </w:r>
    </w:p>
    <w:p w14:paraId="717C6988"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Я до себе добре ставлюся.</w:t>
      </w:r>
    </w:p>
    <w:p w14:paraId="4CE9894E"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В цілому я задоволений собою.</w:t>
      </w:r>
    </w:p>
    <w:p w14:paraId="36455BC4"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Мені б хотілося більше поважати себе.</w:t>
      </w:r>
    </w:p>
    <w:p w14:paraId="1DDE2D4C"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Іноді я ясно відчуваю свою неефективність.</w:t>
      </w:r>
    </w:p>
    <w:p w14:paraId="6F7C6DD6" w14:textId="77777777" w:rsidR="00566448" w:rsidRPr="00566448" w:rsidRDefault="00566448" w:rsidP="00566448">
      <w:pPr>
        <w:pStyle w:val="a3"/>
        <w:numPr>
          <w:ilvl w:val="0"/>
          <w:numId w:val="9"/>
        </w:numPr>
        <w:tabs>
          <w:tab w:val="left" w:pos="993"/>
        </w:tabs>
        <w:spacing w:after="0" w:line="360" w:lineRule="auto"/>
        <w:ind w:left="0" w:firstLine="709"/>
        <w:jc w:val="both"/>
        <w:rPr>
          <w:rFonts w:ascii="Times New Roman" w:hAnsi="Times New Roman" w:cs="Times New Roman"/>
          <w:sz w:val="28"/>
          <w:szCs w:val="28"/>
        </w:rPr>
      </w:pPr>
      <w:r w:rsidRPr="00566448">
        <w:rPr>
          <w:rFonts w:ascii="Times New Roman" w:hAnsi="Times New Roman" w:cs="Times New Roman"/>
          <w:sz w:val="28"/>
          <w:szCs w:val="28"/>
        </w:rPr>
        <w:t>Іноді я думаю, що я в усьому нехороший.</w:t>
      </w:r>
    </w:p>
    <w:p w14:paraId="7161F197" w14:textId="77777777" w:rsidR="00566448" w:rsidRDefault="00566448" w:rsidP="00566448">
      <w:pPr>
        <w:spacing w:after="0" w:line="360" w:lineRule="auto"/>
        <w:ind w:firstLine="709"/>
        <w:jc w:val="both"/>
        <w:rPr>
          <w:rFonts w:ascii="Times New Roman" w:hAnsi="Times New Roman" w:cs="Times New Roman"/>
          <w:sz w:val="28"/>
          <w:szCs w:val="28"/>
        </w:rPr>
      </w:pPr>
    </w:p>
    <w:p w14:paraId="138E918C" w14:textId="09D5FD45"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Ключ і обробка результатів тесту.</w:t>
      </w:r>
    </w:p>
    <w:p w14:paraId="5F72636D"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За кожну відповідь нарахуєте собі бали відповідно до ключа.</w:t>
      </w:r>
    </w:p>
    <w:p w14:paraId="425D35F2"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прямі запитання: 1,3,4,6</w:t>
      </w:r>
    </w:p>
    <w:p w14:paraId="0CEB6D98"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зворотні питання – 2,5,7,8,9,10 – бали в них нараховуються навпаки: 4 = 1, 3 = 2, 2 = 3, 1 = 4. Рівень самоповаги дорівнює сумі балів.</w:t>
      </w:r>
    </w:p>
    <w:p w14:paraId="3ED80A2E"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Інтерпретація.</w:t>
      </w:r>
    </w:p>
    <w:p w14:paraId="010B55C4"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 xml:space="preserve">10 – 18 балів – вам не вистачає самоповаги, її дуже мало, ви схильні в усьому поганому звинувачувати себе, бачите тільки свої недоліки і акцентуєте </w:t>
      </w:r>
      <w:r w:rsidRPr="00566448">
        <w:rPr>
          <w:rFonts w:ascii="Times New Roman" w:hAnsi="Times New Roman" w:cs="Times New Roman"/>
          <w:sz w:val="28"/>
          <w:szCs w:val="28"/>
        </w:rPr>
        <w:lastRenderedPageBreak/>
        <w:t>увагу тільки на своїх слабких сторонах, ви потрапили в замкнене коло самознищення, яке не дозволяє вам ставити цілі і досягати успіху. У кожній події ви шукайте підтвердження своєї нікчемності.</w:t>
      </w:r>
    </w:p>
    <w:p w14:paraId="2AE5E585"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18 – 22 балів – ви балансуєте між самоповагою і самознищенням, успіхи піднімають вас до небувалих вершин і самоповага зашкалює, проте невдачі підживлюють низьку самооцінку і скидають вас в прірву, ваша думка про себе коливається то в одну, то в іншу сторону.</w:t>
      </w:r>
    </w:p>
    <w:p w14:paraId="50A2E453" w14:textId="77777777" w:rsidR="00566448" w:rsidRP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23 – 34 бали – самоповага у вас переважає, і ви можете адекватно оцінювати свої достоїнства і недоліки, можете погодитися з тим, що буваєте неправі, зберігаєте повагу до себе при невдачах, але схильні іноді займатися затягнутим «самобичуванням», що чогось не передбачили, не помітили, «соломку НЕ підстелили», в результаті, така поведінка не дозволяє змиритися з тим, що змінити неможливо і швидко зреагувати і відкоригувати там, де є можливість.</w:t>
      </w:r>
    </w:p>
    <w:p w14:paraId="4DD021CF" w14:textId="557E3088" w:rsidR="00566448" w:rsidRDefault="00566448" w:rsidP="00566448">
      <w:pPr>
        <w:spacing w:after="0" w:line="360" w:lineRule="auto"/>
        <w:ind w:firstLine="709"/>
        <w:jc w:val="both"/>
        <w:rPr>
          <w:rFonts w:ascii="Times New Roman" w:hAnsi="Times New Roman" w:cs="Times New Roman"/>
          <w:sz w:val="28"/>
          <w:szCs w:val="28"/>
        </w:rPr>
      </w:pPr>
      <w:r w:rsidRPr="00566448">
        <w:rPr>
          <w:rFonts w:ascii="Times New Roman" w:hAnsi="Times New Roman" w:cs="Times New Roman"/>
          <w:sz w:val="28"/>
          <w:szCs w:val="28"/>
        </w:rPr>
        <w:t>35 – 40 балів – ви поважаєте себе як людину, особистість, професіонала і робите все для того, щоб продовжувати поважати себе і далі: розвиваєтеся, вдосконалюєтеся в професії, духовному та інтелектуальному плані, в сфері відносин, вмієте робити уроки з помилок і важких ситуацій . Це норма, до якої варто прагнути.</w:t>
      </w:r>
    </w:p>
    <w:p w14:paraId="6518A2DA" w14:textId="7D2C700A" w:rsidR="00566448" w:rsidRDefault="00566448" w:rsidP="00566448">
      <w:pPr>
        <w:spacing w:after="0" w:line="360" w:lineRule="auto"/>
        <w:ind w:firstLine="709"/>
        <w:jc w:val="both"/>
        <w:rPr>
          <w:rFonts w:ascii="Times New Roman" w:hAnsi="Times New Roman" w:cs="Times New Roman"/>
          <w:sz w:val="28"/>
          <w:szCs w:val="28"/>
        </w:rPr>
      </w:pPr>
    </w:p>
    <w:p w14:paraId="2CD33096" w14:textId="0A9D885F" w:rsidR="00566448" w:rsidRDefault="00566448" w:rsidP="00566448">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Сирі бали </w:t>
      </w: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8"/>
        <w:gridCol w:w="349"/>
        <w:gridCol w:w="349"/>
        <w:gridCol w:w="349"/>
        <w:gridCol w:w="349"/>
        <w:gridCol w:w="349"/>
        <w:gridCol w:w="349"/>
        <w:gridCol w:w="349"/>
        <w:gridCol w:w="349"/>
        <w:gridCol w:w="349"/>
        <w:gridCol w:w="468"/>
        <w:gridCol w:w="468"/>
        <w:gridCol w:w="468"/>
        <w:gridCol w:w="468"/>
        <w:gridCol w:w="468"/>
        <w:gridCol w:w="468"/>
        <w:gridCol w:w="468"/>
        <w:gridCol w:w="468"/>
        <w:gridCol w:w="468"/>
        <w:gridCol w:w="468"/>
        <w:gridCol w:w="468"/>
      </w:tblGrid>
      <w:tr w:rsidR="008D3307" w:rsidRPr="008D3307" w14:paraId="7AEFBC68" w14:textId="77777777" w:rsidTr="008D3307">
        <w:trPr>
          <w:trHeight w:val="229"/>
        </w:trPr>
        <w:tc>
          <w:tcPr>
            <w:tcW w:w="0" w:type="auto"/>
            <w:tcMar>
              <w:top w:w="30" w:type="dxa"/>
              <w:left w:w="45" w:type="dxa"/>
              <w:bottom w:w="30" w:type="dxa"/>
              <w:right w:w="45" w:type="dxa"/>
            </w:tcMar>
            <w:vAlign w:val="bottom"/>
            <w:hideMark/>
          </w:tcPr>
          <w:p w14:paraId="0D25FCC5"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Пит./Респ.</w:t>
            </w:r>
          </w:p>
        </w:tc>
        <w:tc>
          <w:tcPr>
            <w:tcW w:w="0" w:type="auto"/>
            <w:tcMar>
              <w:top w:w="30" w:type="dxa"/>
              <w:left w:w="45" w:type="dxa"/>
              <w:bottom w:w="30" w:type="dxa"/>
              <w:right w:w="45" w:type="dxa"/>
            </w:tcMar>
            <w:vAlign w:val="bottom"/>
            <w:hideMark/>
          </w:tcPr>
          <w:p w14:paraId="055EDC20"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w:t>
            </w:r>
          </w:p>
        </w:tc>
        <w:tc>
          <w:tcPr>
            <w:tcW w:w="0" w:type="auto"/>
            <w:tcMar>
              <w:top w:w="30" w:type="dxa"/>
              <w:left w:w="45" w:type="dxa"/>
              <w:bottom w:w="30" w:type="dxa"/>
              <w:right w:w="45" w:type="dxa"/>
            </w:tcMar>
            <w:vAlign w:val="bottom"/>
            <w:hideMark/>
          </w:tcPr>
          <w:p w14:paraId="232F60D6"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Р2</w:t>
            </w:r>
          </w:p>
        </w:tc>
        <w:tc>
          <w:tcPr>
            <w:tcW w:w="0" w:type="auto"/>
            <w:tcMar>
              <w:top w:w="30" w:type="dxa"/>
              <w:left w:w="45" w:type="dxa"/>
              <w:bottom w:w="30" w:type="dxa"/>
              <w:right w:w="45" w:type="dxa"/>
            </w:tcMar>
            <w:vAlign w:val="bottom"/>
            <w:hideMark/>
          </w:tcPr>
          <w:p w14:paraId="6BA2C7D5"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Р3</w:t>
            </w:r>
          </w:p>
        </w:tc>
        <w:tc>
          <w:tcPr>
            <w:tcW w:w="0" w:type="auto"/>
            <w:tcMar>
              <w:top w:w="30" w:type="dxa"/>
              <w:left w:w="45" w:type="dxa"/>
              <w:bottom w:w="30" w:type="dxa"/>
              <w:right w:w="45" w:type="dxa"/>
            </w:tcMar>
            <w:vAlign w:val="bottom"/>
            <w:hideMark/>
          </w:tcPr>
          <w:p w14:paraId="5ED92B44"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Р4</w:t>
            </w:r>
          </w:p>
        </w:tc>
        <w:tc>
          <w:tcPr>
            <w:tcW w:w="0" w:type="auto"/>
            <w:tcMar>
              <w:top w:w="30" w:type="dxa"/>
              <w:left w:w="45" w:type="dxa"/>
              <w:bottom w:w="30" w:type="dxa"/>
              <w:right w:w="45" w:type="dxa"/>
            </w:tcMar>
            <w:vAlign w:val="bottom"/>
            <w:hideMark/>
          </w:tcPr>
          <w:p w14:paraId="4C5DB754"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Р5</w:t>
            </w:r>
          </w:p>
        </w:tc>
        <w:tc>
          <w:tcPr>
            <w:tcW w:w="0" w:type="auto"/>
            <w:tcMar>
              <w:top w:w="30" w:type="dxa"/>
              <w:left w:w="45" w:type="dxa"/>
              <w:bottom w:w="30" w:type="dxa"/>
              <w:right w:w="45" w:type="dxa"/>
            </w:tcMar>
            <w:vAlign w:val="bottom"/>
            <w:hideMark/>
          </w:tcPr>
          <w:p w14:paraId="424EF35F"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Р6</w:t>
            </w:r>
          </w:p>
        </w:tc>
        <w:tc>
          <w:tcPr>
            <w:tcW w:w="0" w:type="auto"/>
            <w:tcMar>
              <w:top w:w="30" w:type="dxa"/>
              <w:left w:w="45" w:type="dxa"/>
              <w:bottom w:w="30" w:type="dxa"/>
              <w:right w:w="45" w:type="dxa"/>
            </w:tcMar>
            <w:vAlign w:val="bottom"/>
            <w:hideMark/>
          </w:tcPr>
          <w:p w14:paraId="69DB65E4"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Р7</w:t>
            </w:r>
          </w:p>
        </w:tc>
        <w:tc>
          <w:tcPr>
            <w:tcW w:w="0" w:type="auto"/>
            <w:tcMar>
              <w:top w:w="30" w:type="dxa"/>
              <w:left w:w="45" w:type="dxa"/>
              <w:bottom w:w="30" w:type="dxa"/>
              <w:right w:w="45" w:type="dxa"/>
            </w:tcMar>
            <w:vAlign w:val="bottom"/>
            <w:hideMark/>
          </w:tcPr>
          <w:p w14:paraId="20E0C8A0"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Р8</w:t>
            </w:r>
          </w:p>
        </w:tc>
        <w:tc>
          <w:tcPr>
            <w:tcW w:w="0" w:type="auto"/>
            <w:tcMar>
              <w:top w:w="30" w:type="dxa"/>
              <w:left w:w="45" w:type="dxa"/>
              <w:bottom w:w="30" w:type="dxa"/>
              <w:right w:w="45" w:type="dxa"/>
            </w:tcMar>
            <w:vAlign w:val="bottom"/>
            <w:hideMark/>
          </w:tcPr>
          <w:p w14:paraId="6A7D7212"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Р9</w:t>
            </w:r>
          </w:p>
        </w:tc>
        <w:tc>
          <w:tcPr>
            <w:tcW w:w="0" w:type="auto"/>
            <w:tcMar>
              <w:top w:w="30" w:type="dxa"/>
              <w:left w:w="45" w:type="dxa"/>
              <w:bottom w:w="30" w:type="dxa"/>
              <w:right w:w="45" w:type="dxa"/>
            </w:tcMar>
            <w:vAlign w:val="bottom"/>
            <w:hideMark/>
          </w:tcPr>
          <w:p w14:paraId="698E1579"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Р10</w:t>
            </w:r>
          </w:p>
        </w:tc>
        <w:tc>
          <w:tcPr>
            <w:tcW w:w="0" w:type="auto"/>
            <w:tcMar>
              <w:top w:w="30" w:type="dxa"/>
              <w:left w:w="45" w:type="dxa"/>
              <w:bottom w:w="30" w:type="dxa"/>
              <w:right w:w="45" w:type="dxa"/>
            </w:tcMar>
            <w:vAlign w:val="bottom"/>
            <w:hideMark/>
          </w:tcPr>
          <w:p w14:paraId="0ADAA33E"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Р11</w:t>
            </w:r>
          </w:p>
        </w:tc>
        <w:tc>
          <w:tcPr>
            <w:tcW w:w="0" w:type="auto"/>
            <w:tcMar>
              <w:top w:w="30" w:type="dxa"/>
              <w:left w:w="45" w:type="dxa"/>
              <w:bottom w:w="30" w:type="dxa"/>
              <w:right w:w="45" w:type="dxa"/>
            </w:tcMar>
            <w:vAlign w:val="bottom"/>
            <w:hideMark/>
          </w:tcPr>
          <w:p w14:paraId="00B544AA"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Р12</w:t>
            </w:r>
          </w:p>
        </w:tc>
        <w:tc>
          <w:tcPr>
            <w:tcW w:w="0" w:type="auto"/>
            <w:tcMar>
              <w:top w:w="30" w:type="dxa"/>
              <w:left w:w="45" w:type="dxa"/>
              <w:bottom w:w="30" w:type="dxa"/>
              <w:right w:w="45" w:type="dxa"/>
            </w:tcMar>
            <w:vAlign w:val="bottom"/>
            <w:hideMark/>
          </w:tcPr>
          <w:p w14:paraId="4517D7A5"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Р13</w:t>
            </w:r>
          </w:p>
        </w:tc>
        <w:tc>
          <w:tcPr>
            <w:tcW w:w="0" w:type="auto"/>
            <w:tcMar>
              <w:top w:w="30" w:type="dxa"/>
              <w:left w:w="45" w:type="dxa"/>
              <w:bottom w:w="30" w:type="dxa"/>
              <w:right w:w="45" w:type="dxa"/>
            </w:tcMar>
            <w:vAlign w:val="bottom"/>
            <w:hideMark/>
          </w:tcPr>
          <w:p w14:paraId="3EB89D06"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Р14</w:t>
            </w:r>
          </w:p>
        </w:tc>
        <w:tc>
          <w:tcPr>
            <w:tcW w:w="0" w:type="auto"/>
            <w:tcMar>
              <w:top w:w="30" w:type="dxa"/>
              <w:left w:w="45" w:type="dxa"/>
              <w:bottom w:w="30" w:type="dxa"/>
              <w:right w:w="45" w:type="dxa"/>
            </w:tcMar>
            <w:vAlign w:val="bottom"/>
            <w:hideMark/>
          </w:tcPr>
          <w:p w14:paraId="4B6CCA71"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Р15</w:t>
            </w:r>
          </w:p>
        </w:tc>
        <w:tc>
          <w:tcPr>
            <w:tcW w:w="0" w:type="auto"/>
            <w:tcMar>
              <w:top w:w="30" w:type="dxa"/>
              <w:left w:w="45" w:type="dxa"/>
              <w:bottom w:w="30" w:type="dxa"/>
              <w:right w:w="45" w:type="dxa"/>
            </w:tcMar>
            <w:vAlign w:val="bottom"/>
            <w:hideMark/>
          </w:tcPr>
          <w:p w14:paraId="279F3408"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Р16</w:t>
            </w:r>
          </w:p>
        </w:tc>
        <w:tc>
          <w:tcPr>
            <w:tcW w:w="0" w:type="auto"/>
            <w:tcMar>
              <w:top w:w="30" w:type="dxa"/>
              <w:left w:w="45" w:type="dxa"/>
              <w:bottom w:w="30" w:type="dxa"/>
              <w:right w:w="45" w:type="dxa"/>
            </w:tcMar>
            <w:vAlign w:val="bottom"/>
            <w:hideMark/>
          </w:tcPr>
          <w:p w14:paraId="219BEEB9"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Р17</w:t>
            </w:r>
          </w:p>
        </w:tc>
        <w:tc>
          <w:tcPr>
            <w:tcW w:w="0" w:type="auto"/>
            <w:tcMar>
              <w:top w:w="30" w:type="dxa"/>
              <w:left w:w="45" w:type="dxa"/>
              <w:bottom w:w="30" w:type="dxa"/>
              <w:right w:w="45" w:type="dxa"/>
            </w:tcMar>
            <w:vAlign w:val="bottom"/>
            <w:hideMark/>
          </w:tcPr>
          <w:p w14:paraId="7622048C"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Р18</w:t>
            </w:r>
          </w:p>
        </w:tc>
        <w:tc>
          <w:tcPr>
            <w:tcW w:w="0" w:type="auto"/>
            <w:tcMar>
              <w:top w:w="30" w:type="dxa"/>
              <w:left w:w="45" w:type="dxa"/>
              <w:bottom w:w="30" w:type="dxa"/>
              <w:right w:w="45" w:type="dxa"/>
            </w:tcMar>
            <w:vAlign w:val="bottom"/>
            <w:hideMark/>
          </w:tcPr>
          <w:p w14:paraId="12156ACB"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Р19</w:t>
            </w:r>
          </w:p>
        </w:tc>
        <w:tc>
          <w:tcPr>
            <w:tcW w:w="0" w:type="auto"/>
            <w:tcMar>
              <w:top w:w="30" w:type="dxa"/>
              <w:left w:w="45" w:type="dxa"/>
              <w:bottom w:w="30" w:type="dxa"/>
              <w:right w:w="45" w:type="dxa"/>
            </w:tcMar>
            <w:vAlign w:val="bottom"/>
            <w:hideMark/>
          </w:tcPr>
          <w:p w14:paraId="5AAEB201" w14:textId="77777777" w:rsidR="008D3307" w:rsidRPr="008D3307" w:rsidRDefault="008D3307" w:rsidP="008D3307">
            <w:pPr>
              <w:spacing w:after="0" w:line="240" w:lineRule="auto"/>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Р20</w:t>
            </w:r>
          </w:p>
        </w:tc>
      </w:tr>
      <w:tr w:rsidR="008D3307" w:rsidRPr="008D3307" w14:paraId="7610D706" w14:textId="77777777" w:rsidTr="008D3307">
        <w:trPr>
          <w:trHeight w:val="229"/>
        </w:trPr>
        <w:tc>
          <w:tcPr>
            <w:tcW w:w="0" w:type="auto"/>
            <w:tcMar>
              <w:top w:w="30" w:type="dxa"/>
              <w:left w:w="45" w:type="dxa"/>
              <w:bottom w:w="30" w:type="dxa"/>
              <w:right w:w="45" w:type="dxa"/>
            </w:tcMar>
            <w:vAlign w:val="bottom"/>
            <w:hideMark/>
          </w:tcPr>
          <w:p w14:paraId="5A1BDF2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A4C173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4232FC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4EC07B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DF0899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FDC243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B6696E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9B7902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222148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079D87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D71C56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0B037B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3568C8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A5AB69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51CAA7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7C51DC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014471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4F90BF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14DA45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AA605E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E3E460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r>
      <w:tr w:rsidR="008D3307" w:rsidRPr="008D3307" w14:paraId="1CB0C47E" w14:textId="77777777" w:rsidTr="008D3307">
        <w:trPr>
          <w:trHeight w:val="229"/>
        </w:trPr>
        <w:tc>
          <w:tcPr>
            <w:tcW w:w="0" w:type="auto"/>
            <w:tcMar>
              <w:top w:w="30" w:type="dxa"/>
              <w:left w:w="45" w:type="dxa"/>
              <w:bottom w:w="30" w:type="dxa"/>
              <w:right w:w="45" w:type="dxa"/>
            </w:tcMar>
            <w:vAlign w:val="bottom"/>
            <w:hideMark/>
          </w:tcPr>
          <w:p w14:paraId="7F15FDA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9B024D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5812E3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7D7722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F42875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64F4AF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AFC5D8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E9C851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5AAB20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07C74E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19CE0B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A6675F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7C7A31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0C8DC4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4B7AD1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577492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C3D5CA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918D24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846E20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25AEFC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5AD841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r>
      <w:tr w:rsidR="008D3307" w:rsidRPr="008D3307" w14:paraId="504B4982" w14:textId="77777777" w:rsidTr="008D3307">
        <w:trPr>
          <w:trHeight w:val="229"/>
        </w:trPr>
        <w:tc>
          <w:tcPr>
            <w:tcW w:w="0" w:type="auto"/>
            <w:tcMar>
              <w:top w:w="30" w:type="dxa"/>
              <w:left w:w="45" w:type="dxa"/>
              <w:bottom w:w="30" w:type="dxa"/>
              <w:right w:w="45" w:type="dxa"/>
            </w:tcMar>
            <w:vAlign w:val="bottom"/>
            <w:hideMark/>
          </w:tcPr>
          <w:p w14:paraId="446EDC6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C0B4CD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88EB42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5A15DD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A999A4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1C0973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475275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D72134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C5AAE9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DE88CE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D716C2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34EFAE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7FBFE2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9520BA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B95548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AD81FC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048B8D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0E7E0E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AAAEA3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9E8D92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4E0D4A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r>
      <w:tr w:rsidR="008D3307" w:rsidRPr="008D3307" w14:paraId="5549EDBB" w14:textId="77777777" w:rsidTr="008D3307">
        <w:trPr>
          <w:trHeight w:val="229"/>
        </w:trPr>
        <w:tc>
          <w:tcPr>
            <w:tcW w:w="0" w:type="auto"/>
            <w:tcMar>
              <w:top w:w="30" w:type="dxa"/>
              <w:left w:w="45" w:type="dxa"/>
              <w:bottom w:w="30" w:type="dxa"/>
              <w:right w:w="45" w:type="dxa"/>
            </w:tcMar>
            <w:vAlign w:val="bottom"/>
            <w:hideMark/>
          </w:tcPr>
          <w:p w14:paraId="734FF29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D19858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725938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79A181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D9BB12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8E7195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4C46DC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EB4748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BE8892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2E2C35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06D759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245F60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0FC5D4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C928A5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CD1EB8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C4524D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3A2DF3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A5A00B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9DB68F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156B3C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63CCB2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r>
      <w:tr w:rsidR="008D3307" w:rsidRPr="008D3307" w14:paraId="3111540C" w14:textId="77777777" w:rsidTr="008D3307">
        <w:trPr>
          <w:trHeight w:val="229"/>
        </w:trPr>
        <w:tc>
          <w:tcPr>
            <w:tcW w:w="0" w:type="auto"/>
            <w:tcMar>
              <w:top w:w="30" w:type="dxa"/>
              <w:left w:w="45" w:type="dxa"/>
              <w:bottom w:w="30" w:type="dxa"/>
              <w:right w:w="45" w:type="dxa"/>
            </w:tcMar>
            <w:vAlign w:val="bottom"/>
            <w:hideMark/>
          </w:tcPr>
          <w:p w14:paraId="10320DF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5</w:t>
            </w:r>
          </w:p>
        </w:tc>
        <w:tc>
          <w:tcPr>
            <w:tcW w:w="0" w:type="auto"/>
            <w:tcMar>
              <w:top w:w="30" w:type="dxa"/>
              <w:left w:w="45" w:type="dxa"/>
              <w:bottom w:w="30" w:type="dxa"/>
              <w:right w:w="45" w:type="dxa"/>
            </w:tcMar>
            <w:vAlign w:val="bottom"/>
            <w:hideMark/>
          </w:tcPr>
          <w:p w14:paraId="6B4F110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34C1D6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A1070D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3C627C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3F0A2D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1A39F4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D22D8E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CE751C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13A47C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3E014A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6860EF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FF8AC3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1F474E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A35AC7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6826364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CFE4FD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348B39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71F215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04FE7B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47A40B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r>
      <w:tr w:rsidR="008D3307" w:rsidRPr="008D3307" w14:paraId="059865B9" w14:textId="77777777" w:rsidTr="008D3307">
        <w:trPr>
          <w:trHeight w:val="229"/>
        </w:trPr>
        <w:tc>
          <w:tcPr>
            <w:tcW w:w="0" w:type="auto"/>
            <w:tcMar>
              <w:top w:w="30" w:type="dxa"/>
              <w:left w:w="45" w:type="dxa"/>
              <w:bottom w:w="30" w:type="dxa"/>
              <w:right w:w="45" w:type="dxa"/>
            </w:tcMar>
            <w:vAlign w:val="bottom"/>
            <w:hideMark/>
          </w:tcPr>
          <w:p w14:paraId="00D20E9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6</w:t>
            </w:r>
          </w:p>
        </w:tc>
        <w:tc>
          <w:tcPr>
            <w:tcW w:w="0" w:type="auto"/>
            <w:tcMar>
              <w:top w:w="30" w:type="dxa"/>
              <w:left w:w="45" w:type="dxa"/>
              <w:bottom w:w="30" w:type="dxa"/>
              <w:right w:w="45" w:type="dxa"/>
            </w:tcMar>
            <w:vAlign w:val="bottom"/>
            <w:hideMark/>
          </w:tcPr>
          <w:p w14:paraId="15872FD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E433BA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4542DE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C71CA0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45FBFD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85054E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CD6170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C3E641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092028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C787FF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5D0F42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C3441F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BD3252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E451837"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BBEE80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5D7F33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8995D7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EA28C3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7CE9335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962FD3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r>
      <w:tr w:rsidR="008D3307" w:rsidRPr="008D3307" w14:paraId="3B9ECDA6" w14:textId="77777777" w:rsidTr="008D3307">
        <w:trPr>
          <w:trHeight w:val="229"/>
        </w:trPr>
        <w:tc>
          <w:tcPr>
            <w:tcW w:w="0" w:type="auto"/>
            <w:tcMar>
              <w:top w:w="30" w:type="dxa"/>
              <w:left w:w="45" w:type="dxa"/>
              <w:bottom w:w="30" w:type="dxa"/>
              <w:right w:w="45" w:type="dxa"/>
            </w:tcMar>
            <w:vAlign w:val="bottom"/>
            <w:hideMark/>
          </w:tcPr>
          <w:p w14:paraId="428315A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7</w:t>
            </w:r>
          </w:p>
        </w:tc>
        <w:tc>
          <w:tcPr>
            <w:tcW w:w="0" w:type="auto"/>
            <w:tcMar>
              <w:top w:w="30" w:type="dxa"/>
              <w:left w:w="45" w:type="dxa"/>
              <w:bottom w:w="30" w:type="dxa"/>
              <w:right w:w="45" w:type="dxa"/>
            </w:tcMar>
            <w:vAlign w:val="bottom"/>
            <w:hideMark/>
          </w:tcPr>
          <w:p w14:paraId="39E3021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4D3CBF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C45025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E76EF1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3BEFD0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0FDCDD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3CD56F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78F0B1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5AA444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00960F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2D96DB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A5225A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1C7B1EE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3A5E713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42951B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031EA4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5F549C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E1B788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EEAF5B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6E007F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r>
      <w:tr w:rsidR="008D3307" w:rsidRPr="008D3307" w14:paraId="7C8F13AB" w14:textId="77777777" w:rsidTr="008D3307">
        <w:trPr>
          <w:trHeight w:val="229"/>
        </w:trPr>
        <w:tc>
          <w:tcPr>
            <w:tcW w:w="0" w:type="auto"/>
            <w:tcMar>
              <w:top w:w="30" w:type="dxa"/>
              <w:left w:w="45" w:type="dxa"/>
              <w:bottom w:w="30" w:type="dxa"/>
              <w:right w:w="45" w:type="dxa"/>
            </w:tcMar>
            <w:vAlign w:val="bottom"/>
            <w:hideMark/>
          </w:tcPr>
          <w:p w14:paraId="56442C4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8</w:t>
            </w:r>
          </w:p>
        </w:tc>
        <w:tc>
          <w:tcPr>
            <w:tcW w:w="0" w:type="auto"/>
            <w:tcMar>
              <w:top w:w="30" w:type="dxa"/>
              <w:left w:w="45" w:type="dxa"/>
              <w:bottom w:w="30" w:type="dxa"/>
              <w:right w:w="45" w:type="dxa"/>
            </w:tcMar>
            <w:vAlign w:val="bottom"/>
            <w:hideMark/>
          </w:tcPr>
          <w:p w14:paraId="1062700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B6FF7F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18950AC"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BE88CF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3746ED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4CE142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00E7E1C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ACD5F5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13CE7FF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4100E5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7039AE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05AE58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A24B38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7D07239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5EC6B5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9DF81A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7E7E170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646FB5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C259D5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A12C15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r>
      <w:tr w:rsidR="008D3307" w:rsidRPr="008D3307" w14:paraId="03EB625B" w14:textId="77777777" w:rsidTr="008D3307">
        <w:trPr>
          <w:trHeight w:val="229"/>
        </w:trPr>
        <w:tc>
          <w:tcPr>
            <w:tcW w:w="0" w:type="auto"/>
            <w:tcMar>
              <w:top w:w="30" w:type="dxa"/>
              <w:left w:w="45" w:type="dxa"/>
              <w:bottom w:w="30" w:type="dxa"/>
              <w:right w:w="45" w:type="dxa"/>
            </w:tcMar>
            <w:vAlign w:val="bottom"/>
            <w:hideMark/>
          </w:tcPr>
          <w:p w14:paraId="17F27FC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9</w:t>
            </w:r>
          </w:p>
        </w:tc>
        <w:tc>
          <w:tcPr>
            <w:tcW w:w="0" w:type="auto"/>
            <w:tcMar>
              <w:top w:w="30" w:type="dxa"/>
              <w:left w:w="45" w:type="dxa"/>
              <w:bottom w:w="30" w:type="dxa"/>
              <w:right w:w="45" w:type="dxa"/>
            </w:tcMar>
            <w:vAlign w:val="bottom"/>
            <w:hideMark/>
          </w:tcPr>
          <w:p w14:paraId="4D1BFA0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5540CD3"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447CE78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6CAD69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E977A0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431659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6122B4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321397E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34B6CFC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644E103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1D0B85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F3BC6F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34C5C1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3753225"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211AF32"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B7B17D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2C4D49C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C14082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7895DC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0BDEF86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r>
      <w:tr w:rsidR="008D3307" w:rsidRPr="008D3307" w14:paraId="53493C68" w14:textId="77777777" w:rsidTr="008D3307">
        <w:trPr>
          <w:trHeight w:val="229"/>
        </w:trPr>
        <w:tc>
          <w:tcPr>
            <w:tcW w:w="0" w:type="auto"/>
            <w:tcMar>
              <w:top w:w="30" w:type="dxa"/>
              <w:left w:w="45" w:type="dxa"/>
              <w:bottom w:w="30" w:type="dxa"/>
              <w:right w:w="45" w:type="dxa"/>
            </w:tcMar>
            <w:vAlign w:val="bottom"/>
            <w:hideMark/>
          </w:tcPr>
          <w:p w14:paraId="7828EA9D"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10</w:t>
            </w:r>
          </w:p>
        </w:tc>
        <w:tc>
          <w:tcPr>
            <w:tcW w:w="0" w:type="auto"/>
            <w:tcMar>
              <w:top w:w="30" w:type="dxa"/>
              <w:left w:w="45" w:type="dxa"/>
              <w:bottom w:w="30" w:type="dxa"/>
              <w:right w:w="45" w:type="dxa"/>
            </w:tcMar>
            <w:vAlign w:val="bottom"/>
            <w:hideMark/>
          </w:tcPr>
          <w:p w14:paraId="54BD73A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030AE02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5346162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42CBC14A"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DC3017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5D1AD91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6A07120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2C4CA6F6"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3ADF939"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43EA89F"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2D795F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63A19D31"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4A1846E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065E20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3</w:t>
            </w:r>
          </w:p>
        </w:tc>
        <w:tc>
          <w:tcPr>
            <w:tcW w:w="0" w:type="auto"/>
            <w:tcMar>
              <w:top w:w="30" w:type="dxa"/>
              <w:left w:w="45" w:type="dxa"/>
              <w:bottom w:w="30" w:type="dxa"/>
              <w:right w:w="45" w:type="dxa"/>
            </w:tcMar>
            <w:vAlign w:val="bottom"/>
            <w:hideMark/>
          </w:tcPr>
          <w:p w14:paraId="7F9D81B4"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5885E20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1</w:t>
            </w:r>
          </w:p>
        </w:tc>
        <w:tc>
          <w:tcPr>
            <w:tcW w:w="0" w:type="auto"/>
            <w:tcMar>
              <w:top w:w="30" w:type="dxa"/>
              <w:left w:w="45" w:type="dxa"/>
              <w:bottom w:w="30" w:type="dxa"/>
              <w:right w:w="45" w:type="dxa"/>
            </w:tcMar>
            <w:vAlign w:val="bottom"/>
            <w:hideMark/>
          </w:tcPr>
          <w:p w14:paraId="233E231B"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21D58B7E"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c>
          <w:tcPr>
            <w:tcW w:w="0" w:type="auto"/>
            <w:tcMar>
              <w:top w:w="30" w:type="dxa"/>
              <w:left w:w="45" w:type="dxa"/>
              <w:bottom w:w="30" w:type="dxa"/>
              <w:right w:w="45" w:type="dxa"/>
            </w:tcMar>
            <w:vAlign w:val="bottom"/>
            <w:hideMark/>
          </w:tcPr>
          <w:p w14:paraId="18551B98"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4</w:t>
            </w:r>
          </w:p>
        </w:tc>
        <w:tc>
          <w:tcPr>
            <w:tcW w:w="0" w:type="auto"/>
            <w:tcMar>
              <w:top w:w="30" w:type="dxa"/>
              <w:left w:w="45" w:type="dxa"/>
              <w:bottom w:w="30" w:type="dxa"/>
              <w:right w:w="45" w:type="dxa"/>
            </w:tcMar>
            <w:vAlign w:val="bottom"/>
            <w:hideMark/>
          </w:tcPr>
          <w:p w14:paraId="14106040" w14:textId="77777777" w:rsidR="008D3307" w:rsidRPr="008D3307" w:rsidRDefault="008D3307" w:rsidP="008D3307">
            <w:pPr>
              <w:spacing w:after="0" w:line="240" w:lineRule="auto"/>
              <w:jc w:val="center"/>
              <w:rPr>
                <w:rFonts w:ascii="Times New Roman" w:eastAsia="Times New Roman" w:hAnsi="Times New Roman" w:cs="Times New Roman"/>
                <w:lang w:val="ru-RU" w:eastAsia="ru-RU"/>
              </w:rPr>
            </w:pPr>
            <w:r w:rsidRPr="008D3307">
              <w:rPr>
                <w:rFonts w:ascii="Times New Roman" w:eastAsia="Times New Roman" w:hAnsi="Times New Roman" w:cs="Times New Roman"/>
                <w:lang w:val="ru-RU" w:eastAsia="ru-RU"/>
              </w:rPr>
              <w:t>2</w:t>
            </w:r>
          </w:p>
        </w:tc>
      </w:tr>
    </w:tbl>
    <w:p w14:paraId="588548B3" w14:textId="3F4A4893" w:rsidR="00566448" w:rsidRDefault="00566448" w:rsidP="00566448">
      <w:pPr>
        <w:spacing w:after="0" w:line="360" w:lineRule="auto"/>
        <w:ind w:firstLine="709"/>
        <w:jc w:val="center"/>
        <w:rPr>
          <w:rFonts w:ascii="Times New Roman" w:hAnsi="Times New Roman" w:cs="Times New Roman"/>
          <w:sz w:val="28"/>
          <w:szCs w:val="28"/>
        </w:rPr>
      </w:pPr>
    </w:p>
    <w:p w14:paraId="42527647" w14:textId="7CF13711" w:rsidR="008D3307" w:rsidRDefault="008D3307" w:rsidP="008D3307">
      <w:pPr>
        <w:spacing w:after="0" w:line="360" w:lineRule="auto"/>
        <w:ind w:firstLine="709"/>
        <w:jc w:val="right"/>
        <w:rPr>
          <w:rFonts w:ascii="Times New Roman" w:hAnsi="Times New Roman" w:cs="Times New Roman"/>
          <w:b/>
          <w:bCs/>
          <w:sz w:val="28"/>
          <w:szCs w:val="28"/>
          <w:lang w:val="ru-RU"/>
        </w:rPr>
      </w:pPr>
      <w:r w:rsidRPr="008D3307">
        <w:rPr>
          <w:rFonts w:ascii="Times New Roman" w:hAnsi="Times New Roman" w:cs="Times New Roman"/>
          <w:b/>
          <w:bCs/>
          <w:sz w:val="28"/>
          <w:szCs w:val="28"/>
          <w:lang w:val="ru-RU"/>
        </w:rPr>
        <w:lastRenderedPageBreak/>
        <w:t>ДОДАТОК В</w:t>
      </w:r>
    </w:p>
    <w:p w14:paraId="4CDA873A" w14:textId="1C6233CF" w:rsidR="008D3307" w:rsidRDefault="008D3307" w:rsidP="008D3307">
      <w:pPr>
        <w:spacing w:after="0" w:line="360" w:lineRule="auto"/>
        <w:jc w:val="center"/>
        <w:rPr>
          <w:rFonts w:ascii="Times New Roman" w:hAnsi="Times New Roman" w:cs="Times New Roman"/>
          <w:sz w:val="28"/>
          <w:szCs w:val="28"/>
          <w:lang w:val="ru-RU"/>
        </w:rPr>
      </w:pPr>
      <w:r w:rsidRPr="008D3307">
        <w:rPr>
          <w:rFonts w:ascii="Times New Roman" w:hAnsi="Times New Roman" w:cs="Times New Roman"/>
          <w:sz w:val="28"/>
          <w:szCs w:val="28"/>
          <w:lang w:val="ru-RU"/>
        </w:rPr>
        <w:t>Шкала тривоги Бека</w:t>
      </w:r>
    </w:p>
    <w:p w14:paraId="7E6A5D7E" w14:textId="5191AE0C" w:rsidR="008D3307" w:rsidRDefault="008D3307" w:rsidP="008D3307">
      <w:pPr>
        <w:spacing w:after="0" w:line="360" w:lineRule="auto"/>
        <w:jc w:val="center"/>
        <w:rPr>
          <w:rFonts w:ascii="Times New Roman" w:hAnsi="Times New Roman" w:cs="Times New Roman"/>
          <w:sz w:val="28"/>
          <w:szCs w:val="28"/>
          <w:lang w:val="ru-RU"/>
        </w:rPr>
      </w:pPr>
    </w:p>
    <w:p w14:paraId="5CCEE530" w14:textId="0352D201" w:rsidR="008D3307" w:rsidRDefault="005C0F7F" w:rsidP="005C0F7F">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Інструкція. </w:t>
      </w:r>
      <w:r w:rsidRPr="005C0F7F">
        <w:rPr>
          <w:rFonts w:ascii="Times New Roman" w:hAnsi="Times New Roman" w:cs="Times New Roman"/>
          <w:sz w:val="28"/>
          <w:szCs w:val="28"/>
          <w:lang w:val="ru-RU"/>
        </w:rPr>
        <w:t>Прошу обрати одну з можливостей відповіді на кожне запитання. Старайтесь</w:t>
      </w:r>
      <w:r>
        <w:rPr>
          <w:rFonts w:ascii="Times New Roman" w:hAnsi="Times New Roman" w:cs="Times New Roman"/>
          <w:sz w:val="28"/>
          <w:szCs w:val="28"/>
          <w:lang w:val="ru-RU"/>
        </w:rPr>
        <w:t xml:space="preserve"> </w:t>
      </w:r>
      <w:r w:rsidRPr="005C0F7F">
        <w:rPr>
          <w:rFonts w:ascii="Times New Roman" w:hAnsi="Times New Roman" w:cs="Times New Roman"/>
          <w:sz w:val="28"/>
          <w:szCs w:val="28"/>
          <w:lang w:val="ru-RU"/>
        </w:rPr>
        <w:t>відповідати швидко</w:t>
      </w:r>
    </w:p>
    <w:p w14:paraId="7F90D1DA" w14:textId="77777777" w:rsidR="00BD0345" w:rsidRDefault="00BD0345" w:rsidP="00BD0345">
      <w:pPr>
        <w:spacing w:after="0" w:line="360" w:lineRule="auto"/>
        <w:ind w:firstLine="709"/>
        <w:jc w:val="center"/>
        <w:rPr>
          <w:rFonts w:ascii="Times New Roman" w:hAnsi="Times New Roman" w:cs="Times New Roman"/>
          <w:sz w:val="28"/>
          <w:szCs w:val="28"/>
        </w:rPr>
      </w:pPr>
    </w:p>
    <w:p w14:paraId="144A4D2A" w14:textId="017EFBDC" w:rsidR="00BD0345" w:rsidRPr="00566448" w:rsidRDefault="00BD0345" w:rsidP="00BD0345">
      <w:pPr>
        <w:spacing w:after="0" w:line="360" w:lineRule="auto"/>
        <w:ind w:firstLine="709"/>
        <w:jc w:val="center"/>
        <w:rPr>
          <w:rFonts w:ascii="Times New Roman" w:hAnsi="Times New Roman" w:cs="Times New Roman"/>
          <w:sz w:val="28"/>
          <w:szCs w:val="28"/>
        </w:rPr>
      </w:pPr>
      <w:r w:rsidRPr="00566448">
        <w:rPr>
          <w:rFonts w:ascii="Times New Roman" w:hAnsi="Times New Roman" w:cs="Times New Roman"/>
          <w:sz w:val="28"/>
          <w:szCs w:val="28"/>
        </w:rPr>
        <w:t>Тестовий матеріал</w:t>
      </w:r>
    </w:p>
    <w:tbl>
      <w:tblPr>
        <w:tblStyle w:val="a4"/>
        <w:tblW w:w="9339" w:type="dxa"/>
        <w:tblLook w:val="04A0" w:firstRow="1" w:lastRow="0" w:firstColumn="1" w:lastColumn="0" w:noHBand="0" w:noVBand="1"/>
      </w:tblPr>
      <w:tblGrid>
        <w:gridCol w:w="3527"/>
        <w:gridCol w:w="1503"/>
        <w:gridCol w:w="1372"/>
        <w:gridCol w:w="1677"/>
        <w:gridCol w:w="1260"/>
      </w:tblGrid>
      <w:tr w:rsidR="00BD0345" w:rsidRPr="00BD0345" w14:paraId="59D83DBE" w14:textId="77777777" w:rsidTr="00BD0345">
        <w:trPr>
          <w:trHeight w:val="315"/>
        </w:trPr>
        <w:tc>
          <w:tcPr>
            <w:tcW w:w="0" w:type="auto"/>
            <w:hideMark/>
          </w:tcPr>
          <w:p w14:paraId="7027F2B5"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Питання</w:t>
            </w:r>
          </w:p>
        </w:tc>
        <w:tc>
          <w:tcPr>
            <w:tcW w:w="0" w:type="auto"/>
            <w:hideMark/>
          </w:tcPr>
          <w:p w14:paraId="4796F979"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0.Зовсім не турбує</w:t>
            </w:r>
          </w:p>
        </w:tc>
        <w:tc>
          <w:tcPr>
            <w:tcW w:w="0" w:type="auto"/>
            <w:hideMark/>
          </w:tcPr>
          <w:p w14:paraId="05ED6A35"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 xml:space="preserve">1.Злегка турбує </w:t>
            </w:r>
          </w:p>
        </w:tc>
        <w:tc>
          <w:tcPr>
            <w:tcW w:w="0" w:type="auto"/>
            <w:hideMark/>
          </w:tcPr>
          <w:p w14:paraId="00101F2B"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 xml:space="preserve">2.Середньо турбує </w:t>
            </w:r>
          </w:p>
        </w:tc>
        <w:tc>
          <w:tcPr>
            <w:tcW w:w="0" w:type="auto"/>
            <w:hideMark/>
          </w:tcPr>
          <w:p w14:paraId="058852AC"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3.Дуже турбує</w:t>
            </w:r>
          </w:p>
        </w:tc>
      </w:tr>
      <w:tr w:rsidR="00BD0345" w:rsidRPr="00BD0345" w14:paraId="21622A4F" w14:textId="77777777" w:rsidTr="00BD0345">
        <w:trPr>
          <w:trHeight w:val="315"/>
        </w:trPr>
        <w:tc>
          <w:tcPr>
            <w:tcW w:w="0" w:type="auto"/>
            <w:hideMark/>
          </w:tcPr>
          <w:p w14:paraId="57C57E6D"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1.Відчуття оніміння та поколювання в тілі</w:t>
            </w:r>
          </w:p>
        </w:tc>
        <w:tc>
          <w:tcPr>
            <w:tcW w:w="0" w:type="auto"/>
            <w:hideMark/>
          </w:tcPr>
          <w:p w14:paraId="4E901282"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822E92F"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E586F64"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1B61576"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6FFB2C28" w14:textId="77777777" w:rsidTr="00BD0345">
        <w:trPr>
          <w:trHeight w:val="315"/>
        </w:trPr>
        <w:tc>
          <w:tcPr>
            <w:tcW w:w="0" w:type="auto"/>
            <w:hideMark/>
          </w:tcPr>
          <w:p w14:paraId="4DFDD564"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2.Відчуття жару</w:t>
            </w:r>
          </w:p>
        </w:tc>
        <w:tc>
          <w:tcPr>
            <w:tcW w:w="0" w:type="auto"/>
            <w:hideMark/>
          </w:tcPr>
          <w:p w14:paraId="1DF03C1D"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43EF5C2"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E66E96C"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D1594D2"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1153C928" w14:textId="77777777" w:rsidTr="00BD0345">
        <w:trPr>
          <w:trHeight w:val="315"/>
        </w:trPr>
        <w:tc>
          <w:tcPr>
            <w:tcW w:w="0" w:type="auto"/>
            <w:hideMark/>
          </w:tcPr>
          <w:p w14:paraId="11D9DBB7"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3.Тремтіння в ногах</w:t>
            </w:r>
          </w:p>
        </w:tc>
        <w:tc>
          <w:tcPr>
            <w:tcW w:w="0" w:type="auto"/>
            <w:hideMark/>
          </w:tcPr>
          <w:p w14:paraId="6DCEC595"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07ED79F"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D22B739"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7DBABA0"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59869C2E" w14:textId="77777777" w:rsidTr="00BD0345">
        <w:trPr>
          <w:trHeight w:val="315"/>
        </w:trPr>
        <w:tc>
          <w:tcPr>
            <w:tcW w:w="0" w:type="auto"/>
            <w:hideMark/>
          </w:tcPr>
          <w:p w14:paraId="5658C791"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4.Неможливість розслабитись</w:t>
            </w:r>
          </w:p>
        </w:tc>
        <w:tc>
          <w:tcPr>
            <w:tcW w:w="0" w:type="auto"/>
            <w:hideMark/>
          </w:tcPr>
          <w:p w14:paraId="26ECDCD2"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7E02147"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C699B74"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A7D71E2"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3B1F9FA1" w14:textId="77777777" w:rsidTr="00BD0345">
        <w:trPr>
          <w:trHeight w:val="315"/>
        </w:trPr>
        <w:tc>
          <w:tcPr>
            <w:tcW w:w="0" w:type="auto"/>
            <w:hideMark/>
          </w:tcPr>
          <w:p w14:paraId="1C226994"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5.Страх, що станеться найгірше</w:t>
            </w:r>
          </w:p>
        </w:tc>
        <w:tc>
          <w:tcPr>
            <w:tcW w:w="0" w:type="auto"/>
            <w:hideMark/>
          </w:tcPr>
          <w:p w14:paraId="6F391693"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7C23EE00"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96E65B9"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B411716"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6059B257" w14:textId="77777777" w:rsidTr="00BD0345">
        <w:trPr>
          <w:trHeight w:val="315"/>
        </w:trPr>
        <w:tc>
          <w:tcPr>
            <w:tcW w:w="0" w:type="auto"/>
            <w:hideMark/>
          </w:tcPr>
          <w:p w14:paraId="473BA80C"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6.Головокружіння</w:t>
            </w:r>
          </w:p>
        </w:tc>
        <w:tc>
          <w:tcPr>
            <w:tcW w:w="0" w:type="auto"/>
            <w:hideMark/>
          </w:tcPr>
          <w:p w14:paraId="56AAB5EA"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E11BEE0"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9D494A8"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B57BF7C"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0336606F" w14:textId="77777777" w:rsidTr="00BD0345">
        <w:trPr>
          <w:trHeight w:val="315"/>
        </w:trPr>
        <w:tc>
          <w:tcPr>
            <w:tcW w:w="0" w:type="auto"/>
            <w:hideMark/>
          </w:tcPr>
          <w:p w14:paraId="6C1B9995"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7.Прискорене серцебиття</w:t>
            </w:r>
          </w:p>
        </w:tc>
        <w:tc>
          <w:tcPr>
            <w:tcW w:w="0" w:type="auto"/>
            <w:hideMark/>
          </w:tcPr>
          <w:p w14:paraId="79DFCB22"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980C7AC"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7C78CFBF"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1C6D06B"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7EA32494" w14:textId="77777777" w:rsidTr="00BD0345">
        <w:trPr>
          <w:trHeight w:val="315"/>
        </w:trPr>
        <w:tc>
          <w:tcPr>
            <w:tcW w:w="0" w:type="auto"/>
            <w:hideMark/>
          </w:tcPr>
          <w:p w14:paraId="581E2158"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8.Нестійкість, нестабільність</w:t>
            </w:r>
          </w:p>
        </w:tc>
        <w:tc>
          <w:tcPr>
            <w:tcW w:w="0" w:type="auto"/>
            <w:hideMark/>
          </w:tcPr>
          <w:p w14:paraId="16F20E75"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5F214EAE"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BD4618C"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DAF06C2"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2BF5F68F" w14:textId="77777777" w:rsidTr="00BD0345">
        <w:trPr>
          <w:trHeight w:val="315"/>
        </w:trPr>
        <w:tc>
          <w:tcPr>
            <w:tcW w:w="0" w:type="auto"/>
            <w:hideMark/>
          </w:tcPr>
          <w:p w14:paraId="53BF3561"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9.Відчуття жаху, це кінець</w:t>
            </w:r>
          </w:p>
        </w:tc>
        <w:tc>
          <w:tcPr>
            <w:tcW w:w="0" w:type="auto"/>
            <w:hideMark/>
          </w:tcPr>
          <w:p w14:paraId="696FAE91"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7C88D2D4"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80D0D4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7C2EC75"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0730ECD4" w14:textId="77777777" w:rsidTr="00BD0345">
        <w:trPr>
          <w:trHeight w:val="315"/>
        </w:trPr>
        <w:tc>
          <w:tcPr>
            <w:tcW w:w="0" w:type="auto"/>
            <w:hideMark/>
          </w:tcPr>
          <w:p w14:paraId="16008C51"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10.Дратівливість</w:t>
            </w:r>
          </w:p>
        </w:tc>
        <w:tc>
          <w:tcPr>
            <w:tcW w:w="0" w:type="auto"/>
            <w:hideMark/>
          </w:tcPr>
          <w:p w14:paraId="2E13B407"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4EE37A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1D9C39C"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A31E528"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5FE81E0B" w14:textId="77777777" w:rsidTr="00BD0345">
        <w:trPr>
          <w:trHeight w:val="315"/>
        </w:trPr>
        <w:tc>
          <w:tcPr>
            <w:tcW w:w="0" w:type="auto"/>
            <w:hideMark/>
          </w:tcPr>
          <w:p w14:paraId="7AFA3B75"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11.Тремтіння в руках</w:t>
            </w:r>
          </w:p>
        </w:tc>
        <w:tc>
          <w:tcPr>
            <w:tcW w:w="0" w:type="auto"/>
            <w:hideMark/>
          </w:tcPr>
          <w:p w14:paraId="6CC7EB6A"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C9F41B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4A8B4DE"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72F62A5"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60946BCE" w14:textId="77777777" w:rsidTr="00BD0345">
        <w:trPr>
          <w:trHeight w:val="315"/>
        </w:trPr>
        <w:tc>
          <w:tcPr>
            <w:tcW w:w="0" w:type="auto"/>
            <w:hideMark/>
          </w:tcPr>
          <w:p w14:paraId="66D57E7C"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12.Відчуття задухи</w:t>
            </w:r>
          </w:p>
        </w:tc>
        <w:tc>
          <w:tcPr>
            <w:tcW w:w="0" w:type="auto"/>
            <w:hideMark/>
          </w:tcPr>
          <w:p w14:paraId="276249DE"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0B895EE"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45C7B7D"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AFA54D0"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5776A64B" w14:textId="77777777" w:rsidTr="00BD0345">
        <w:trPr>
          <w:trHeight w:val="315"/>
        </w:trPr>
        <w:tc>
          <w:tcPr>
            <w:tcW w:w="0" w:type="auto"/>
            <w:hideMark/>
          </w:tcPr>
          <w:p w14:paraId="38F8992D"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13.Нерівна хода</w:t>
            </w:r>
          </w:p>
        </w:tc>
        <w:tc>
          <w:tcPr>
            <w:tcW w:w="0" w:type="auto"/>
            <w:hideMark/>
          </w:tcPr>
          <w:p w14:paraId="341916EF"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191A285"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B149E0A"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0FF9151"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4AC920B3" w14:textId="77777777" w:rsidTr="00BD0345">
        <w:trPr>
          <w:trHeight w:val="315"/>
        </w:trPr>
        <w:tc>
          <w:tcPr>
            <w:tcW w:w="0" w:type="auto"/>
            <w:hideMark/>
          </w:tcPr>
          <w:p w14:paraId="7DD66B3A"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14.Страх втрати контролю</w:t>
            </w:r>
          </w:p>
        </w:tc>
        <w:tc>
          <w:tcPr>
            <w:tcW w:w="0" w:type="auto"/>
            <w:hideMark/>
          </w:tcPr>
          <w:p w14:paraId="25DC8410"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7C3142F"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1EA15A8"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7C4DABEA"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6D31A76F" w14:textId="77777777" w:rsidTr="00BD0345">
        <w:trPr>
          <w:trHeight w:val="315"/>
        </w:trPr>
        <w:tc>
          <w:tcPr>
            <w:tcW w:w="0" w:type="auto"/>
            <w:hideMark/>
          </w:tcPr>
          <w:p w14:paraId="20F85410"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15.Труднощі з диханням</w:t>
            </w:r>
          </w:p>
        </w:tc>
        <w:tc>
          <w:tcPr>
            <w:tcW w:w="0" w:type="auto"/>
            <w:hideMark/>
          </w:tcPr>
          <w:p w14:paraId="71BDA5E7"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39282AF"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76AC3F79"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78D9FAA9"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0B559C6F" w14:textId="77777777" w:rsidTr="00BD0345">
        <w:trPr>
          <w:trHeight w:val="315"/>
        </w:trPr>
        <w:tc>
          <w:tcPr>
            <w:tcW w:w="0" w:type="auto"/>
            <w:hideMark/>
          </w:tcPr>
          <w:p w14:paraId="24F148F5"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16.Страх смерті</w:t>
            </w:r>
          </w:p>
        </w:tc>
        <w:tc>
          <w:tcPr>
            <w:tcW w:w="0" w:type="auto"/>
            <w:hideMark/>
          </w:tcPr>
          <w:p w14:paraId="5788ADC1"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17E9B48"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117EEA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E2B39CF"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58BB91D5" w14:textId="77777777" w:rsidTr="00BD0345">
        <w:trPr>
          <w:trHeight w:val="315"/>
        </w:trPr>
        <w:tc>
          <w:tcPr>
            <w:tcW w:w="0" w:type="auto"/>
            <w:hideMark/>
          </w:tcPr>
          <w:p w14:paraId="6E5F06E5"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17.Переляк</w:t>
            </w:r>
          </w:p>
        </w:tc>
        <w:tc>
          <w:tcPr>
            <w:tcW w:w="0" w:type="auto"/>
            <w:hideMark/>
          </w:tcPr>
          <w:p w14:paraId="4E985E5A"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668708C"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FB27A23"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D044AEF"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5F9E1965" w14:textId="77777777" w:rsidTr="00BD0345">
        <w:trPr>
          <w:trHeight w:val="315"/>
        </w:trPr>
        <w:tc>
          <w:tcPr>
            <w:tcW w:w="0" w:type="auto"/>
            <w:hideMark/>
          </w:tcPr>
          <w:p w14:paraId="2ED67E82"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18.Шлунково-кишкові розлади</w:t>
            </w:r>
          </w:p>
        </w:tc>
        <w:tc>
          <w:tcPr>
            <w:tcW w:w="0" w:type="auto"/>
            <w:hideMark/>
          </w:tcPr>
          <w:p w14:paraId="75C00ACE"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36B68E9"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2AA4980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768EECE"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190DFB47" w14:textId="77777777" w:rsidTr="00BD0345">
        <w:trPr>
          <w:trHeight w:val="315"/>
        </w:trPr>
        <w:tc>
          <w:tcPr>
            <w:tcW w:w="0" w:type="auto"/>
            <w:hideMark/>
          </w:tcPr>
          <w:p w14:paraId="4F41193F"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19.Непритомність</w:t>
            </w:r>
          </w:p>
        </w:tc>
        <w:tc>
          <w:tcPr>
            <w:tcW w:w="0" w:type="auto"/>
            <w:hideMark/>
          </w:tcPr>
          <w:p w14:paraId="0F7272C3"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34A95365"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5EF11824"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6237FDBC"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74CC6BAF" w14:textId="77777777" w:rsidTr="00BD0345">
        <w:trPr>
          <w:trHeight w:val="315"/>
        </w:trPr>
        <w:tc>
          <w:tcPr>
            <w:tcW w:w="0" w:type="auto"/>
            <w:hideMark/>
          </w:tcPr>
          <w:p w14:paraId="486D8E70"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20.Прилив крові до обличчя</w:t>
            </w:r>
          </w:p>
        </w:tc>
        <w:tc>
          <w:tcPr>
            <w:tcW w:w="0" w:type="auto"/>
            <w:hideMark/>
          </w:tcPr>
          <w:p w14:paraId="2DFE28A5"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A6A0023"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1F93E90D"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8606341" w14:textId="77777777" w:rsidR="00BD0345" w:rsidRPr="00BD0345" w:rsidRDefault="00BD0345" w:rsidP="00BD0345">
            <w:pPr>
              <w:rPr>
                <w:rFonts w:ascii="Times New Roman" w:eastAsia="Times New Roman" w:hAnsi="Times New Roman" w:cs="Times New Roman"/>
                <w:sz w:val="24"/>
                <w:szCs w:val="24"/>
                <w:lang w:val="ru-RU" w:eastAsia="ru-RU"/>
              </w:rPr>
            </w:pPr>
          </w:p>
        </w:tc>
      </w:tr>
      <w:tr w:rsidR="00BD0345" w:rsidRPr="00BD0345" w14:paraId="317498A5" w14:textId="77777777" w:rsidTr="00BD0345">
        <w:trPr>
          <w:trHeight w:val="315"/>
        </w:trPr>
        <w:tc>
          <w:tcPr>
            <w:tcW w:w="0" w:type="auto"/>
            <w:hideMark/>
          </w:tcPr>
          <w:p w14:paraId="614C05D1" w14:textId="77777777" w:rsidR="00BD0345" w:rsidRPr="00BD0345" w:rsidRDefault="00BD0345" w:rsidP="00BD0345">
            <w:pPr>
              <w:rPr>
                <w:rFonts w:ascii="Times New Roman" w:eastAsia="Times New Roman" w:hAnsi="Times New Roman" w:cs="Times New Roman"/>
                <w:sz w:val="24"/>
                <w:szCs w:val="24"/>
                <w:lang w:val="ru-RU" w:eastAsia="ru-RU"/>
              </w:rPr>
            </w:pPr>
            <w:r w:rsidRPr="00BD0345">
              <w:rPr>
                <w:rFonts w:ascii="Times New Roman" w:eastAsia="Times New Roman" w:hAnsi="Times New Roman" w:cs="Times New Roman"/>
                <w:sz w:val="24"/>
                <w:szCs w:val="24"/>
                <w:lang w:val="ru-RU" w:eastAsia="ru-RU"/>
              </w:rPr>
              <w:t>21.Посилене потовиділення (не пов’язане зі спекою)</w:t>
            </w:r>
          </w:p>
        </w:tc>
        <w:tc>
          <w:tcPr>
            <w:tcW w:w="0" w:type="auto"/>
            <w:hideMark/>
          </w:tcPr>
          <w:p w14:paraId="3C881CD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CC70586"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0A2BBFF9" w14:textId="77777777" w:rsidR="00BD0345" w:rsidRPr="00BD0345" w:rsidRDefault="00BD0345" w:rsidP="00BD0345">
            <w:pPr>
              <w:rPr>
                <w:rFonts w:ascii="Times New Roman" w:eastAsia="Times New Roman" w:hAnsi="Times New Roman" w:cs="Times New Roman"/>
                <w:sz w:val="24"/>
                <w:szCs w:val="24"/>
                <w:lang w:val="ru-RU" w:eastAsia="ru-RU"/>
              </w:rPr>
            </w:pPr>
          </w:p>
        </w:tc>
        <w:tc>
          <w:tcPr>
            <w:tcW w:w="0" w:type="auto"/>
            <w:hideMark/>
          </w:tcPr>
          <w:p w14:paraId="4B706236" w14:textId="77777777" w:rsidR="00BD0345" w:rsidRPr="00BD0345" w:rsidRDefault="00BD0345" w:rsidP="00BD0345">
            <w:pPr>
              <w:rPr>
                <w:rFonts w:ascii="Times New Roman" w:eastAsia="Times New Roman" w:hAnsi="Times New Roman" w:cs="Times New Roman"/>
                <w:sz w:val="24"/>
                <w:szCs w:val="24"/>
                <w:lang w:val="ru-RU" w:eastAsia="ru-RU"/>
              </w:rPr>
            </w:pPr>
          </w:p>
        </w:tc>
      </w:tr>
    </w:tbl>
    <w:p w14:paraId="48C62355" w14:textId="77777777" w:rsidR="005C0F7F" w:rsidRPr="008D3307" w:rsidRDefault="005C0F7F" w:rsidP="00BD0345">
      <w:pPr>
        <w:spacing w:after="0" w:line="360" w:lineRule="auto"/>
        <w:jc w:val="center"/>
        <w:rPr>
          <w:rFonts w:ascii="Times New Roman" w:hAnsi="Times New Roman" w:cs="Times New Roman"/>
          <w:sz w:val="28"/>
          <w:szCs w:val="28"/>
          <w:lang w:val="ru-RU"/>
        </w:rPr>
      </w:pPr>
    </w:p>
    <w:p w14:paraId="423989B4" w14:textId="77777777" w:rsidR="00BD0345" w:rsidRDefault="00BD0345" w:rsidP="00BD0345">
      <w:pPr>
        <w:spacing w:after="0" w:line="360" w:lineRule="auto"/>
        <w:ind w:firstLine="709"/>
        <w:jc w:val="both"/>
        <w:rPr>
          <w:rFonts w:ascii="Times New Roman" w:eastAsia="Times New Roman" w:hAnsi="Times New Roman"/>
          <w:noProof/>
          <w:sz w:val="28"/>
          <w:szCs w:val="28"/>
        </w:rPr>
      </w:pPr>
      <w:r w:rsidRPr="00844CC3">
        <w:rPr>
          <w:rFonts w:ascii="Times New Roman" w:eastAsia="Times New Roman" w:hAnsi="Times New Roman"/>
          <w:noProof/>
          <w:sz w:val="28"/>
          <w:szCs w:val="28"/>
        </w:rPr>
        <w:t xml:space="preserve">Інтерпретація. 0–5 балів </w:t>
      </w:r>
      <w:r>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норма, клінічно значущої тривоги не виявлено. 6–8 балів </w:t>
      </w:r>
      <w:r>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легкий рівень тривоги, доцільний самоконтроль і базові методи самодопомоги. 9–18 балів </w:t>
      </w:r>
      <w:r>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середній рівень, рекомендовано звернути увагу на стресори, розглянути консультацію фахівця. 19 балів і більше </w:t>
      </w:r>
      <w:r>
        <w:rPr>
          <w:rFonts w:ascii="Times New Roman" w:eastAsia="Times New Roman" w:hAnsi="Times New Roman"/>
          <w:noProof/>
          <w:sz w:val="28"/>
          <w:szCs w:val="28"/>
        </w:rPr>
        <w:t>–</w:t>
      </w:r>
      <w:r w:rsidRPr="00844CC3">
        <w:rPr>
          <w:rFonts w:ascii="Times New Roman" w:eastAsia="Times New Roman" w:hAnsi="Times New Roman"/>
          <w:noProof/>
          <w:sz w:val="28"/>
          <w:szCs w:val="28"/>
        </w:rPr>
        <w:t xml:space="preserve"> високий рівень тривоги, бажано обговорити результати з психологом або </w:t>
      </w:r>
      <w:r w:rsidRPr="00844CC3">
        <w:rPr>
          <w:rFonts w:ascii="Times New Roman" w:eastAsia="Times New Roman" w:hAnsi="Times New Roman"/>
          <w:noProof/>
          <w:sz w:val="28"/>
          <w:szCs w:val="28"/>
        </w:rPr>
        <w:lastRenderedPageBreak/>
        <w:t>лікарем та визначити індивідуальний план допомоги. Для коректного моніторингу стану варто повторювати вимір у тих самих умовах і в однакові проміжки часу.</w:t>
      </w:r>
    </w:p>
    <w:p w14:paraId="7541EB6A" w14:textId="3464875F" w:rsidR="008D3307" w:rsidRDefault="008D3307" w:rsidP="00BD0345">
      <w:pPr>
        <w:spacing w:after="0" w:line="360" w:lineRule="auto"/>
        <w:ind w:firstLine="709"/>
        <w:jc w:val="both"/>
        <w:rPr>
          <w:rFonts w:ascii="Times New Roman" w:hAnsi="Times New Roman" w:cs="Times New Roman"/>
          <w:sz w:val="28"/>
          <w:szCs w:val="28"/>
          <w:lang w:val="ru-RU"/>
        </w:rPr>
      </w:pPr>
    </w:p>
    <w:p w14:paraId="0FAA1E35" w14:textId="0D129EBE" w:rsidR="00BD0345" w:rsidRDefault="00800219" w:rsidP="00800219">
      <w:pPr>
        <w:spacing w:after="0" w:line="360"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Сирі бали</w:t>
      </w:r>
    </w:p>
    <w:tbl>
      <w:tblPr>
        <w:tblStyle w:val="a4"/>
        <w:tblW w:w="9383" w:type="dxa"/>
        <w:tblLook w:val="04A0" w:firstRow="1" w:lastRow="0" w:firstColumn="1" w:lastColumn="0" w:noHBand="0" w:noVBand="1"/>
      </w:tblPr>
      <w:tblGrid>
        <w:gridCol w:w="1181"/>
        <w:gridCol w:w="343"/>
        <w:gridCol w:w="343"/>
        <w:gridCol w:w="343"/>
        <w:gridCol w:w="343"/>
        <w:gridCol w:w="343"/>
        <w:gridCol w:w="343"/>
        <w:gridCol w:w="343"/>
        <w:gridCol w:w="343"/>
        <w:gridCol w:w="343"/>
        <w:gridCol w:w="465"/>
        <w:gridCol w:w="465"/>
        <w:gridCol w:w="465"/>
        <w:gridCol w:w="465"/>
        <w:gridCol w:w="465"/>
        <w:gridCol w:w="465"/>
        <w:gridCol w:w="465"/>
        <w:gridCol w:w="465"/>
        <w:gridCol w:w="465"/>
        <w:gridCol w:w="465"/>
        <w:gridCol w:w="465"/>
      </w:tblGrid>
      <w:tr w:rsidR="00016541" w:rsidRPr="00016541" w14:paraId="6BEA47FB" w14:textId="77777777" w:rsidTr="00016541">
        <w:trPr>
          <w:trHeight w:val="271"/>
        </w:trPr>
        <w:tc>
          <w:tcPr>
            <w:tcW w:w="0" w:type="auto"/>
            <w:hideMark/>
          </w:tcPr>
          <w:p w14:paraId="5689B94C"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Пит./Рес.</w:t>
            </w:r>
          </w:p>
        </w:tc>
        <w:tc>
          <w:tcPr>
            <w:tcW w:w="0" w:type="auto"/>
            <w:hideMark/>
          </w:tcPr>
          <w:p w14:paraId="7C967F08"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49461B9"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B75CDF3"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316AB1A7"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4</w:t>
            </w:r>
          </w:p>
        </w:tc>
        <w:tc>
          <w:tcPr>
            <w:tcW w:w="0" w:type="auto"/>
            <w:hideMark/>
          </w:tcPr>
          <w:p w14:paraId="652E2D5B"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5</w:t>
            </w:r>
          </w:p>
        </w:tc>
        <w:tc>
          <w:tcPr>
            <w:tcW w:w="0" w:type="auto"/>
            <w:hideMark/>
          </w:tcPr>
          <w:p w14:paraId="378EE628"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6</w:t>
            </w:r>
          </w:p>
        </w:tc>
        <w:tc>
          <w:tcPr>
            <w:tcW w:w="0" w:type="auto"/>
            <w:hideMark/>
          </w:tcPr>
          <w:p w14:paraId="00206E2B"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7</w:t>
            </w:r>
          </w:p>
        </w:tc>
        <w:tc>
          <w:tcPr>
            <w:tcW w:w="0" w:type="auto"/>
            <w:hideMark/>
          </w:tcPr>
          <w:p w14:paraId="772F0EBB"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8</w:t>
            </w:r>
          </w:p>
        </w:tc>
        <w:tc>
          <w:tcPr>
            <w:tcW w:w="0" w:type="auto"/>
            <w:hideMark/>
          </w:tcPr>
          <w:p w14:paraId="63551518"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9</w:t>
            </w:r>
          </w:p>
        </w:tc>
        <w:tc>
          <w:tcPr>
            <w:tcW w:w="0" w:type="auto"/>
            <w:hideMark/>
          </w:tcPr>
          <w:p w14:paraId="52171701"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10</w:t>
            </w:r>
          </w:p>
        </w:tc>
        <w:tc>
          <w:tcPr>
            <w:tcW w:w="0" w:type="auto"/>
            <w:hideMark/>
          </w:tcPr>
          <w:p w14:paraId="5ADA60AC"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11</w:t>
            </w:r>
          </w:p>
        </w:tc>
        <w:tc>
          <w:tcPr>
            <w:tcW w:w="0" w:type="auto"/>
            <w:hideMark/>
          </w:tcPr>
          <w:p w14:paraId="06BB8220"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12</w:t>
            </w:r>
          </w:p>
        </w:tc>
        <w:tc>
          <w:tcPr>
            <w:tcW w:w="0" w:type="auto"/>
            <w:hideMark/>
          </w:tcPr>
          <w:p w14:paraId="627BBEB8"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13</w:t>
            </w:r>
          </w:p>
        </w:tc>
        <w:tc>
          <w:tcPr>
            <w:tcW w:w="0" w:type="auto"/>
            <w:hideMark/>
          </w:tcPr>
          <w:p w14:paraId="4050826B"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14</w:t>
            </w:r>
          </w:p>
        </w:tc>
        <w:tc>
          <w:tcPr>
            <w:tcW w:w="0" w:type="auto"/>
            <w:hideMark/>
          </w:tcPr>
          <w:p w14:paraId="6BA81A16"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15</w:t>
            </w:r>
          </w:p>
        </w:tc>
        <w:tc>
          <w:tcPr>
            <w:tcW w:w="0" w:type="auto"/>
            <w:hideMark/>
          </w:tcPr>
          <w:p w14:paraId="2AFDA851"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16</w:t>
            </w:r>
          </w:p>
        </w:tc>
        <w:tc>
          <w:tcPr>
            <w:tcW w:w="0" w:type="auto"/>
            <w:hideMark/>
          </w:tcPr>
          <w:p w14:paraId="602EFBAC"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17</w:t>
            </w:r>
          </w:p>
        </w:tc>
        <w:tc>
          <w:tcPr>
            <w:tcW w:w="0" w:type="auto"/>
            <w:hideMark/>
          </w:tcPr>
          <w:p w14:paraId="0579E3EF"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18</w:t>
            </w:r>
          </w:p>
        </w:tc>
        <w:tc>
          <w:tcPr>
            <w:tcW w:w="0" w:type="auto"/>
            <w:hideMark/>
          </w:tcPr>
          <w:p w14:paraId="3029F143"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19</w:t>
            </w:r>
          </w:p>
        </w:tc>
        <w:tc>
          <w:tcPr>
            <w:tcW w:w="0" w:type="auto"/>
            <w:hideMark/>
          </w:tcPr>
          <w:p w14:paraId="54195BF9" w14:textId="77777777" w:rsidR="00016541" w:rsidRPr="00016541" w:rsidRDefault="00016541" w:rsidP="00016541">
            <w:pPr>
              <w:jc w:val="center"/>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20</w:t>
            </w:r>
          </w:p>
        </w:tc>
      </w:tr>
      <w:tr w:rsidR="00016541" w:rsidRPr="00016541" w14:paraId="1575C02A" w14:textId="77777777" w:rsidTr="00016541">
        <w:trPr>
          <w:trHeight w:val="271"/>
        </w:trPr>
        <w:tc>
          <w:tcPr>
            <w:tcW w:w="0" w:type="auto"/>
            <w:hideMark/>
          </w:tcPr>
          <w:p w14:paraId="15D850F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6A5B84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E9AE19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6CC61D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9D2AA6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1E12DA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6A23F7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9693DC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573BFB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48E300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DD4B1D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3B75B4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C3561E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6FA7E3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2C9CC6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2B2F72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6C1C4A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2A1266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5B4A6BE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11A186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1278DB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r>
      <w:tr w:rsidR="00016541" w:rsidRPr="00016541" w14:paraId="357EBE18" w14:textId="77777777" w:rsidTr="00016541">
        <w:trPr>
          <w:trHeight w:val="271"/>
        </w:trPr>
        <w:tc>
          <w:tcPr>
            <w:tcW w:w="0" w:type="auto"/>
            <w:hideMark/>
          </w:tcPr>
          <w:p w14:paraId="6159D4C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E441DF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63DB65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888F0E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288E00A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ABC6F8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A10160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6296E3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E76413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9B0EA3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31731C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BDC7BC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486344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B90423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849EBB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6E47EE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6E46EC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47BB25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875CE2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A73B05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34126E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r>
      <w:tr w:rsidR="00016541" w:rsidRPr="00016541" w14:paraId="72FFF418" w14:textId="77777777" w:rsidTr="00016541">
        <w:trPr>
          <w:trHeight w:val="271"/>
        </w:trPr>
        <w:tc>
          <w:tcPr>
            <w:tcW w:w="0" w:type="auto"/>
            <w:hideMark/>
          </w:tcPr>
          <w:p w14:paraId="5A4F657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32F3D89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FC94E0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8C36AA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BE0BD5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7CCF03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C2996E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28ED2B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C35A1A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088275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25AF97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722476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919A16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7515FE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7D9144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DECEA0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4DBB5E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BDE868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2DBF5E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B75B1B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D2F19D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r>
      <w:tr w:rsidR="00016541" w:rsidRPr="00016541" w14:paraId="11E9C4F3" w14:textId="77777777" w:rsidTr="00016541">
        <w:trPr>
          <w:trHeight w:val="271"/>
        </w:trPr>
        <w:tc>
          <w:tcPr>
            <w:tcW w:w="0" w:type="auto"/>
            <w:hideMark/>
          </w:tcPr>
          <w:p w14:paraId="6044417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4</w:t>
            </w:r>
          </w:p>
        </w:tc>
        <w:tc>
          <w:tcPr>
            <w:tcW w:w="0" w:type="auto"/>
            <w:hideMark/>
          </w:tcPr>
          <w:p w14:paraId="3591538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33DD98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16CDE89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46050E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E0B9CC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E8A84C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31514F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AD1606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D6C3D3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5C74383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719EB29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036EFD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69B53E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FEDE40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4520C6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AB3A5A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8E72C1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07937D8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0441BC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FE9A84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r>
      <w:tr w:rsidR="00016541" w:rsidRPr="00016541" w14:paraId="5C640A93" w14:textId="77777777" w:rsidTr="00016541">
        <w:trPr>
          <w:trHeight w:val="271"/>
        </w:trPr>
        <w:tc>
          <w:tcPr>
            <w:tcW w:w="0" w:type="auto"/>
            <w:hideMark/>
          </w:tcPr>
          <w:p w14:paraId="50355C3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5</w:t>
            </w:r>
          </w:p>
        </w:tc>
        <w:tc>
          <w:tcPr>
            <w:tcW w:w="0" w:type="auto"/>
            <w:hideMark/>
          </w:tcPr>
          <w:p w14:paraId="2A2098A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3F8E231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AE578C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0567BE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0DCF79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812E9B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89D028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A77925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837145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415032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452616E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14976C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A5FA35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20A06A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5AE7B3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1BA473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24C1A6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C9C8A3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C6F932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F6C64C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r>
      <w:tr w:rsidR="00016541" w:rsidRPr="00016541" w14:paraId="21BAE375" w14:textId="77777777" w:rsidTr="00016541">
        <w:trPr>
          <w:trHeight w:val="271"/>
        </w:trPr>
        <w:tc>
          <w:tcPr>
            <w:tcW w:w="0" w:type="auto"/>
            <w:hideMark/>
          </w:tcPr>
          <w:p w14:paraId="04F69E2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6</w:t>
            </w:r>
          </w:p>
        </w:tc>
        <w:tc>
          <w:tcPr>
            <w:tcW w:w="0" w:type="auto"/>
            <w:hideMark/>
          </w:tcPr>
          <w:p w14:paraId="041DA4C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046DD4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9A4B49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EB16BC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780DF3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5FF97F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976DDD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029508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C03399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2C4201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90F862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399FC0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5676AE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B7D9E4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D2EBD2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51B381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043A9A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ED0BA6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88B942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DBF5F6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r>
      <w:tr w:rsidR="00016541" w:rsidRPr="00016541" w14:paraId="6C6C2E75" w14:textId="77777777" w:rsidTr="00016541">
        <w:trPr>
          <w:trHeight w:val="271"/>
        </w:trPr>
        <w:tc>
          <w:tcPr>
            <w:tcW w:w="0" w:type="auto"/>
            <w:hideMark/>
          </w:tcPr>
          <w:p w14:paraId="19B4C37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7</w:t>
            </w:r>
          </w:p>
        </w:tc>
        <w:tc>
          <w:tcPr>
            <w:tcW w:w="0" w:type="auto"/>
            <w:hideMark/>
          </w:tcPr>
          <w:p w14:paraId="46BB7C6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21A062E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0FEBF1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7F67FC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6917AC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62094B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AF6EC2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DCE77A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4D1E3B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319C25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1E415BC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C6B72E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124FBC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2DC3A5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5B7F4A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D316F9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C9344F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8CA297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EA4F99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A0712E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r>
      <w:tr w:rsidR="00016541" w:rsidRPr="00016541" w14:paraId="1EF81BF1" w14:textId="77777777" w:rsidTr="00016541">
        <w:trPr>
          <w:trHeight w:val="271"/>
        </w:trPr>
        <w:tc>
          <w:tcPr>
            <w:tcW w:w="0" w:type="auto"/>
            <w:hideMark/>
          </w:tcPr>
          <w:p w14:paraId="0D3F2DD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8</w:t>
            </w:r>
          </w:p>
        </w:tc>
        <w:tc>
          <w:tcPr>
            <w:tcW w:w="0" w:type="auto"/>
            <w:hideMark/>
          </w:tcPr>
          <w:p w14:paraId="4BCEB4A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3F6185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310334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F8CA9D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125CCF5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D8BDAF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95CB1D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4204D9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64D7FA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62830A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0EDEFC2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B7BAE8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2E2FC0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8EC99D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7D60D7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9D06C7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BDD2AF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6EC5AEC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0CFD87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0B15AE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r>
      <w:tr w:rsidR="00016541" w:rsidRPr="00016541" w14:paraId="1C9A6728" w14:textId="77777777" w:rsidTr="00016541">
        <w:trPr>
          <w:trHeight w:val="271"/>
        </w:trPr>
        <w:tc>
          <w:tcPr>
            <w:tcW w:w="0" w:type="auto"/>
            <w:hideMark/>
          </w:tcPr>
          <w:p w14:paraId="2F54BAD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9</w:t>
            </w:r>
          </w:p>
        </w:tc>
        <w:tc>
          <w:tcPr>
            <w:tcW w:w="0" w:type="auto"/>
            <w:hideMark/>
          </w:tcPr>
          <w:p w14:paraId="60910FE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381C723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656FC5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21AF38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EFCCFF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3C4103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3AF497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6A1AC7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361925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138EAC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F93AAD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F0DA5C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99E0C4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F48D33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7DC726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F1E79F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F39E5A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B2CFBE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7C7E57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AB9FFE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r>
      <w:tr w:rsidR="00016541" w:rsidRPr="00016541" w14:paraId="68AF0BF5" w14:textId="77777777" w:rsidTr="00016541">
        <w:trPr>
          <w:trHeight w:val="271"/>
        </w:trPr>
        <w:tc>
          <w:tcPr>
            <w:tcW w:w="0" w:type="auto"/>
            <w:hideMark/>
          </w:tcPr>
          <w:p w14:paraId="6A742C2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10</w:t>
            </w:r>
          </w:p>
        </w:tc>
        <w:tc>
          <w:tcPr>
            <w:tcW w:w="0" w:type="auto"/>
            <w:hideMark/>
          </w:tcPr>
          <w:p w14:paraId="05CE4D4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6775B5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BF8A59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CF5BBD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A3512F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1251CA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7C89F0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68A05D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80F06C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538331C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B191E9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DB87B4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95D16C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340741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AB16F7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140EFAE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DBC70B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13D25E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1E3C75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A6325D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r>
      <w:tr w:rsidR="00016541" w:rsidRPr="00016541" w14:paraId="2FE4EE0B" w14:textId="77777777" w:rsidTr="00016541">
        <w:trPr>
          <w:trHeight w:val="271"/>
        </w:trPr>
        <w:tc>
          <w:tcPr>
            <w:tcW w:w="0" w:type="auto"/>
            <w:hideMark/>
          </w:tcPr>
          <w:p w14:paraId="1E6AB3F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11</w:t>
            </w:r>
          </w:p>
        </w:tc>
        <w:tc>
          <w:tcPr>
            <w:tcW w:w="0" w:type="auto"/>
            <w:hideMark/>
          </w:tcPr>
          <w:p w14:paraId="7E86A4C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E6D54C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359CCA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70C05C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34622C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4B0AF1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938EE4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81AD29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80EDEA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D806BA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2AFE94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194EE0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97C8D6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A48D8B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7ADF45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7827E1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42D5C0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B30609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9F772B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4F82D0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2465202F" w14:textId="77777777" w:rsidTr="00016541">
        <w:trPr>
          <w:trHeight w:val="271"/>
        </w:trPr>
        <w:tc>
          <w:tcPr>
            <w:tcW w:w="0" w:type="auto"/>
            <w:hideMark/>
          </w:tcPr>
          <w:p w14:paraId="7C8CD6D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12</w:t>
            </w:r>
          </w:p>
        </w:tc>
        <w:tc>
          <w:tcPr>
            <w:tcW w:w="0" w:type="auto"/>
            <w:hideMark/>
          </w:tcPr>
          <w:p w14:paraId="4219D9F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4CB512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6F584D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3F5D1C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87E409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E80FDF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59C5C3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A89FE7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AF3472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1FDD16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15635C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359EE5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C1900F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64674D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7FC708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A750B5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741A3F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C3CD33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47EADC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ADDA73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47136950" w14:textId="77777777" w:rsidTr="00016541">
        <w:trPr>
          <w:trHeight w:val="271"/>
        </w:trPr>
        <w:tc>
          <w:tcPr>
            <w:tcW w:w="0" w:type="auto"/>
            <w:hideMark/>
          </w:tcPr>
          <w:p w14:paraId="569062E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13</w:t>
            </w:r>
          </w:p>
        </w:tc>
        <w:tc>
          <w:tcPr>
            <w:tcW w:w="0" w:type="auto"/>
            <w:hideMark/>
          </w:tcPr>
          <w:p w14:paraId="7C2ED16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2B23E03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A5E683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2CFE61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CBA9C0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DFFAD2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4A376E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E14864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4704B4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303C10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210D6C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B0D453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72588E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600EC2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C70EB9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30ABBA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DCDA73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594057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AA2EAC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7154C0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535E2DBA" w14:textId="77777777" w:rsidTr="00016541">
        <w:trPr>
          <w:trHeight w:val="271"/>
        </w:trPr>
        <w:tc>
          <w:tcPr>
            <w:tcW w:w="0" w:type="auto"/>
            <w:hideMark/>
          </w:tcPr>
          <w:p w14:paraId="4EBBECB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14</w:t>
            </w:r>
          </w:p>
        </w:tc>
        <w:tc>
          <w:tcPr>
            <w:tcW w:w="0" w:type="auto"/>
            <w:hideMark/>
          </w:tcPr>
          <w:p w14:paraId="1A7418D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72E9E87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28705F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0FC1F7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34F9FB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0AF5C5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276512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014B71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5C19AD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F5F0D7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C95624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9E73C6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704AE0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99448D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18BBFA5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E807E7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280ED1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714F61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A3246B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5CFE3A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r>
      <w:tr w:rsidR="00016541" w:rsidRPr="00016541" w14:paraId="3AA1D69B" w14:textId="77777777" w:rsidTr="00016541">
        <w:trPr>
          <w:trHeight w:val="271"/>
        </w:trPr>
        <w:tc>
          <w:tcPr>
            <w:tcW w:w="0" w:type="auto"/>
            <w:hideMark/>
          </w:tcPr>
          <w:p w14:paraId="5F0D162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15</w:t>
            </w:r>
          </w:p>
        </w:tc>
        <w:tc>
          <w:tcPr>
            <w:tcW w:w="0" w:type="auto"/>
            <w:hideMark/>
          </w:tcPr>
          <w:p w14:paraId="1417D15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0C734D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54349C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172A60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657ED4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636800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3D97D9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9B3811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66C1F8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D02658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FFD733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93AAF6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B6887E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433198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76699F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62CAD3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AFDB15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189C78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DB7525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CDFA3F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17BDD401" w14:textId="77777777" w:rsidTr="00016541">
        <w:trPr>
          <w:trHeight w:val="271"/>
        </w:trPr>
        <w:tc>
          <w:tcPr>
            <w:tcW w:w="0" w:type="auto"/>
            <w:hideMark/>
          </w:tcPr>
          <w:p w14:paraId="6DB2C1A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16</w:t>
            </w:r>
          </w:p>
        </w:tc>
        <w:tc>
          <w:tcPr>
            <w:tcW w:w="0" w:type="auto"/>
            <w:hideMark/>
          </w:tcPr>
          <w:p w14:paraId="7DBC69E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40389AE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69BD98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3F5C83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70DF50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D7F4AE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769E69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4C1461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5AAC28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2F4F37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4A2D91F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146B51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09DD17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17A0FE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2C1284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6732DBF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52DB16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4FC97D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95AB70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82C54C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r>
      <w:tr w:rsidR="00016541" w:rsidRPr="00016541" w14:paraId="5DE630AD" w14:textId="77777777" w:rsidTr="00016541">
        <w:trPr>
          <w:trHeight w:val="271"/>
        </w:trPr>
        <w:tc>
          <w:tcPr>
            <w:tcW w:w="0" w:type="auto"/>
            <w:hideMark/>
          </w:tcPr>
          <w:p w14:paraId="687ADF3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17</w:t>
            </w:r>
          </w:p>
        </w:tc>
        <w:tc>
          <w:tcPr>
            <w:tcW w:w="0" w:type="auto"/>
            <w:hideMark/>
          </w:tcPr>
          <w:p w14:paraId="4CD1107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B70E7B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05762C7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19410D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857ED5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039E50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813E1A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DC4D92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3CB6F0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E6F52C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6FC7AA9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9E7ED7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18EF32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41427F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44D288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F18DD6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7F24C6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56AB82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A289A9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2BFA9E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5EC0D133" w14:textId="77777777" w:rsidTr="00016541">
        <w:trPr>
          <w:trHeight w:val="271"/>
        </w:trPr>
        <w:tc>
          <w:tcPr>
            <w:tcW w:w="0" w:type="auto"/>
            <w:hideMark/>
          </w:tcPr>
          <w:p w14:paraId="62E63F4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18</w:t>
            </w:r>
          </w:p>
        </w:tc>
        <w:tc>
          <w:tcPr>
            <w:tcW w:w="0" w:type="auto"/>
            <w:hideMark/>
          </w:tcPr>
          <w:p w14:paraId="361760B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39E6FE7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DBDD45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68883D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5E35E45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48570F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E4A7BC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A7B844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F8E120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8564A8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176929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CE2410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EE5C71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014A35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2CBFBF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68E93E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6CC652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A513C0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97958A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2F4AAC4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r>
      <w:tr w:rsidR="00016541" w:rsidRPr="00016541" w14:paraId="0E5DE899" w14:textId="77777777" w:rsidTr="00016541">
        <w:trPr>
          <w:trHeight w:val="271"/>
        </w:trPr>
        <w:tc>
          <w:tcPr>
            <w:tcW w:w="0" w:type="auto"/>
            <w:hideMark/>
          </w:tcPr>
          <w:p w14:paraId="2626797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19</w:t>
            </w:r>
          </w:p>
        </w:tc>
        <w:tc>
          <w:tcPr>
            <w:tcW w:w="0" w:type="auto"/>
            <w:hideMark/>
          </w:tcPr>
          <w:p w14:paraId="2D0E2E8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141B032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6B53AA8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3C2F1D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8C3858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FE5E15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102658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73FEACB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C35925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E3B2E8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F74C99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E67341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84769E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6B7428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F7EF21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419D15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D80DBF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384232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F46138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E689D0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67445060" w14:textId="77777777" w:rsidTr="00016541">
        <w:trPr>
          <w:trHeight w:val="271"/>
        </w:trPr>
        <w:tc>
          <w:tcPr>
            <w:tcW w:w="0" w:type="auto"/>
            <w:hideMark/>
          </w:tcPr>
          <w:p w14:paraId="43B0E63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20</w:t>
            </w:r>
          </w:p>
        </w:tc>
        <w:tc>
          <w:tcPr>
            <w:tcW w:w="0" w:type="auto"/>
            <w:hideMark/>
          </w:tcPr>
          <w:p w14:paraId="747C7B0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6688E4C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CBE994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70A84C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995375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C78C50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02C18E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6C5257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43A6F1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0C495A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30AF034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51CED0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1BD9DD4"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625C8CA7"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38CDD2E"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1E0DF78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18DD5993"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EC20EF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5C57DF6"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47E2AF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r>
      <w:tr w:rsidR="00016541" w:rsidRPr="00016541" w14:paraId="3970BDC8" w14:textId="77777777" w:rsidTr="00016541">
        <w:trPr>
          <w:trHeight w:val="271"/>
        </w:trPr>
        <w:tc>
          <w:tcPr>
            <w:tcW w:w="0" w:type="auto"/>
            <w:hideMark/>
          </w:tcPr>
          <w:p w14:paraId="42CC679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21</w:t>
            </w:r>
          </w:p>
        </w:tc>
        <w:tc>
          <w:tcPr>
            <w:tcW w:w="0" w:type="auto"/>
            <w:hideMark/>
          </w:tcPr>
          <w:p w14:paraId="36AFCBB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1127624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2EF32BF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41EA969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5F9F31D5"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947AD9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4DDA70D0"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5026AD0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6C81092"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430B1FD"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0B2927FB"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44EF7F6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32F78D9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1</w:t>
            </w:r>
          </w:p>
        </w:tc>
        <w:tc>
          <w:tcPr>
            <w:tcW w:w="0" w:type="auto"/>
            <w:hideMark/>
          </w:tcPr>
          <w:p w14:paraId="5E00181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3</w:t>
            </w:r>
          </w:p>
        </w:tc>
        <w:tc>
          <w:tcPr>
            <w:tcW w:w="0" w:type="auto"/>
            <w:hideMark/>
          </w:tcPr>
          <w:p w14:paraId="44A9580A"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FA3531F"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27B89DC9"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c>
          <w:tcPr>
            <w:tcW w:w="0" w:type="auto"/>
            <w:hideMark/>
          </w:tcPr>
          <w:p w14:paraId="7089F378"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774E3F6C"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0</w:t>
            </w:r>
          </w:p>
        </w:tc>
        <w:tc>
          <w:tcPr>
            <w:tcW w:w="0" w:type="auto"/>
            <w:hideMark/>
          </w:tcPr>
          <w:p w14:paraId="0FE403C1" w14:textId="77777777" w:rsidR="00016541" w:rsidRPr="00016541" w:rsidRDefault="00016541" w:rsidP="00016541">
            <w:pPr>
              <w:jc w:val="right"/>
              <w:rPr>
                <w:rFonts w:ascii="Times New Roman" w:eastAsia="Times New Roman" w:hAnsi="Times New Roman" w:cs="Times New Roman"/>
                <w:sz w:val="24"/>
                <w:szCs w:val="24"/>
                <w:lang w:val="ru-RU" w:eastAsia="ru-RU"/>
              </w:rPr>
            </w:pPr>
            <w:r w:rsidRPr="00016541">
              <w:rPr>
                <w:rFonts w:ascii="Times New Roman" w:eastAsia="Times New Roman" w:hAnsi="Times New Roman" w:cs="Times New Roman"/>
                <w:sz w:val="24"/>
                <w:szCs w:val="24"/>
                <w:lang w:val="ru-RU" w:eastAsia="ru-RU"/>
              </w:rPr>
              <w:t>2</w:t>
            </w:r>
          </w:p>
        </w:tc>
      </w:tr>
    </w:tbl>
    <w:p w14:paraId="1E60A54F" w14:textId="77777777" w:rsidR="00800219" w:rsidRPr="008D3307" w:rsidRDefault="00800219" w:rsidP="00800219">
      <w:pPr>
        <w:spacing w:after="0" w:line="360" w:lineRule="auto"/>
        <w:ind w:firstLine="709"/>
        <w:jc w:val="center"/>
        <w:rPr>
          <w:rFonts w:ascii="Times New Roman" w:hAnsi="Times New Roman" w:cs="Times New Roman"/>
          <w:sz w:val="28"/>
          <w:szCs w:val="28"/>
          <w:lang w:val="ru-RU"/>
        </w:rPr>
      </w:pPr>
    </w:p>
    <w:sectPr w:rsidR="00800219" w:rsidRPr="008D3307" w:rsidSect="00434E8F">
      <w:headerReference w:type="even" r:id="rId61"/>
      <w:headerReference w:type="default" r:id="rId62"/>
      <w:footerReference w:type="even" r:id="rId63"/>
      <w:footerReference w:type="default" r:id="rId64"/>
      <w:headerReference w:type="first" r:id="rId65"/>
      <w:footerReference w:type="first" r:id="rId6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AAC50" w14:textId="77777777" w:rsidR="00980FCD" w:rsidRDefault="00980FCD" w:rsidP="0069284C">
      <w:pPr>
        <w:spacing w:after="0" w:line="240" w:lineRule="auto"/>
      </w:pPr>
      <w:r>
        <w:separator/>
      </w:r>
    </w:p>
  </w:endnote>
  <w:endnote w:type="continuationSeparator" w:id="0">
    <w:p w14:paraId="1DFBA6A4" w14:textId="77777777" w:rsidR="00980FCD" w:rsidRDefault="00980FCD" w:rsidP="00692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EE8AF" w14:textId="77777777" w:rsidR="00434E8F" w:rsidRDefault="00434E8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D1E73" w14:textId="77777777" w:rsidR="00434E8F" w:rsidRDefault="00434E8F">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DA7A5" w14:textId="77777777" w:rsidR="00434E8F" w:rsidRDefault="00434E8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EB396" w14:textId="77777777" w:rsidR="00980FCD" w:rsidRDefault="00980FCD" w:rsidP="0069284C">
      <w:pPr>
        <w:spacing w:after="0" w:line="240" w:lineRule="auto"/>
      </w:pPr>
      <w:r>
        <w:separator/>
      </w:r>
    </w:p>
  </w:footnote>
  <w:footnote w:type="continuationSeparator" w:id="0">
    <w:p w14:paraId="0041DEE8" w14:textId="77777777" w:rsidR="00980FCD" w:rsidRDefault="00980FCD" w:rsidP="00692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CE98" w14:textId="77777777" w:rsidR="00434E8F" w:rsidRDefault="00434E8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818087"/>
      <w:docPartObj>
        <w:docPartGallery w:val="Page Numbers (Top of Page)"/>
        <w:docPartUnique/>
      </w:docPartObj>
    </w:sdtPr>
    <w:sdtEndPr>
      <w:rPr>
        <w:rFonts w:ascii="Times New Roman" w:hAnsi="Times New Roman" w:cs="Times New Roman"/>
        <w:sz w:val="26"/>
        <w:szCs w:val="26"/>
      </w:rPr>
    </w:sdtEndPr>
    <w:sdtContent>
      <w:p w14:paraId="45779AB7" w14:textId="516FFBED" w:rsidR="000B0DE7" w:rsidRPr="00C97BC4" w:rsidRDefault="000B0DE7">
        <w:pPr>
          <w:pStyle w:val="a7"/>
          <w:jc w:val="right"/>
          <w:rPr>
            <w:rFonts w:ascii="Times New Roman" w:hAnsi="Times New Roman" w:cs="Times New Roman"/>
            <w:sz w:val="26"/>
            <w:szCs w:val="26"/>
          </w:rPr>
        </w:pPr>
        <w:r w:rsidRPr="00C97BC4">
          <w:rPr>
            <w:rFonts w:ascii="Times New Roman" w:hAnsi="Times New Roman" w:cs="Times New Roman"/>
            <w:sz w:val="26"/>
            <w:szCs w:val="26"/>
          </w:rPr>
          <w:fldChar w:fldCharType="begin"/>
        </w:r>
        <w:r w:rsidRPr="00C97BC4">
          <w:rPr>
            <w:rFonts w:ascii="Times New Roman" w:hAnsi="Times New Roman" w:cs="Times New Roman"/>
            <w:sz w:val="26"/>
            <w:szCs w:val="26"/>
          </w:rPr>
          <w:instrText>PAGE   \* MERGEFORMAT</w:instrText>
        </w:r>
        <w:r w:rsidRPr="00C97BC4">
          <w:rPr>
            <w:rFonts w:ascii="Times New Roman" w:hAnsi="Times New Roman" w:cs="Times New Roman"/>
            <w:sz w:val="26"/>
            <w:szCs w:val="26"/>
          </w:rPr>
          <w:fldChar w:fldCharType="separate"/>
        </w:r>
        <w:r w:rsidR="00DB5974" w:rsidRPr="00DB5974">
          <w:rPr>
            <w:rFonts w:ascii="Times New Roman" w:hAnsi="Times New Roman" w:cs="Times New Roman"/>
            <w:noProof/>
            <w:sz w:val="26"/>
            <w:szCs w:val="26"/>
            <w:lang w:val="ru-RU"/>
          </w:rPr>
          <w:t>2</w:t>
        </w:r>
        <w:r w:rsidRPr="00C97BC4">
          <w:rPr>
            <w:rFonts w:ascii="Times New Roman" w:hAnsi="Times New Roman" w:cs="Times New Roman"/>
            <w:sz w:val="26"/>
            <w:szCs w:val="26"/>
          </w:rPr>
          <w:fldChar w:fldCharType="end"/>
        </w:r>
      </w:p>
    </w:sdtContent>
  </w:sdt>
  <w:p w14:paraId="48EC36CF" w14:textId="77777777" w:rsidR="000B0DE7" w:rsidRDefault="000B0DE7">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5CE41" w14:textId="77777777" w:rsidR="00434E8F" w:rsidRDefault="00434E8F">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39B4"/>
    <w:multiLevelType w:val="hybridMultilevel"/>
    <w:tmpl w:val="F4645416"/>
    <w:lvl w:ilvl="0" w:tplc="0C4AD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6D675B"/>
    <w:multiLevelType w:val="hybridMultilevel"/>
    <w:tmpl w:val="D72A0C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71B4920"/>
    <w:multiLevelType w:val="hybridMultilevel"/>
    <w:tmpl w:val="41081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A175B0"/>
    <w:multiLevelType w:val="hybridMultilevel"/>
    <w:tmpl w:val="8604B6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5A30707"/>
    <w:multiLevelType w:val="hybridMultilevel"/>
    <w:tmpl w:val="9814D9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ED82899"/>
    <w:multiLevelType w:val="hybridMultilevel"/>
    <w:tmpl w:val="6A468E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12575B2"/>
    <w:multiLevelType w:val="hybridMultilevel"/>
    <w:tmpl w:val="D8F252D8"/>
    <w:lvl w:ilvl="0" w:tplc="0C4AD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1CA7532"/>
    <w:multiLevelType w:val="hybridMultilevel"/>
    <w:tmpl w:val="8F089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902047"/>
    <w:multiLevelType w:val="multilevel"/>
    <w:tmpl w:val="1188E44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5"/>
  </w:num>
  <w:num w:numId="3">
    <w:abstractNumId w:val="0"/>
  </w:num>
  <w:num w:numId="4">
    <w:abstractNumId w:val="2"/>
  </w:num>
  <w:num w:numId="5">
    <w:abstractNumId w:val="6"/>
  </w:num>
  <w:num w:numId="6">
    <w:abstractNumId w:val="4"/>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15C"/>
    <w:rsid w:val="00015D28"/>
    <w:rsid w:val="00016541"/>
    <w:rsid w:val="00020BAF"/>
    <w:rsid w:val="000507CF"/>
    <w:rsid w:val="0005384F"/>
    <w:rsid w:val="000570DF"/>
    <w:rsid w:val="00066758"/>
    <w:rsid w:val="00074D63"/>
    <w:rsid w:val="0007726F"/>
    <w:rsid w:val="00090C11"/>
    <w:rsid w:val="00091983"/>
    <w:rsid w:val="000A141D"/>
    <w:rsid w:val="000A30B6"/>
    <w:rsid w:val="000B0DE7"/>
    <w:rsid w:val="000B3867"/>
    <w:rsid w:val="000C3D2E"/>
    <w:rsid w:val="000D1F1F"/>
    <w:rsid w:val="000E66DE"/>
    <w:rsid w:val="0013226C"/>
    <w:rsid w:val="00140952"/>
    <w:rsid w:val="00141934"/>
    <w:rsid w:val="0014698C"/>
    <w:rsid w:val="001876A1"/>
    <w:rsid w:val="001A3399"/>
    <w:rsid w:val="001C688B"/>
    <w:rsid w:val="001D3AB9"/>
    <w:rsid w:val="001D3F5C"/>
    <w:rsid w:val="001D6A89"/>
    <w:rsid w:val="001E067A"/>
    <w:rsid w:val="001E26B4"/>
    <w:rsid w:val="001F16F2"/>
    <w:rsid w:val="001F49D5"/>
    <w:rsid w:val="00216F0D"/>
    <w:rsid w:val="0023707B"/>
    <w:rsid w:val="00255B49"/>
    <w:rsid w:val="002624C7"/>
    <w:rsid w:val="00263422"/>
    <w:rsid w:val="00296C9E"/>
    <w:rsid w:val="002B5A11"/>
    <w:rsid w:val="002C7E19"/>
    <w:rsid w:val="002E2203"/>
    <w:rsid w:val="002F1B9E"/>
    <w:rsid w:val="0030434B"/>
    <w:rsid w:val="00322666"/>
    <w:rsid w:val="0035665A"/>
    <w:rsid w:val="00375178"/>
    <w:rsid w:val="00390584"/>
    <w:rsid w:val="003E09BE"/>
    <w:rsid w:val="003F2058"/>
    <w:rsid w:val="00417966"/>
    <w:rsid w:val="00420A34"/>
    <w:rsid w:val="00422E6C"/>
    <w:rsid w:val="004309EA"/>
    <w:rsid w:val="004348C2"/>
    <w:rsid w:val="00434E8F"/>
    <w:rsid w:val="00471893"/>
    <w:rsid w:val="00473E88"/>
    <w:rsid w:val="00496A97"/>
    <w:rsid w:val="004B2526"/>
    <w:rsid w:val="004D1A21"/>
    <w:rsid w:val="004D3F2B"/>
    <w:rsid w:val="004E7ECF"/>
    <w:rsid w:val="004F35C0"/>
    <w:rsid w:val="004F45C5"/>
    <w:rsid w:val="004F5BAE"/>
    <w:rsid w:val="004F6383"/>
    <w:rsid w:val="0050545B"/>
    <w:rsid w:val="0050688E"/>
    <w:rsid w:val="00512AE8"/>
    <w:rsid w:val="005200A8"/>
    <w:rsid w:val="005223BD"/>
    <w:rsid w:val="00533A6B"/>
    <w:rsid w:val="00535185"/>
    <w:rsid w:val="005414A1"/>
    <w:rsid w:val="00541A7D"/>
    <w:rsid w:val="00566448"/>
    <w:rsid w:val="005918A0"/>
    <w:rsid w:val="005A3F89"/>
    <w:rsid w:val="005B412D"/>
    <w:rsid w:val="005C0F7F"/>
    <w:rsid w:val="005C3024"/>
    <w:rsid w:val="005C6B89"/>
    <w:rsid w:val="005E3C93"/>
    <w:rsid w:val="006033CC"/>
    <w:rsid w:val="0061272E"/>
    <w:rsid w:val="0062310F"/>
    <w:rsid w:val="00626943"/>
    <w:rsid w:val="0063428D"/>
    <w:rsid w:val="00643155"/>
    <w:rsid w:val="00650940"/>
    <w:rsid w:val="00673982"/>
    <w:rsid w:val="0069284C"/>
    <w:rsid w:val="006B68C1"/>
    <w:rsid w:val="006C5D33"/>
    <w:rsid w:val="006E5454"/>
    <w:rsid w:val="007150E1"/>
    <w:rsid w:val="0077040B"/>
    <w:rsid w:val="007A0D8A"/>
    <w:rsid w:val="007A137B"/>
    <w:rsid w:val="007A37D4"/>
    <w:rsid w:val="007A56FF"/>
    <w:rsid w:val="007B1F89"/>
    <w:rsid w:val="007C59A8"/>
    <w:rsid w:val="007C76D0"/>
    <w:rsid w:val="007E4573"/>
    <w:rsid w:val="00800219"/>
    <w:rsid w:val="008076E5"/>
    <w:rsid w:val="00844CC3"/>
    <w:rsid w:val="00860F7F"/>
    <w:rsid w:val="00861665"/>
    <w:rsid w:val="00862A9C"/>
    <w:rsid w:val="008A5F6B"/>
    <w:rsid w:val="008B08A9"/>
    <w:rsid w:val="008B24C9"/>
    <w:rsid w:val="008B2C55"/>
    <w:rsid w:val="008B3005"/>
    <w:rsid w:val="008C1BC6"/>
    <w:rsid w:val="008D2ACD"/>
    <w:rsid w:val="008D3307"/>
    <w:rsid w:val="0090021C"/>
    <w:rsid w:val="00902E8A"/>
    <w:rsid w:val="00915D9B"/>
    <w:rsid w:val="0092755F"/>
    <w:rsid w:val="00933577"/>
    <w:rsid w:val="00934336"/>
    <w:rsid w:val="00936C11"/>
    <w:rsid w:val="009500F9"/>
    <w:rsid w:val="00961520"/>
    <w:rsid w:val="00974A12"/>
    <w:rsid w:val="00980FCD"/>
    <w:rsid w:val="009C2047"/>
    <w:rsid w:val="009F0C90"/>
    <w:rsid w:val="00A00FE4"/>
    <w:rsid w:val="00A16CB6"/>
    <w:rsid w:val="00A46750"/>
    <w:rsid w:val="00A7622F"/>
    <w:rsid w:val="00AA0EB2"/>
    <w:rsid w:val="00AA4EA2"/>
    <w:rsid w:val="00AC7565"/>
    <w:rsid w:val="00AF0FF1"/>
    <w:rsid w:val="00AF4EFB"/>
    <w:rsid w:val="00B17912"/>
    <w:rsid w:val="00B209FA"/>
    <w:rsid w:val="00B26124"/>
    <w:rsid w:val="00B34C45"/>
    <w:rsid w:val="00B37404"/>
    <w:rsid w:val="00B37A11"/>
    <w:rsid w:val="00B45B91"/>
    <w:rsid w:val="00B6179C"/>
    <w:rsid w:val="00B75C4D"/>
    <w:rsid w:val="00B83314"/>
    <w:rsid w:val="00B8555E"/>
    <w:rsid w:val="00B8797F"/>
    <w:rsid w:val="00BA00F7"/>
    <w:rsid w:val="00BA5EEC"/>
    <w:rsid w:val="00BC3DA5"/>
    <w:rsid w:val="00BD0345"/>
    <w:rsid w:val="00BD1CC8"/>
    <w:rsid w:val="00BE379E"/>
    <w:rsid w:val="00BF3BD9"/>
    <w:rsid w:val="00C03CF8"/>
    <w:rsid w:val="00C5125E"/>
    <w:rsid w:val="00C71B22"/>
    <w:rsid w:val="00C726AD"/>
    <w:rsid w:val="00C94EC4"/>
    <w:rsid w:val="00C97BC4"/>
    <w:rsid w:val="00D107C7"/>
    <w:rsid w:val="00D11DC7"/>
    <w:rsid w:val="00D36D97"/>
    <w:rsid w:val="00D4372E"/>
    <w:rsid w:val="00D92AB8"/>
    <w:rsid w:val="00D976B5"/>
    <w:rsid w:val="00DA0E17"/>
    <w:rsid w:val="00DB2CD4"/>
    <w:rsid w:val="00DB5974"/>
    <w:rsid w:val="00DB7002"/>
    <w:rsid w:val="00DC515C"/>
    <w:rsid w:val="00DF07D9"/>
    <w:rsid w:val="00DF7B8F"/>
    <w:rsid w:val="00E02A3F"/>
    <w:rsid w:val="00E13F23"/>
    <w:rsid w:val="00E15A7A"/>
    <w:rsid w:val="00E44A4B"/>
    <w:rsid w:val="00E51A9F"/>
    <w:rsid w:val="00E53152"/>
    <w:rsid w:val="00E55459"/>
    <w:rsid w:val="00E61577"/>
    <w:rsid w:val="00E668E8"/>
    <w:rsid w:val="00E74064"/>
    <w:rsid w:val="00E97DAC"/>
    <w:rsid w:val="00EB0637"/>
    <w:rsid w:val="00EB0F2A"/>
    <w:rsid w:val="00EB27C6"/>
    <w:rsid w:val="00F0524E"/>
    <w:rsid w:val="00F12430"/>
    <w:rsid w:val="00F247B8"/>
    <w:rsid w:val="00F24EA2"/>
    <w:rsid w:val="00F51769"/>
    <w:rsid w:val="00F53334"/>
    <w:rsid w:val="00F6405C"/>
    <w:rsid w:val="00F75E9B"/>
    <w:rsid w:val="00F84F9D"/>
    <w:rsid w:val="00F900E2"/>
    <w:rsid w:val="00FE3D8F"/>
    <w:rsid w:val="00FF1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6446B"/>
  <w15:chartTrackingRefBased/>
  <w15:docId w15:val="{FC934376-88F9-4BA4-B446-CA84FB2C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515C"/>
    <w:rPr>
      <w:lang w:val="uk-UA"/>
    </w:rPr>
  </w:style>
  <w:style w:type="paragraph" w:styleId="1">
    <w:name w:val="heading 1"/>
    <w:basedOn w:val="a"/>
    <w:next w:val="a"/>
    <w:link w:val="10"/>
    <w:uiPriority w:val="9"/>
    <w:qFormat/>
    <w:rsid w:val="00533A6B"/>
    <w:pPr>
      <w:keepNext/>
      <w:keepLines/>
      <w:spacing w:after="0"/>
      <w:jc w:val="center"/>
      <w:outlineLvl w:val="0"/>
    </w:pPr>
    <w:rPr>
      <w:rFonts w:ascii="Times New Roman" w:eastAsiaTheme="majorEastAsia" w:hAnsi="Times New Roman" w:cstheme="majorBidi"/>
      <w:b/>
      <w:color w:val="000000" w:themeColor="text1"/>
      <w:sz w:val="28"/>
      <w:szCs w:val="32"/>
    </w:rPr>
  </w:style>
  <w:style w:type="paragraph" w:styleId="2">
    <w:name w:val="heading 2"/>
    <w:basedOn w:val="a"/>
    <w:next w:val="a"/>
    <w:link w:val="20"/>
    <w:uiPriority w:val="9"/>
    <w:unhideWhenUsed/>
    <w:qFormat/>
    <w:rsid w:val="00533A6B"/>
    <w:pPr>
      <w:keepNext/>
      <w:keepLines/>
      <w:spacing w:after="0"/>
      <w:ind w:left="708"/>
      <w:jc w:val="both"/>
      <w:outlineLvl w:val="1"/>
    </w:pPr>
    <w:rPr>
      <w:rFonts w:ascii="Times New Roman" w:eastAsiaTheme="majorEastAsia" w:hAnsi="Times New Roman" w:cstheme="majorBidi"/>
      <w:b/>
      <w:color w:val="000000" w:themeColor="text1"/>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515C"/>
    <w:pPr>
      <w:ind w:left="720"/>
      <w:contextualSpacing/>
    </w:pPr>
  </w:style>
  <w:style w:type="character" w:customStyle="1" w:styleId="10">
    <w:name w:val="Заголовок 1 Знак"/>
    <w:basedOn w:val="a0"/>
    <w:link w:val="1"/>
    <w:uiPriority w:val="9"/>
    <w:rsid w:val="00533A6B"/>
    <w:rPr>
      <w:rFonts w:ascii="Times New Roman" w:eastAsiaTheme="majorEastAsia" w:hAnsi="Times New Roman" w:cstheme="majorBidi"/>
      <w:b/>
      <w:color w:val="000000" w:themeColor="text1"/>
      <w:sz w:val="28"/>
      <w:szCs w:val="32"/>
      <w:lang w:val="uk-UA"/>
    </w:rPr>
  </w:style>
  <w:style w:type="character" w:customStyle="1" w:styleId="20">
    <w:name w:val="Заголовок 2 Знак"/>
    <w:basedOn w:val="a0"/>
    <w:link w:val="2"/>
    <w:uiPriority w:val="9"/>
    <w:rsid w:val="00533A6B"/>
    <w:rPr>
      <w:rFonts w:ascii="Times New Roman" w:eastAsiaTheme="majorEastAsia" w:hAnsi="Times New Roman" w:cstheme="majorBidi"/>
      <w:b/>
      <w:color w:val="000000" w:themeColor="text1"/>
      <w:sz w:val="28"/>
      <w:szCs w:val="26"/>
      <w:lang w:val="uk-UA"/>
    </w:rPr>
  </w:style>
  <w:style w:type="table" w:styleId="a4">
    <w:name w:val="Table Grid"/>
    <w:basedOn w:val="a1"/>
    <w:uiPriority w:val="39"/>
    <w:rsid w:val="00673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7A137B"/>
    <w:rPr>
      <w:color w:val="0563C1" w:themeColor="hyperlink"/>
      <w:u w:val="single"/>
    </w:rPr>
  </w:style>
  <w:style w:type="character" w:customStyle="1" w:styleId="UnresolvedMention">
    <w:name w:val="Unresolved Mention"/>
    <w:basedOn w:val="a0"/>
    <w:uiPriority w:val="99"/>
    <w:semiHidden/>
    <w:unhideWhenUsed/>
    <w:rsid w:val="007A137B"/>
    <w:rPr>
      <w:color w:val="605E5C"/>
      <w:shd w:val="clear" w:color="auto" w:fill="E1DFDD"/>
    </w:rPr>
  </w:style>
  <w:style w:type="paragraph" w:styleId="a6">
    <w:name w:val="Normal (Web)"/>
    <w:basedOn w:val="a"/>
    <w:uiPriority w:val="99"/>
    <w:semiHidden/>
    <w:unhideWhenUsed/>
    <w:rsid w:val="001876A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header"/>
    <w:basedOn w:val="a"/>
    <w:link w:val="a8"/>
    <w:uiPriority w:val="99"/>
    <w:unhideWhenUsed/>
    <w:rsid w:val="0069284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9284C"/>
    <w:rPr>
      <w:lang w:val="uk-UA"/>
    </w:rPr>
  </w:style>
  <w:style w:type="paragraph" w:styleId="a9">
    <w:name w:val="footer"/>
    <w:basedOn w:val="a"/>
    <w:link w:val="aa"/>
    <w:uiPriority w:val="99"/>
    <w:unhideWhenUsed/>
    <w:rsid w:val="0069284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9284C"/>
    <w:rPr>
      <w:lang w:val="uk-UA"/>
    </w:rPr>
  </w:style>
  <w:style w:type="paragraph" w:styleId="ab">
    <w:name w:val="TOC Heading"/>
    <w:basedOn w:val="1"/>
    <w:next w:val="a"/>
    <w:uiPriority w:val="39"/>
    <w:unhideWhenUsed/>
    <w:qFormat/>
    <w:rsid w:val="00C97BC4"/>
    <w:pPr>
      <w:spacing w:before="240"/>
      <w:jc w:val="left"/>
      <w:outlineLvl w:val="9"/>
    </w:pPr>
    <w:rPr>
      <w:rFonts w:asciiTheme="majorHAnsi" w:hAnsiTheme="majorHAnsi"/>
      <w:b w:val="0"/>
      <w:color w:val="2F5496" w:themeColor="accent1" w:themeShade="BF"/>
      <w:sz w:val="32"/>
      <w:lang w:val="ru-RU" w:eastAsia="ru-RU"/>
    </w:rPr>
  </w:style>
  <w:style w:type="paragraph" w:styleId="11">
    <w:name w:val="toc 1"/>
    <w:basedOn w:val="a"/>
    <w:next w:val="a"/>
    <w:autoRedefine/>
    <w:uiPriority w:val="39"/>
    <w:unhideWhenUsed/>
    <w:rsid w:val="00C97BC4"/>
    <w:pPr>
      <w:spacing w:after="100"/>
    </w:pPr>
  </w:style>
  <w:style w:type="paragraph" w:styleId="21">
    <w:name w:val="toc 2"/>
    <w:basedOn w:val="a"/>
    <w:next w:val="a"/>
    <w:autoRedefine/>
    <w:uiPriority w:val="39"/>
    <w:unhideWhenUsed/>
    <w:rsid w:val="00C97BC4"/>
    <w:pPr>
      <w:spacing w:after="100"/>
      <w:ind w:left="220"/>
    </w:pPr>
  </w:style>
  <w:style w:type="paragraph" w:customStyle="1" w:styleId="Default">
    <w:name w:val="Default"/>
    <w:rsid w:val="000B0DE7"/>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c">
    <w:name w:val="No Spacing"/>
    <w:link w:val="ad"/>
    <w:uiPriority w:val="1"/>
    <w:qFormat/>
    <w:rsid w:val="00434E8F"/>
    <w:pPr>
      <w:spacing w:after="0" w:line="240" w:lineRule="auto"/>
    </w:pPr>
    <w:rPr>
      <w:rFonts w:eastAsiaTheme="minorEastAsia"/>
      <w:lang w:val="en-US"/>
    </w:rPr>
  </w:style>
  <w:style w:type="character" w:customStyle="1" w:styleId="ad">
    <w:name w:val="Без интервала Знак"/>
    <w:basedOn w:val="a0"/>
    <w:link w:val="ac"/>
    <w:uiPriority w:val="1"/>
    <w:rsid w:val="00434E8F"/>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7242">
      <w:bodyDiv w:val="1"/>
      <w:marLeft w:val="0"/>
      <w:marRight w:val="0"/>
      <w:marTop w:val="0"/>
      <w:marBottom w:val="0"/>
      <w:divBdr>
        <w:top w:val="none" w:sz="0" w:space="0" w:color="auto"/>
        <w:left w:val="none" w:sz="0" w:space="0" w:color="auto"/>
        <w:bottom w:val="none" w:sz="0" w:space="0" w:color="auto"/>
        <w:right w:val="none" w:sz="0" w:space="0" w:color="auto"/>
      </w:divBdr>
      <w:divsChild>
        <w:div w:id="703099499">
          <w:marLeft w:val="0"/>
          <w:marRight w:val="0"/>
          <w:marTop w:val="0"/>
          <w:marBottom w:val="0"/>
          <w:divBdr>
            <w:top w:val="none" w:sz="0" w:space="0" w:color="auto"/>
            <w:left w:val="none" w:sz="0" w:space="0" w:color="auto"/>
            <w:bottom w:val="none" w:sz="0" w:space="0" w:color="auto"/>
            <w:right w:val="none" w:sz="0" w:space="0" w:color="auto"/>
          </w:divBdr>
          <w:divsChild>
            <w:div w:id="1666937038">
              <w:marLeft w:val="0"/>
              <w:marRight w:val="0"/>
              <w:marTop w:val="0"/>
              <w:marBottom w:val="0"/>
              <w:divBdr>
                <w:top w:val="none" w:sz="0" w:space="0" w:color="auto"/>
                <w:left w:val="none" w:sz="0" w:space="0" w:color="auto"/>
                <w:bottom w:val="none" w:sz="0" w:space="0" w:color="auto"/>
                <w:right w:val="none" w:sz="0" w:space="0" w:color="auto"/>
              </w:divBdr>
            </w:div>
          </w:divsChild>
        </w:div>
        <w:div w:id="746611477">
          <w:marLeft w:val="0"/>
          <w:marRight w:val="0"/>
          <w:marTop w:val="0"/>
          <w:marBottom w:val="0"/>
          <w:divBdr>
            <w:top w:val="none" w:sz="0" w:space="0" w:color="auto"/>
            <w:left w:val="none" w:sz="0" w:space="0" w:color="auto"/>
            <w:bottom w:val="none" w:sz="0" w:space="0" w:color="auto"/>
            <w:right w:val="none" w:sz="0" w:space="0" w:color="auto"/>
          </w:divBdr>
          <w:divsChild>
            <w:div w:id="738330842">
              <w:marLeft w:val="0"/>
              <w:marRight w:val="0"/>
              <w:marTop w:val="0"/>
              <w:marBottom w:val="0"/>
              <w:divBdr>
                <w:top w:val="none" w:sz="0" w:space="0" w:color="auto"/>
                <w:left w:val="none" w:sz="0" w:space="0" w:color="auto"/>
                <w:bottom w:val="none" w:sz="0" w:space="0" w:color="auto"/>
                <w:right w:val="none" w:sz="0" w:space="0" w:color="auto"/>
              </w:divBdr>
            </w:div>
          </w:divsChild>
        </w:div>
        <w:div w:id="1551764910">
          <w:marLeft w:val="0"/>
          <w:marRight w:val="0"/>
          <w:marTop w:val="0"/>
          <w:marBottom w:val="0"/>
          <w:divBdr>
            <w:top w:val="none" w:sz="0" w:space="0" w:color="auto"/>
            <w:left w:val="none" w:sz="0" w:space="0" w:color="auto"/>
            <w:bottom w:val="none" w:sz="0" w:space="0" w:color="auto"/>
            <w:right w:val="none" w:sz="0" w:space="0" w:color="auto"/>
          </w:divBdr>
          <w:divsChild>
            <w:div w:id="888565270">
              <w:marLeft w:val="0"/>
              <w:marRight w:val="0"/>
              <w:marTop w:val="0"/>
              <w:marBottom w:val="0"/>
              <w:divBdr>
                <w:top w:val="none" w:sz="0" w:space="0" w:color="auto"/>
                <w:left w:val="none" w:sz="0" w:space="0" w:color="auto"/>
                <w:bottom w:val="none" w:sz="0" w:space="0" w:color="auto"/>
                <w:right w:val="none" w:sz="0" w:space="0" w:color="auto"/>
              </w:divBdr>
            </w:div>
          </w:divsChild>
        </w:div>
        <w:div w:id="1510095878">
          <w:marLeft w:val="0"/>
          <w:marRight w:val="0"/>
          <w:marTop w:val="0"/>
          <w:marBottom w:val="0"/>
          <w:divBdr>
            <w:top w:val="none" w:sz="0" w:space="0" w:color="auto"/>
            <w:left w:val="none" w:sz="0" w:space="0" w:color="auto"/>
            <w:bottom w:val="none" w:sz="0" w:space="0" w:color="auto"/>
            <w:right w:val="none" w:sz="0" w:space="0" w:color="auto"/>
          </w:divBdr>
          <w:divsChild>
            <w:div w:id="1697389392">
              <w:marLeft w:val="0"/>
              <w:marRight w:val="0"/>
              <w:marTop w:val="0"/>
              <w:marBottom w:val="0"/>
              <w:divBdr>
                <w:top w:val="none" w:sz="0" w:space="0" w:color="auto"/>
                <w:left w:val="none" w:sz="0" w:space="0" w:color="auto"/>
                <w:bottom w:val="none" w:sz="0" w:space="0" w:color="auto"/>
                <w:right w:val="none" w:sz="0" w:space="0" w:color="auto"/>
              </w:divBdr>
            </w:div>
          </w:divsChild>
        </w:div>
        <w:div w:id="1035422289">
          <w:marLeft w:val="0"/>
          <w:marRight w:val="0"/>
          <w:marTop w:val="0"/>
          <w:marBottom w:val="0"/>
          <w:divBdr>
            <w:top w:val="none" w:sz="0" w:space="0" w:color="auto"/>
            <w:left w:val="none" w:sz="0" w:space="0" w:color="auto"/>
            <w:bottom w:val="none" w:sz="0" w:space="0" w:color="auto"/>
            <w:right w:val="none" w:sz="0" w:space="0" w:color="auto"/>
          </w:divBdr>
          <w:divsChild>
            <w:div w:id="1077753031">
              <w:marLeft w:val="0"/>
              <w:marRight w:val="0"/>
              <w:marTop w:val="0"/>
              <w:marBottom w:val="0"/>
              <w:divBdr>
                <w:top w:val="none" w:sz="0" w:space="0" w:color="auto"/>
                <w:left w:val="none" w:sz="0" w:space="0" w:color="auto"/>
                <w:bottom w:val="none" w:sz="0" w:space="0" w:color="auto"/>
                <w:right w:val="none" w:sz="0" w:space="0" w:color="auto"/>
              </w:divBdr>
            </w:div>
          </w:divsChild>
        </w:div>
        <w:div w:id="408767258">
          <w:marLeft w:val="0"/>
          <w:marRight w:val="0"/>
          <w:marTop w:val="0"/>
          <w:marBottom w:val="0"/>
          <w:divBdr>
            <w:top w:val="none" w:sz="0" w:space="0" w:color="auto"/>
            <w:left w:val="none" w:sz="0" w:space="0" w:color="auto"/>
            <w:bottom w:val="none" w:sz="0" w:space="0" w:color="auto"/>
            <w:right w:val="none" w:sz="0" w:space="0" w:color="auto"/>
          </w:divBdr>
          <w:divsChild>
            <w:div w:id="515389004">
              <w:marLeft w:val="0"/>
              <w:marRight w:val="0"/>
              <w:marTop w:val="0"/>
              <w:marBottom w:val="0"/>
              <w:divBdr>
                <w:top w:val="none" w:sz="0" w:space="0" w:color="auto"/>
                <w:left w:val="none" w:sz="0" w:space="0" w:color="auto"/>
                <w:bottom w:val="none" w:sz="0" w:space="0" w:color="auto"/>
                <w:right w:val="none" w:sz="0" w:space="0" w:color="auto"/>
              </w:divBdr>
            </w:div>
          </w:divsChild>
        </w:div>
        <w:div w:id="423768459">
          <w:marLeft w:val="0"/>
          <w:marRight w:val="0"/>
          <w:marTop w:val="0"/>
          <w:marBottom w:val="0"/>
          <w:divBdr>
            <w:top w:val="none" w:sz="0" w:space="0" w:color="auto"/>
            <w:left w:val="none" w:sz="0" w:space="0" w:color="auto"/>
            <w:bottom w:val="none" w:sz="0" w:space="0" w:color="auto"/>
            <w:right w:val="none" w:sz="0" w:space="0" w:color="auto"/>
          </w:divBdr>
          <w:divsChild>
            <w:div w:id="879169848">
              <w:marLeft w:val="0"/>
              <w:marRight w:val="0"/>
              <w:marTop w:val="0"/>
              <w:marBottom w:val="0"/>
              <w:divBdr>
                <w:top w:val="none" w:sz="0" w:space="0" w:color="auto"/>
                <w:left w:val="none" w:sz="0" w:space="0" w:color="auto"/>
                <w:bottom w:val="none" w:sz="0" w:space="0" w:color="auto"/>
                <w:right w:val="none" w:sz="0" w:space="0" w:color="auto"/>
              </w:divBdr>
            </w:div>
          </w:divsChild>
        </w:div>
        <w:div w:id="1908875880">
          <w:marLeft w:val="0"/>
          <w:marRight w:val="0"/>
          <w:marTop w:val="0"/>
          <w:marBottom w:val="0"/>
          <w:divBdr>
            <w:top w:val="none" w:sz="0" w:space="0" w:color="auto"/>
            <w:left w:val="none" w:sz="0" w:space="0" w:color="auto"/>
            <w:bottom w:val="none" w:sz="0" w:space="0" w:color="auto"/>
            <w:right w:val="none" w:sz="0" w:space="0" w:color="auto"/>
          </w:divBdr>
          <w:divsChild>
            <w:div w:id="1215891883">
              <w:marLeft w:val="0"/>
              <w:marRight w:val="0"/>
              <w:marTop w:val="0"/>
              <w:marBottom w:val="0"/>
              <w:divBdr>
                <w:top w:val="none" w:sz="0" w:space="0" w:color="auto"/>
                <w:left w:val="none" w:sz="0" w:space="0" w:color="auto"/>
                <w:bottom w:val="none" w:sz="0" w:space="0" w:color="auto"/>
                <w:right w:val="none" w:sz="0" w:space="0" w:color="auto"/>
              </w:divBdr>
            </w:div>
          </w:divsChild>
        </w:div>
        <w:div w:id="884803290">
          <w:marLeft w:val="0"/>
          <w:marRight w:val="0"/>
          <w:marTop w:val="0"/>
          <w:marBottom w:val="0"/>
          <w:divBdr>
            <w:top w:val="none" w:sz="0" w:space="0" w:color="auto"/>
            <w:left w:val="none" w:sz="0" w:space="0" w:color="auto"/>
            <w:bottom w:val="none" w:sz="0" w:space="0" w:color="auto"/>
            <w:right w:val="none" w:sz="0" w:space="0" w:color="auto"/>
          </w:divBdr>
          <w:divsChild>
            <w:div w:id="167645353">
              <w:marLeft w:val="0"/>
              <w:marRight w:val="0"/>
              <w:marTop w:val="0"/>
              <w:marBottom w:val="0"/>
              <w:divBdr>
                <w:top w:val="none" w:sz="0" w:space="0" w:color="auto"/>
                <w:left w:val="none" w:sz="0" w:space="0" w:color="auto"/>
                <w:bottom w:val="none" w:sz="0" w:space="0" w:color="auto"/>
                <w:right w:val="none" w:sz="0" w:space="0" w:color="auto"/>
              </w:divBdr>
            </w:div>
          </w:divsChild>
        </w:div>
        <w:div w:id="84115265">
          <w:marLeft w:val="0"/>
          <w:marRight w:val="0"/>
          <w:marTop w:val="0"/>
          <w:marBottom w:val="0"/>
          <w:divBdr>
            <w:top w:val="none" w:sz="0" w:space="0" w:color="auto"/>
            <w:left w:val="none" w:sz="0" w:space="0" w:color="auto"/>
            <w:bottom w:val="none" w:sz="0" w:space="0" w:color="auto"/>
            <w:right w:val="none" w:sz="0" w:space="0" w:color="auto"/>
          </w:divBdr>
          <w:divsChild>
            <w:div w:id="1673793414">
              <w:marLeft w:val="0"/>
              <w:marRight w:val="0"/>
              <w:marTop w:val="0"/>
              <w:marBottom w:val="0"/>
              <w:divBdr>
                <w:top w:val="none" w:sz="0" w:space="0" w:color="auto"/>
                <w:left w:val="none" w:sz="0" w:space="0" w:color="auto"/>
                <w:bottom w:val="none" w:sz="0" w:space="0" w:color="auto"/>
                <w:right w:val="none" w:sz="0" w:space="0" w:color="auto"/>
              </w:divBdr>
            </w:div>
          </w:divsChild>
        </w:div>
        <w:div w:id="1268075337">
          <w:marLeft w:val="0"/>
          <w:marRight w:val="0"/>
          <w:marTop w:val="0"/>
          <w:marBottom w:val="0"/>
          <w:divBdr>
            <w:top w:val="none" w:sz="0" w:space="0" w:color="auto"/>
            <w:left w:val="none" w:sz="0" w:space="0" w:color="auto"/>
            <w:bottom w:val="none" w:sz="0" w:space="0" w:color="auto"/>
            <w:right w:val="none" w:sz="0" w:space="0" w:color="auto"/>
          </w:divBdr>
          <w:divsChild>
            <w:div w:id="114174701">
              <w:marLeft w:val="0"/>
              <w:marRight w:val="0"/>
              <w:marTop w:val="0"/>
              <w:marBottom w:val="0"/>
              <w:divBdr>
                <w:top w:val="none" w:sz="0" w:space="0" w:color="auto"/>
                <w:left w:val="none" w:sz="0" w:space="0" w:color="auto"/>
                <w:bottom w:val="none" w:sz="0" w:space="0" w:color="auto"/>
                <w:right w:val="none" w:sz="0" w:space="0" w:color="auto"/>
              </w:divBdr>
            </w:div>
          </w:divsChild>
        </w:div>
        <w:div w:id="71127871">
          <w:marLeft w:val="0"/>
          <w:marRight w:val="0"/>
          <w:marTop w:val="0"/>
          <w:marBottom w:val="0"/>
          <w:divBdr>
            <w:top w:val="none" w:sz="0" w:space="0" w:color="auto"/>
            <w:left w:val="none" w:sz="0" w:space="0" w:color="auto"/>
            <w:bottom w:val="none" w:sz="0" w:space="0" w:color="auto"/>
            <w:right w:val="none" w:sz="0" w:space="0" w:color="auto"/>
          </w:divBdr>
          <w:divsChild>
            <w:div w:id="1346664243">
              <w:marLeft w:val="0"/>
              <w:marRight w:val="0"/>
              <w:marTop w:val="0"/>
              <w:marBottom w:val="0"/>
              <w:divBdr>
                <w:top w:val="none" w:sz="0" w:space="0" w:color="auto"/>
                <w:left w:val="none" w:sz="0" w:space="0" w:color="auto"/>
                <w:bottom w:val="none" w:sz="0" w:space="0" w:color="auto"/>
                <w:right w:val="none" w:sz="0" w:space="0" w:color="auto"/>
              </w:divBdr>
            </w:div>
          </w:divsChild>
        </w:div>
        <w:div w:id="1956211907">
          <w:marLeft w:val="0"/>
          <w:marRight w:val="0"/>
          <w:marTop w:val="0"/>
          <w:marBottom w:val="0"/>
          <w:divBdr>
            <w:top w:val="none" w:sz="0" w:space="0" w:color="auto"/>
            <w:left w:val="none" w:sz="0" w:space="0" w:color="auto"/>
            <w:bottom w:val="none" w:sz="0" w:space="0" w:color="auto"/>
            <w:right w:val="none" w:sz="0" w:space="0" w:color="auto"/>
          </w:divBdr>
          <w:divsChild>
            <w:div w:id="797143391">
              <w:marLeft w:val="0"/>
              <w:marRight w:val="0"/>
              <w:marTop w:val="0"/>
              <w:marBottom w:val="0"/>
              <w:divBdr>
                <w:top w:val="none" w:sz="0" w:space="0" w:color="auto"/>
                <w:left w:val="none" w:sz="0" w:space="0" w:color="auto"/>
                <w:bottom w:val="none" w:sz="0" w:space="0" w:color="auto"/>
                <w:right w:val="none" w:sz="0" w:space="0" w:color="auto"/>
              </w:divBdr>
            </w:div>
          </w:divsChild>
        </w:div>
        <w:div w:id="1460563452">
          <w:marLeft w:val="0"/>
          <w:marRight w:val="0"/>
          <w:marTop w:val="0"/>
          <w:marBottom w:val="0"/>
          <w:divBdr>
            <w:top w:val="none" w:sz="0" w:space="0" w:color="auto"/>
            <w:left w:val="none" w:sz="0" w:space="0" w:color="auto"/>
            <w:bottom w:val="none" w:sz="0" w:space="0" w:color="auto"/>
            <w:right w:val="none" w:sz="0" w:space="0" w:color="auto"/>
          </w:divBdr>
          <w:divsChild>
            <w:div w:id="197012332">
              <w:marLeft w:val="0"/>
              <w:marRight w:val="0"/>
              <w:marTop w:val="0"/>
              <w:marBottom w:val="0"/>
              <w:divBdr>
                <w:top w:val="none" w:sz="0" w:space="0" w:color="auto"/>
                <w:left w:val="none" w:sz="0" w:space="0" w:color="auto"/>
                <w:bottom w:val="none" w:sz="0" w:space="0" w:color="auto"/>
                <w:right w:val="none" w:sz="0" w:space="0" w:color="auto"/>
              </w:divBdr>
            </w:div>
          </w:divsChild>
        </w:div>
        <w:div w:id="376244257">
          <w:marLeft w:val="0"/>
          <w:marRight w:val="0"/>
          <w:marTop w:val="0"/>
          <w:marBottom w:val="0"/>
          <w:divBdr>
            <w:top w:val="none" w:sz="0" w:space="0" w:color="auto"/>
            <w:left w:val="none" w:sz="0" w:space="0" w:color="auto"/>
            <w:bottom w:val="none" w:sz="0" w:space="0" w:color="auto"/>
            <w:right w:val="none" w:sz="0" w:space="0" w:color="auto"/>
          </w:divBdr>
          <w:divsChild>
            <w:div w:id="225919975">
              <w:marLeft w:val="0"/>
              <w:marRight w:val="0"/>
              <w:marTop w:val="0"/>
              <w:marBottom w:val="0"/>
              <w:divBdr>
                <w:top w:val="none" w:sz="0" w:space="0" w:color="auto"/>
                <w:left w:val="none" w:sz="0" w:space="0" w:color="auto"/>
                <w:bottom w:val="none" w:sz="0" w:space="0" w:color="auto"/>
                <w:right w:val="none" w:sz="0" w:space="0" w:color="auto"/>
              </w:divBdr>
            </w:div>
          </w:divsChild>
        </w:div>
        <w:div w:id="1667202132">
          <w:marLeft w:val="0"/>
          <w:marRight w:val="0"/>
          <w:marTop w:val="0"/>
          <w:marBottom w:val="0"/>
          <w:divBdr>
            <w:top w:val="none" w:sz="0" w:space="0" w:color="auto"/>
            <w:left w:val="none" w:sz="0" w:space="0" w:color="auto"/>
            <w:bottom w:val="none" w:sz="0" w:space="0" w:color="auto"/>
            <w:right w:val="none" w:sz="0" w:space="0" w:color="auto"/>
          </w:divBdr>
          <w:divsChild>
            <w:div w:id="1977180293">
              <w:marLeft w:val="0"/>
              <w:marRight w:val="0"/>
              <w:marTop w:val="0"/>
              <w:marBottom w:val="0"/>
              <w:divBdr>
                <w:top w:val="none" w:sz="0" w:space="0" w:color="auto"/>
                <w:left w:val="none" w:sz="0" w:space="0" w:color="auto"/>
                <w:bottom w:val="none" w:sz="0" w:space="0" w:color="auto"/>
                <w:right w:val="none" w:sz="0" w:space="0" w:color="auto"/>
              </w:divBdr>
            </w:div>
          </w:divsChild>
        </w:div>
        <w:div w:id="742681113">
          <w:marLeft w:val="0"/>
          <w:marRight w:val="0"/>
          <w:marTop w:val="0"/>
          <w:marBottom w:val="0"/>
          <w:divBdr>
            <w:top w:val="none" w:sz="0" w:space="0" w:color="auto"/>
            <w:left w:val="none" w:sz="0" w:space="0" w:color="auto"/>
            <w:bottom w:val="none" w:sz="0" w:space="0" w:color="auto"/>
            <w:right w:val="none" w:sz="0" w:space="0" w:color="auto"/>
          </w:divBdr>
          <w:divsChild>
            <w:div w:id="1648507062">
              <w:marLeft w:val="0"/>
              <w:marRight w:val="0"/>
              <w:marTop w:val="0"/>
              <w:marBottom w:val="0"/>
              <w:divBdr>
                <w:top w:val="none" w:sz="0" w:space="0" w:color="auto"/>
                <w:left w:val="none" w:sz="0" w:space="0" w:color="auto"/>
                <w:bottom w:val="none" w:sz="0" w:space="0" w:color="auto"/>
                <w:right w:val="none" w:sz="0" w:space="0" w:color="auto"/>
              </w:divBdr>
            </w:div>
          </w:divsChild>
        </w:div>
        <w:div w:id="436602331">
          <w:marLeft w:val="0"/>
          <w:marRight w:val="0"/>
          <w:marTop w:val="0"/>
          <w:marBottom w:val="0"/>
          <w:divBdr>
            <w:top w:val="none" w:sz="0" w:space="0" w:color="auto"/>
            <w:left w:val="none" w:sz="0" w:space="0" w:color="auto"/>
            <w:bottom w:val="none" w:sz="0" w:space="0" w:color="auto"/>
            <w:right w:val="none" w:sz="0" w:space="0" w:color="auto"/>
          </w:divBdr>
          <w:divsChild>
            <w:div w:id="1484733148">
              <w:marLeft w:val="0"/>
              <w:marRight w:val="0"/>
              <w:marTop w:val="0"/>
              <w:marBottom w:val="0"/>
              <w:divBdr>
                <w:top w:val="none" w:sz="0" w:space="0" w:color="auto"/>
                <w:left w:val="none" w:sz="0" w:space="0" w:color="auto"/>
                <w:bottom w:val="none" w:sz="0" w:space="0" w:color="auto"/>
                <w:right w:val="none" w:sz="0" w:space="0" w:color="auto"/>
              </w:divBdr>
            </w:div>
          </w:divsChild>
        </w:div>
        <w:div w:id="487139104">
          <w:marLeft w:val="0"/>
          <w:marRight w:val="0"/>
          <w:marTop w:val="0"/>
          <w:marBottom w:val="0"/>
          <w:divBdr>
            <w:top w:val="none" w:sz="0" w:space="0" w:color="auto"/>
            <w:left w:val="none" w:sz="0" w:space="0" w:color="auto"/>
            <w:bottom w:val="none" w:sz="0" w:space="0" w:color="auto"/>
            <w:right w:val="none" w:sz="0" w:space="0" w:color="auto"/>
          </w:divBdr>
          <w:divsChild>
            <w:div w:id="463936184">
              <w:marLeft w:val="0"/>
              <w:marRight w:val="0"/>
              <w:marTop w:val="0"/>
              <w:marBottom w:val="0"/>
              <w:divBdr>
                <w:top w:val="none" w:sz="0" w:space="0" w:color="auto"/>
                <w:left w:val="none" w:sz="0" w:space="0" w:color="auto"/>
                <w:bottom w:val="none" w:sz="0" w:space="0" w:color="auto"/>
                <w:right w:val="none" w:sz="0" w:space="0" w:color="auto"/>
              </w:divBdr>
            </w:div>
          </w:divsChild>
        </w:div>
        <w:div w:id="602541038">
          <w:marLeft w:val="0"/>
          <w:marRight w:val="0"/>
          <w:marTop w:val="0"/>
          <w:marBottom w:val="0"/>
          <w:divBdr>
            <w:top w:val="none" w:sz="0" w:space="0" w:color="auto"/>
            <w:left w:val="none" w:sz="0" w:space="0" w:color="auto"/>
            <w:bottom w:val="none" w:sz="0" w:space="0" w:color="auto"/>
            <w:right w:val="none" w:sz="0" w:space="0" w:color="auto"/>
          </w:divBdr>
          <w:divsChild>
            <w:div w:id="319432220">
              <w:marLeft w:val="0"/>
              <w:marRight w:val="0"/>
              <w:marTop w:val="0"/>
              <w:marBottom w:val="0"/>
              <w:divBdr>
                <w:top w:val="none" w:sz="0" w:space="0" w:color="auto"/>
                <w:left w:val="none" w:sz="0" w:space="0" w:color="auto"/>
                <w:bottom w:val="none" w:sz="0" w:space="0" w:color="auto"/>
                <w:right w:val="none" w:sz="0" w:space="0" w:color="auto"/>
              </w:divBdr>
            </w:div>
          </w:divsChild>
        </w:div>
        <w:div w:id="1418283707">
          <w:marLeft w:val="0"/>
          <w:marRight w:val="0"/>
          <w:marTop w:val="0"/>
          <w:marBottom w:val="0"/>
          <w:divBdr>
            <w:top w:val="none" w:sz="0" w:space="0" w:color="auto"/>
            <w:left w:val="none" w:sz="0" w:space="0" w:color="auto"/>
            <w:bottom w:val="none" w:sz="0" w:space="0" w:color="auto"/>
            <w:right w:val="none" w:sz="0" w:space="0" w:color="auto"/>
          </w:divBdr>
          <w:divsChild>
            <w:div w:id="1026759801">
              <w:marLeft w:val="0"/>
              <w:marRight w:val="0"/>
              <w:marTop w:val="0"/>
              <w:marBottom w:val="0"/>
              <w:divBdr>
                <w:top w:val="none" w:sz="0" w:space="0" w:color="auto"/>
                <w:left w:val="none" w:sz="0" w:space="0" w:color="auto"/>
                <w:bottom w:val="none" w:sz="0" w:space="0" w:color="auto"/>
                <w:right w:val="none" w:sz="0" w:space="0" w:color="auto"/>
              </w:divBdr>
            </w:div>
          </w:divsChild>
        </w:div>
        <w:div w:id="1818495256">
          <w:marLeft w:val="0"/>
          <w:marRight w:val="0"/>
          <w:marTop w:val="0"/>
          <w:marBottom w:val="0"/>
          <w:divBdr>
            <w:top w:val="none" w:sz="0" w:space="0" w:color="auto"/>
            <w:left w:val="none" w:sz="0" w:space="0" w:color="auto"/>
            <w:bottom w:val="none" w:sz="0" w:space="0" w:color="auto"/>
            <w:right w:val="none" w:sz="0" w:space="0" w:color="auto"/>
          </w:divBdr>
          <w:divsChild>
            <w:div w:id="2077588675">
              <w:marLeft w:val="0"/>
              <w:marRight w:val="0"/>
              <w:marTop w:val="0"/>
              <w:marBottom w:val="0"/>
              <w:divBdr>
                <w:top w:val="none" w:sz="0" w:space="0" w:color="auto"/>
                <w:left w:val="none" w:sz="0" w:space="0" w:color="auto"/>
                <w:bottom w:val="none" w:sz="0" w:space="0" w:color="auto"/>
                <w:right w:val="none" w:sz="0" w:space="0" w:color="auto"/>
              </w:divBdr>
            </w:div>
          </w:divsChild>
        </w:div>
        <w:div w:id="1900362192">
          <w:marLeft w:val="0"/>
          <w:marRight w:val="0"/>
          <w:marTop w:val="0"/>
          <w:marBottom w:val="0"/>
          <w:divBdr>
            <w:top w:val="none" w:sz="0" w:space="0" w:color="auto"/>
            <w:left w:val="none" w:sz="0" w:space="0" w:color="auto"/>
            <w:bottom w:val="none" w:sz="0" w:space="0" w:color="auto"/>
            <w:right w:val="none" w:sz="0" w:space="0" w:color="auto"/>
          </w:divBdr>
          <w:divsChild>
            <w:div w:id="1550846045">
              <w:marLeft w:val="0"/>
              <w:marRight w:val="0"/>
              <w:marTop w:val="0"/>
              <w:marBottom w:val="0"/>
              <w:divBdr>
                <w:top w:val="none" w:sz="0" w:space="0" w:color="auto"/>
                <w:left w:val="none" w:sz="0" w:space="0" w:color="auto"/>
                <w:bottom w:val="none" w:sz="0" w:space="0" w:color="auto"/>
                <w:right w:val="none" w:sz="0" w:space="0" w:color="auto"/>
              </w:divBdr>
            </w:div>
          </w:divsChild>
        </w:div>
        <w:div w:id="1995835896">
          <w:marLeft w:val="0"/>
          <w:marRight w:val="0"/>
          <w:marTop w:val="0"/>
          <w:marBottom w:val="0"/>
          <w:divBdr>
            <w:top w:val="none" w:sz="0" w:space="0" w:color="auto"/>
            <w:left w:val="none" w:sz="0" w:space="0" w:color="auto"/>
            <w:bottom w:val="none" w:sz="0" w:space="0" w:color="auto"/>
            <w:right w:val="none" w:sz="0" w:space="0" w:color="auto"/>
          </w:divBdr>
          <w:divsChild>
            <w:div w:id="2135783582">
              <w:marLeft w:val="0"/>
              <w:marRight w:val="0"/>
              <w:marTop w:val="0"/>
              <w:marBottom w:val="0"/>
              <w:divBdr>
                <w:top w:val="none" w:sz="0" w:space="0" w:color="auto"/>
                <w:left w:val="none" w:sz="0" w:space="0" w:color="auto"/>
                <w:bottom w:val="none" w:sz="0" w:space="0" w:color="auto"/>
                <w:right w:val="none" w:sz="0" w:space="0" w:color="auto"/>
              </w:divBdr>
            </w:div>
          </w:divsChild>
        </w:div>
        <w:div w:id="1638607199">
          <w:marLeft w:val="0"/>
          <w:marRight w:val="0"/>
          <w:marTop w:val="0"/>
          <w:marBottom w:val="0"/>
          <w:divBdr>
            <w:top w:val="none" w:sz="0" w:space="0" w:color="auto"/>
            <w:left w:val="none" w:sz="0" w:space="0" w:color="auto"/>
            <w:bottom w:val="none" w:sz="0" w:space="0" w:color="auto"/>
            <w:right w:val="none" w:sz="0" w:space="0" w:color="auto"/>
          </w:divBdr>
          <w:divsChild>
            <w:div w:id="1920479071">
              <w:marLeft w:val="0"/>
              <w:marRight w:val="0"/>
              <w:marTop w:val="0"/>
              <w:marBottom w:val="0"/>
              <w:divBdr>
                <w:top w:val="none" w:sz="0" w:space="0" w:color="auto"/>
                <w:left w:val="none" w:sz="0" w:space="0" w:color="auto"/>
                <w:bottom w:val="none" w:sz="0" w:space="0" w:color="auto"/>
                <w:right w:val="none" w:sz="0" w:space="0" w:color="auto"/>
              </w:divBdr>
            </w:div>
          </w:divsChild>
        </w:div>
        <w:div w:id="276834083">
          <w:marLeft w:val="0"/>
          <w:marRight w:val="0"/>
          <w:marTop w:val="0"/>
          <w:marBottom w:val="0"/>
          <w:divBdr>
            <w:top w:val="none" w:sz="0" w:space="0" w:color="auto"/>
            <w:left w:val="none" w:sz="0" w:space="0" w:color="auto"/>
            <w:bottom w:val="none" w:sz="0" w:space="0" w:color="auto"/>
            <w:right w:val="none" w:sz="0" w:space="0" w:color="auto"/>
          </w:divBdr>
          <w:divsChild>
            <w:div w:id="1010061895">
              <w:marLeft w:val="0"/>
              <w:marRight w:val="0"/>
              <w:marTop w:val="0"/>
              <w:marBottom w:val="0"/>
              <w:divBdr>
                <w:top w:val="none" w:sz="0" w:space="0" w:color="auto"/>
                <w:left w:val="none" w:sz="0" w:space="0" w:color="auto"/>
                <w:bottom w:val="none" w:sz="0" w:space="0" w:color="auto"/>
                <w:right w:val="none" w:sz="0" w:space="0" w:color="auto"/>
              </w:divBdr>
            </w:div>
          </w:divsChild>
        </w:div>
        <w:div w:id="98112256">
          <w:marLeft w:val="0"/>
          <w:marRight w:val="0"/>
          <w:marTop w:val="0"/>
          <w:marBottom w:val="0"/>
          <w:divBdr>
            <w:top w:val="none" w:sz="0" w:space="0" w:color="auto"/>
            <w:left w:val="none" w:sz="0" w:space="0" w:color="auto"/>
            <w:bottom w:val="none" w:sz="0" w:space="0" w:color="auto"/>
            <w:right w:val="none" w:sz="0" w:space="0" w:color="auto"/>
          </w:divBdr>
          <w:divsChild>
            <w:div w:id="112671448">
              <w:marLeft w:val="0"/>
              <w:marRight w:val="0"/>
              <w:marTop w:val="0"/>
              <w:marBottom w:val="0"/>
              <w:divBdr>
                <w:top w:val="none" w:sz="0" w:space="0" w:color="auto"/>
                <w:left w:val="none" w:sz="0" w:space="0" w:color="auto"/>
                <w:bottom w:val="none" w:sz="0" w:space="0" w:color="auto"/>
                <w:right w:val="none" w:sz="0" w:space="0" w:color="auto"/>
              </w:divBdr>
            </w:div>
          </w:divsChild>
        </w:div>
        <w:div w:id="857308392">
          <w:marLeft w:val="0"/>
          <w:marRight w:val="0"/>
          <w:marTop w:val="0"/>
          <w:marBottom w:val="0"/>
          <w:divBdr>
            <w:top w:val="none" w:sz="0" w:space="0" w:color="auto"/>
            <w:left w:val="none" w:sz="0" w:space="0" w:color="auto"/>
            <w:bottom w:val="none" w:sz="0" w:space="0" w:color="auto"/>
            <w:right w:val="none" w:sz="0" w:space="0" w:color="auto"/>
          </w:divBdr>
          <w:divsChild>
            <w:div w:id="200365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8530">
      <w:bodyDiv w:val="1"/>
      <w:marLeft w:val="0"/>
      <w:marRight w:val="0"/>
      <w:marTop w:val="0"/>
      <w:marBottom w:val="0"/>
      <w:divBdr>
        <w:top w:val="none" w:sz="0" w:space="0" w:color="auto"/>
        <w:left w:val="none" w:sz="0" w:space="0" w:color="auto"/>
        <w:bottom w:val="none" w:sz="0" w:space="0" w:color="auto"/>
        <w:right w:val="none" w:sz="0" w:space="0" w:color="auto"/>
      </w:divBdr>
    </w:div>
    <w:div w:id="298849072">
      <w:bodyDiv w:val="1"/>
      <w:marLeft w:val="0"/>
      <w:marRight w:val="0"/>
      <w:marTop w:val="0"/>
      <w:marBottom w:val="0"/>
      <w:divBdr>
        <w:top w:val="none" w:sz="0" w:space="0" w:color="auto"/>
        <w:left w:val="none" w:sz="0" w:space="0" w:color="auto"/>
        <w:bottom w:val="none" w:sz="0" w:space="0" w:color="auto"/>
        <w:right w:val="none" w:sz="0" w:space="0" w:color="auto"/>
      </w:divBdr>
      <w:divsChild>
        <w:div w:id="841578823">
          <w:marLeft w:val="0"/>
          <w:marRight w:val="0"/>
          <w:marTop w:val="0"/>
          <w:marBottom w:val="0"/>
          <w:divBdr>
            <w:top w:val="none" w:sz="0" w:space="0" w:color="auto"/>
            <w:left w:val="none" w:sz="0" w:space="0" w:color="auto"/>
            <w:bottom w:val="none" w:sz="0" w:space="0" w:color="auto"/>
            <w:right w:val="none" w:sz="0" w:space="0" w:color="auto"/>
          </w:divBdr>
          <w:divsChild>
            <w:div w:id="597905211">
              <w:marLeft w:val="-100"/>
              <w:marRight w:val="-100"/>
              <w:marTop w:val="0"/>
              <w:marBottom w:val="0"/>
              <w:divBdr>
                <w:top w:val="none" w:sz="0" w:space="0" w:color="auto"/>
                <w:left w:val="none" w:sz="0" w:space="0" w:color="auto"/>
                <w:bottom w:val="none" w:sz="0" w:space="0" w:color="auto"/>
                <w:right w:val="none" w:sz="0" w:space="0" w:color="auto"/>
              </w:divBdr>
            </w:div>
          </w:divsChild>
        </w:div>
        <w:div w:id="1081104330">
          <w:marLeft w:val="0"/>
          <w:marRight w:val="0"/>
          <w:marTop w:val="0"/>
          <w:marBottom w:val="0"/>
          <w:divBdr>
            <w:top w:val="none" w:sz="0" w:space="0" w:color="auto"/>
            <w:left w:val="none" w:sz="0" w:space="0" w:color="auto"/>
            <w:bottom w:val="none" w:sz="0" w:space="0" w:color="auto"/>
            <w:right w:val="none" w:sz="0" w:space="0" w:color="auto"/>
          </w:divBdr>
          <w:divsChild>
            <w:div w:id="994143728">
              <w:marLeft w:val="-100"/>
              <w:marRight w:val="-100"/>
              <w:marTop w:val="0"/>
              <w:marBottom w:val="0"/>
              <w:divBdr>
                <w:top w:val="none" w:sz="0" w:space="0" w:color="auto"/>
                <w:left w:val="none" w:sz="0" w:space="0" w:color="auto"/>
                <w:bottom w:val="none" w:sz="0" w:space="0" w:color="auto"/>
                <w:right w:val="none" w:sz="0" w:space="0" w:color="auto"/>
              </w:divBdr>
            </w:div>
          </w:divsChild>
        </w:div>
        <w:div w:id="1326473780">
          <w:marLeft w:val="0"/>
          <w:marRight w:val="0"/>
          <w:marTop w:val="0"/>
          <w:marBottom w:val="0"/>
          <w:divBdr>
            <w:top w:val="none" w:sz="0" w:space="0" w:color="auto"/>
            <w:left w:val="none" w:sz="0" w:space="0" w:color="auto"/>
            <w:bottom w:val="none" w:sz="0" w:space="0" w:color="auto"/>
            <w:right w:val="none" w:sz="0" w:space="0" w:color="auto"/>
          </w:divBdr>
          <w:divsChild>
            <w:div w:id="2019383074">
              <w:marLeft w:val="0"/>
              <w:marRight w:val="0"/>
              <w:marTop w:val="0"/>
              <w:marBottom w:val="0"/>
              <w:divBdr>
                <w:top w:val="none" w:sz="0" w:space="0" w:color="auto"/>
                <w:left w:val="none" w:sz="0" w:space="0" w:color="auto"/>
                <w:bottom w:val="none" w:sz="0" w:space="0" w:color="auto"/>
                <w:right w:val="none" w:sz="0" w:space="0" w:color="auto"/>
              </w:divBdr>
            </w:div>
          </w:divsChild>
        </w:div>
        <w:div w:id="1733306178">
          <w:marLeft w:val="0"/>
          <w:marRight w:val="0"/>
          <w:marTop w:val="0"/>
          <w:marBottom w:val="0"/>
          <w:divBdr>
            <w:top w:val="none" w:sz="0" w:space="0" w:color="auto"/>
            <w:left w:val="none" w:sz="0" w:space="0" w:color="auto"/>
            <w:bottom w:val="none" w:sz="0" w:space="0" w:color="auto"/>
            <w:right w:val="none" w:sz="0" w:space="0" w:color="auto"/>
          </w:divBdr>
          <w:divsChild>
            <w:div w:id="375351449">
              <w:marLeft w:val="0"/>
              <w:marRight w:val="0"/>
              <w:marTop w:val="0"/>
              <w:marBottom w:val="0"/>
              <w:divBdr>
                <w:top w:val="none" w:sz="0" w:space="0" w:color="auto"/>
                <w:left w:val="none" w:sz="0" w:space="0" w:color="auto"/>
                <w:bottom w:val="none" w:sz="0" w:space="0" w:color="auto"/>
                <w:right w:val="none" w:sz="0" w:space="0" w:color="auto"/>
              </w:divBdr>
            </w:div>
          </w:divsChild>
        </w:div>
        <w:div w:id="1166166249">
          <w:marLeft w:val="0"/>
          <w:marRight w:val="0"/>
          <w:marTop w:val="0"/>
          <w:marBottom w:val="0"/>
          <w:divBdr>
            <w:top w:val="none" w:sz="0" w:space="0" w:color="auto"/>
            <w:left w:val="none" w:sz="0" w:space="0" w:color="auto"/>
            <w:bottom w:val="none" w:sz="0" w:space="0" w:color="auto"/>
            <w:right w:val="none" w:sz="0" w:space="0" w:color="auto"/>
          </w:divBdr>
          <w:divsChild>
            <w:div w:id="774518246">
              <w:marLeft w:val="0"/>
              <w:marRight w:val="0"/>
              <w:marTop w:val="0"/>
              <w:marBottom w:val="0"/>
              <w:divBdr>
                <w:top w:val="none" w:sz="0" w:space="0" w:color="auto"/>
                <w:left w:val="none" w:sz="0" w:space="0" w:color="auto"/>
                <w:bottom w:val="none" w:sz="0" w:space="0" w:color="auto"/>
                <w:right w:val="none" w:sz="0" w:space="0" w:color="auto"/>
              </w:divBdr>
            </w:div>
          </w:divsChild>
        </w:div>
        <w:div w:id="1361466520">
          <w:marLeft w:val="0"/>
          <w:marRight w:val="0"/>
          <w:marTop w:val="0"/>
          <w:marBottom w:val="0"/>
          <w:divBdr>
            <w:top w:val="none" w:sz="0" w:space="0" w:color="auto"/>
            <w:left w:val="none" w:sz="0" w:space="0" w:color="auto"/>
            <w:bottom w:val="none" w:sz="0" w:space="0" w:color="auto"/>
            <w:right w:val="none" w:sz="0" w:space="0" w:color="auto"/>
          </w:divBdr>
          <w:divsChild>
            <w:div w:id="745230063">
              <w:marLeft w:val="0"/>
              <w:marRight w:val="0"/>
              <w:marTop w:val="0"/>
              <w:marBottom w:val="0"/>
              <w:divBdr>
                <w:top w:val="none" w:sz="0" w:space="0" w:color="auto"/>
                <w:left w:val="none" w:sz="0" w:space="0" w:color="auto"/>
                <w:bottom w:val="none" w:sz="0" w:space="0" w:color="auto"/>
                <w:right w:val="none" w:sz="0" w:space="0" w:color="auto"/>
              </w:divBdr>
            </w:div>
          </w:divsChild>
        </w:div>
        <w:div w:id="89399119">
          <w:marLeft w:val="0"/>
          <w:marRight w:val="0"/>
          <w:marTop w:val="0"/>
          <w:marBottom w:val="0"/>
          <w:divBdr>
            <w:top w:val="none" w:sz="0" w:space="0" w:color="auto"/>
            <w:left w:val="none" w:sz="0" w:space="0" w:color="auto"/>
            <w:bottom w:val="none" w:sz="0" w:space="0" w:color="auto"/>
            <w:right w:val="none" w:sz="0" w:space="0" w:color="auto"/>
          </w:divBdr>
          <w:divsChild>
            <w:div w:id="17274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85144">
      <w:bodyDiv w:val="1"/>
      <w:marLeft w:val="0"/>
      <w:marRight w:val="0"/>
      <w:marTop w:val="0"/>
      <w:marBottom w:val="0"/>
      <w:divBdr>
        <w:top w:val="none" w:sz="0" w:space="0" w:color="auto"/>
        <w:left w:val="none" w:sz="0" w:space="0" w:color="auto"/>
        <w:bottom w:val="none" w:sz="0" w:space="0" w:color="auto"/>
        <w:right w:val="none" w:sz="0" w:space="0" w:color="auto"/>
      </w:divBdr>
      <w:divsChild>
        <w:div w:id="147399959">
          <w:marLeft w:val="0"/>
          <w:marRight w:val="0"/>
          <w:marTop w:val="0"/>
          <w:marBottom w:val="0"/>
          <w:divBdr>
            <w:top w:val="none" w:sz="0" w:space="0" w:color="auto"/>
            <w:left w:val="none" w:sz="0" w:space="0" w:color="auto"/>
            <w:bottom w:val="none" w:sz="0" w:space="0" w:color="auto"/>
            <w:right w:val="none" w:sz="0" w:space="0" w:color="auto"/>
          </w:divBdr>
          <w:divsChild>
            <w:div w:id="1905949445">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306906213">
      <w:bodyDiv w:val="1"/>
      <w:marLeft w:val="0"/>
      <w:marRight w:val="0"/>
      <w:marTop w:val="0"/>
      <w:marBottom w:val="0"/>
      <w:divBdr>
        <w:top w:val="none" w:sz="0" w:space="0" w:color="auto"/>
        <w:left w:val="none" w:sz="0" w:space="0" w:color="auto"/>
        <w:bottom w:val="none" w:sz="0" w:space="0" w:color="auto"/>
        <w:right w:val="none" w:sz="0" w:space="0" w:color="auto"/>
      </w:divBdr>
      <w:divsChild>
        <w:div w:id="161361479">
          <w:marLeft w:val="0"/>
          <w:marRight w:val="0"/>
          <w:marTop w:val="0"/>
          <w:marBottom w:val="0"/>
          <w:divBdr>
            <w:top w:val="none" w:sz="0" w:space="0" w:color="auto"/>
            <w:left w:val="none" w:sz="0" w:space="0" w:color="auto"/>
            <w:bottom w:val="none" w:sz="0" w:space="0" w:color="auto"/>
            <w:right w:val="none" w:sz="0" w:space="0" w:color="auto"/>
          </w:divBdr>
          <w:divsChild>
            <w:div w:id="1352797108">
              <w:marLeft w:val="-100"/>
              <w:marRight w:val="-100"/>
              <w:marTop w:val="0"/>
              <w:marBottom w:val="0"/>
              <w:divBdr>
                <w:top w:val="none" w:sz="0" w:space="0" w:color="auto"/>
                <w:left w:val="none" w:sz="0" w:space="0" w:color="auto"/>
                <w:bottom w:val="none" w:sz="0" w:space="0" w:color="auto"/>
                <w:right w:val="none" w:sz="0" w:space="0" w:color="auto"/>
              </w:divBdr>
            </w:div>
          </w:divsChild>
        </w:div>
        <w:div w:id="1368021253">
          <w:marLeft w:val="0"/>
          <w:marRight w:val="0"/>
          <w:marTop w:val="0"/>
          <w:marBottom w:val="0"/>
          <w:divBdr>
            <w:top w:val="none" w:sz="0" w:space="0" w:color="auto"/>
            <w:left w:val="none" w:sz="0" w:space="0" w:color="auto"/>
            <w:bottom w:val="none" w:sz="0" w:space="0" w:color="auto"/>
            <w:right w:val="none" w:sz="0" w:space="0" w:color="auto"/>
          </w:divBdr>
          <w:divsChild>
            <w:div w:id="1727996342">
              <w:marLeft w:val="-100"/>
              <w:marRight w:val="-100"/>
              <w:marTop w:val="0"/>
              <w:marBottom w:val="0"/>
              <w:divBdr>
                <w:top w:val="none" w:sz="0" w:space="0" w:color="auto"/>
                <w:left w:val="none" w:sz="0" w:space="0" w:color="auto"/>
                <w:bottom w:val="none" w:sz="0" w:space="0" w:color="auto"/>
                <w:right w:val="none" w:sz="0" w:space="0" w:color="auto"/>
              </w:divBdr>
            </w:div>
          </w:divsChild>
        </w:div>
        <w:div w:id="1155413939">
          <w:marLeft w:val="0"/>
          <w:marRight w:val="0"/>
          <w:marTop w:val="0"/>
          <w:marBottom w:val="0"/>
          <w:divBdr>
            <w:top w:val="none" w:sz="0" w:space="0" w:color="auto"/>
            <w:left w:val="none" w:sz="0" w:space="0" w:color="auto"/>
            <w:bottom w:val="none" w:sz="0" w:space="0" w:color="auto"/>
            <w:right w:val="none" w:sz="0" w:space="0" w:color="auto"/>
          </w:divBdr>
          <w:divsChild>
            <w:div w:id="1004744929">
              <w:marLeft w:val="0"/>
              <w:marRight w:val="0"/>
              <w:marTop w:val="0"/>
              <w:marBottom w:val="0"/>
              <w:divBdr>
                <w:top w:val="none" w:sz="0" w:space="0" w:color="auto"/>
                <w:left w:val="none" w:sz="0" w:space="0" w:color="auto"/>
                <w:bottom w:val="none" w:sz="0" w:space="0" w:color="auto"/>
                <w:right w:val="none" w:sz="0" w:space="0" w:color="auto"/>
              </w:divBdr>
            </w:div>
          </w:divsChild>
        </w:div>
        <w:div w:id="91516346">
          <w:marLeft w:val="0"/>
          <w:marRight w:val="0"/>
          <w:marTop w:val="0"/>
          <w:marBottom w:val="0"/>
          <w:divBdr>
            <w:top w:val="none" w:sz="0" w:space="0" w:color="auto"/>
            <w:left w:val="none" w:sz="0" w:space="0" w:color="auto"/>
            <w:bottom w:val="none" w:sz="0" w:space="0" w:color="auto"/>
            <w:right w:val="none" w:sz="0" w:space="0" w:color="auto"/>
          </w:divBdr>
          <w:divsChild>
            <w:div w:id="2012953821">
              <w:marLeft w:val="0"/>
              <w:marRight w:val="0"/>
              <w:marTop w:val="0"/>
              <w:marBottom w:val="0"/>
              <w:divBdr>
                <w:top w:val="none" w:sz="0" w:space="0" w:color="auto"/>
                <w:left w:val="none" w:sz="0" w:space="0" w:color="auto"/>
                <w:bottom w:val="none" w:sz="0" w:space="0" w:color="auto"/>
                <w:right w:val="none" w:sz="0" w:space="0" w:color="auto"/>
              </w:divBdr>
            </w:div>
          </w:divsChild>
        </w:div>
        <w:div w:id="389041232">
          <w:marLeft w:val="0"/>
          <w:marRight w:val="0"/>
          <w:marTop w:val="0"/>
          <w:marBottom w:val="0"/>
          <w:divBdr>
            <w:top w:val="none" w:sz="0" w:space="0" w:color="auto"/>
            <w:left w:val="none" w:sz="0" w:space="0" w:color="auto"/>
            <w:bottom w:val="none" w:sz="0" w:space="0" w:color="auto"/>
            <w:right w:val="none" w:sz="0" w:space="0" w:color="auto"/>
          </w:divBdr>
          <w:divsChild>
            <w:div w:id="595747550">
              <w:marLeft w:val="0"/>
              <w:marRight w:val="0"/>
              <w:marTop w:val="0"/>
              <w:marBottom w:val="0"/>
              <w:divBdr>
                <w:top w:val="none" w:sz="0" w:space="0" w:color="auto"/>
                <w:left w:val="none" w:sz="0" w:space="0" w:color="auto"/>
                <w:bottom w:val="none" w:sz="0" w:space="0" w:color="auto"/>
                <w:right w:val="none" w:sz="0" w:space="0" w:color="auto"/>
              </w:divBdr>
            </w:div>
          </w:divsChild>
        </w:div>
        <w:div w:id="77874786">
          <w:marLeft w:val="0"/>
          <w:marRight w:val="0"/>
          <w:marTop w:val="0"/>
          <w:marBottom w:val="0"/>
          <w:divBdr>
            <w:top w:val="none" w:sz="0" w:space="0" w:color="auto"/>
            <w:left w:val="none" w:sz="0" w:space="0" w:color="auto"/>
            <w:bottom w:val="none" w:sz="0" w:space="0" w:color="auto"/>
            <w:right w:val="none" w:sz="0" w:space="0" w:color="auto"/>
          </w:divBdr>
          <w:divsChild>
            <w:div w:id="1062486194">
              <w:marLeft w:val="0"/>
              <w:marRight w:val="0"/>
              <w:marTop w:val="0"/>
              <w:marBottom w:val="0"/>
              <w:divBdr>
                <w:top w:val="none" w:sz="0" w:space="0" w:color="auto"/>
                <w:left w:val="none" w:sz="0" w:space="0" w:color="auto"/>
                <w:bottom w:val="none" w:sz="0" w:space="0" w:color="auto"/>
                <w:right w:val="none" w:sz="0" w:space="0" w:color="auto"/>
              </w:divBdr>
            </w:div>
          </w:divsChild>
        </w:div>
        <w:div w:id="177156763">
          <w:marLeft w:val="0"/>
          <w:marRight w:val="0"/>
          <w:marTop w:val="0"/>
          <w:marBottom w:val="0"/>
          <w:divBdr>
            <w:top w:val="none" w:sz="0" w:space="0" w:color="auto"/>
            <w:left w:val="none" w:sz="0" w:space="0" w:color="auto"/>
            <w:bottom w:val="none" w:sz="0" w:space="0" w:color="auto"/>
            <w:right w:val="none" w:sz="0" w:space="0" w:color="auto"/>
          </w:divBdr>
          <w:divsChild>
            <w:div w:id="7816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195584">
      <w:bodyDiv w:val="1"/>
      <w:marLeft w:val="0"/>
      <w:marRight w:val="0"/>
      <w:marTop w:val="0"/>
      <w:marBottom w:val="0"/>
      <w:divBdr>
        <w:top w:val="none" w:sz="0" w:space="0" w:color="auto"/>
        <w:left w:val="none" w:sz="0" w:space="0" w:color="auto"/>
        <w:bottom w:val="none" w:sz="0" w:space="0" w:color="auto"/>
        <w:right w:val="none" w:sz="0" w:space="0" w:color="auto"/>
      </w:divBdr>
    </w:div>
    <w:div w:id="346324546">
      <w:bodyDiv w:val="1"/>
      <w:marLeft w:val="0"/>
      <w:marRight w:val="0"/>
      <w:marTop w:val="0"/>
      <w:marBottom w:val="0"/>
      <w:divBdr>
        <w:top w:val="none" w:sz="0" w:space="0" w:color="auto"/>
        <w:left w:val="none" w:sz="0" w:space="0" w:color="auto"/>
        <w:bottom w:val="none" w:sz="0" w:space="0" w:color="auto"/>
        <w:right w:val="none" w:sz="0" w:space="0" w:color="auto"/>
      </w:divBdr>
      <w:divsChild>
        <w:div w:id="310059710">
          <w:marLeft w:val="0"/>
          <w:marRight w:val="0"/>
          <w:marTop w:val="0"/>
          <w:marBottom w:val="0"/>
          <w:divBdr>
            <w:top w:val="none" w:sz="0" w:space="0" w:color="auto"/>
            <w:left w:val="none" w:sz="0" w:space="0" w:color="auto"/>
            <w:bottom w:val="none" w:sz="0" w:space="0" w:color="auto"/>
            <w:right w:val="none" w:sz="0" w:space="0" w:color="auto"/>
          </w:divBdr>
          <w:divsChild>
            <w:div w:id="1981184643">
              <w:marLeft w:val="-100"/>
              <w:marRight w:val="-100"/>
              <w:marTop w:val="0"/>
              <w:marBottom w:val="0"/>
              <w:divBdr>
                <w:top w:val="none" w:sz="0" w:space="0" w:color="auto"/>
                <w:left w:val="none" w:sz="0" w:space="0" w:color="auto"/>
                <w:bottom w:val="none" w:sz="0" w:space="0" w:color="auto"/>
                <w:right w:val="none" w:sz="0" w:space="0" w:color="auto"/>
              </w:divBdr>
            </w:div>
          </w:divsChild>
        </w:div>
        <w:div w:id="16466548">
          <w:marLeft w:val="0"/>
          <w:marRight w:val="0"/>
          <w:marTop w:val="0"/>
          <w:marBottom w:val="0"/>
          <w:divBdr>
            <w:top w:val="none" w:sz="0" w:space="0" w:color="auto"/>
            <w:left w:val="none" w:sz="0" w:space="0" w:color="auto"/>
            <w:bottom w:val="none" w:sz="0" w:space="0" w:color="auto"/>
            <w:right w:val="none" w:sz="0" w:space="0" w:color="auto"/>
          </w:divBdr>
          <w:divsChild>
            <w:div w:id="1708027011">
              <w:marLeft w:val="-100"/>
              <w:marRight w:val="-100"/>
              <w:marTop w:val="0"/>
              <w:marBottom w:val="0"/>
              <w:divBdr>
                <w:top w:val="none" w:sz="0" w:space="0" w:color="auto"/>
                <w:left w:val="none" w:sz="0" w:space="0" w:color="auto"/>
                <w:bottom w:val="none" w:sz="0" w:space="0" w:color="auto"/>
                <w:right w:val="none" w:sz="0" w:space="0" w:color="auto"/>
              </w:divBdr>
            </w:div>
          </w:divsChild>
        </w:div>
        <w:div w:id="1780560201">
          <w:marLeft w:val="0"/>
          <w:marRight w:val="0"/>
          <w:marTop w:val="0"/>
          <w:marBottom w:val="0"/>
          <w:divBdr>
            <w:top w:val="none" w:sz="0" w:space="0" w:color="auto"/>
            <w:left w:val="none" w:sz="0" w:space="0" w:color="auto"/>
            <w:bottom w:val="none" w:sz="0" w:space="0" w:color="auto"/>
            <w:right w:val="none" w:sz="0" w:space="0" w:color="auto"/>
          </w:divBdr>
          <w:divsChild>
            <w:div w:id="1695963689">
              <w:marLeft w:val="0"/>
              <w:marRight w:val="0"/>
              <w:marTop w:val="0"/>
              <w:marBottom w:val="0"/>
              <w:divBdr>
                <w:top w:val="none" w:sz="0" w:space="0" w:color="auto"/>
                <w:left w:val="none" w:sz="0" w:space="0" w:color="auto"/>
                <w:bottom w:val="none" w:sz="0" w:space="0" w:color="auto"/>
                <w:right w:val="none" w:sz="0" w:space="0" w:color="auto"/>
              </w:divBdr>
            </w:div>
          </w:divsChild>
        </w:div>
        <w:div w:id="2068142816">
          <w:marLeft w:val="0"/>
          <w:marRight w:val="0"/>
          <w:marTop w:val="0"/>
          <w:marBottom w:val="0"/>
          <w:divBdr>
            <w:top w:val="none" w:sz="0" w:space="0" w:color="auto"/>
            <w:left w:val="none" w:sz="0" w:space="0" w:color="auto"/>
            <w:bottom w:val="none" w:sz="0" w:space="0" w:color="auto"/>
            <w:right w:val="none" w:sz="0" w:space="0" w:color="auto"/>
          </w:divBdr>
          <w:divsChild>
            <w:div w:id="1510833644">
              <w:marLeft w:val="0"/>
              <w:marRight w:val="0"/>
              <w:marTop w:val="0"/>
              <w:marBottom w:val="0"/>
              <w:divBdr>
                <w:top w:val="none" w:sz="0" w:space="0" w:color="auto"/>
                <w:left w:val="none" w:sz="0" w:space="0" w:color="auto"/>
                <w:bottom w:val="none" w:sz="0" w:space="0" w:color="auto"/>
                <w:right w:val="none" w:sz="0" w:space="0" w:color="auto"/>
              </w:divBdr>
            </w:div>
          </w:divsChild>
        </w:div>
        <w:div w:id="1197230059">
          <w:marLeft w:val="0"/>
          <w:marRight w:val="0"/>
          <w:marTop w:val="0"/>
          <w:marBottom w:val="0"/>
          <w:divBdr>
            <w:top w:val="none" w:sz="0" w:space="0" w:color="auto"/>
            <w:left w:val="none" w:sz="0" w:space="0" w:color="auto"/>
            <w:bottom w:val="none" w:sz="0" w:space="0" w:color="auto"/>
            <w:right w:val="none" w:sz="0" w:space="0" w:color="auto"/>
          </w:divBdr>
          <w:divsChild>
            <w:div w:id="1822966684">
              <w:marLeft w:val="0"/>
              <w:marRight w:val="0"/>
              <w:marTop w:val="0"/>
              <w:marBottom w:val="0"/>
              <w:divBdr>
                <w:top w:val="none" w:sz="0" w:space="0" w:color="auto"/>
                <w:left w:val="none" w:sz="0" w:space="0" w:color="auto"/>
                <w:bottom w:val="none" w:sz="0" w:space="0" w:color="auto"/>
                <w:right w:val="none" w:sz="0" w:space="0" w:color="auto"/>
              </w:divBdr>
            </w:div>
          </w:divsChild>
        </w:div>
        <w:div w:id="850799958">
          <w:marLeft w:val="0"/>
          <w:marRight w:val="0"/>
          <w:marTop w:val="0"/>
          <w:marBottom w:val="0"/>
          <w:divBdr>
            <w:top w:val="none" w:sz="0" w:space="0" w:color="auto"/>
            <w:left w:val="none" w:sz="0" w:space="0" w:color="auto"/>
            <w:bottom w:val="none" w:sz="0" w:space="0" w:color="auto"/>
            <w:right w:val="none" w:sz="0" w:space="0" w:color="auto"/>
          </w:divBdr>
          <w:divsChild>
            <w:div w:id="450783160">
              <w:marLeft w:val="0"/>
              <w:marRight w:val="0"/>
              <w:marTop w:val="0"/>
              <w:marBottom w:val="0"/>
              <w:divBdr>
                <w:top w:val="none" w:sz="0" w:space="0" w:color="auto"/>
                <w:left w:val="none" w:sz="0" w:space="0" w:color="auto"/>
                <w:bottom w:val="none" w:sz="0" w:space="0" w:color="auto"/>
                <w:right w:val="none" w:sz="0" w:space="0" w:color="auto"/>
              </w:divBdr>
            </w:div>
          </w:divsChild>
        </w:div>
        <w:div w:id="1893425860">
          <w:marLeft w:val="0"/>
          <w:marRight w:val="0"/>
          <w:marTop w:val="0"/>
          <w:marBottom w:val="0"/>
          <w:divBdr>
            <w:top w:val="none" w:sz="0" w:space="0" w:color="auto"/>
            <w:left w:val="none" w:sz="0" w:space="0" w:color="auto"/>
            <w:bottom w:val="none" w:sz="0" w:space="0" w:color="auto"/>
            <w:right w:val="none" w:sz="0" w:space="0" w:color="auto"/>
          </w:divBdr>
          <w:divsChild>
            <w:div w:id="1446847420">
              <w:marLeft w:val="0"/>
              <w:marRight w:val="0"/>
              <w:marTop w:val="0"/>
              <w:marBottom w:val="0"/>
              <w:divBdr>
                <w:top w:val="none" w:sz="0" w:space="0" w:color="auto"/>
                <w:left w:val="none" w:sz="0" w:space="0" w:color="auto"/>
                <w:bottom w:val="none" w:sz="0" w:space="0" w:color="auto"/>
                <w:right w:val="none" w:sz="0" w:space="0" w:color="auto"/>
              </w:divBdr>
            </w:div>
          </w:divsChild>
        </w:div>
        <w:div w:id="1343434475">
          <w:marLeft w:val="0"/>
          <w:marRight w:val="0"/>
          <w:marTop w:val="0"/>
          <w:marBottom w:val="0"/>
          <w:divBdr>
            <w:top w:val="none" w:sz="0" w:space="0" w:color="auto"/>
            <w:left w:val="none" w:sz="0" w:space="0" w:color="auto"/>
            <w:bottom w:val="none" w:sz="0" w:space="0" w:color="auto"/>
            <w:right w:val="none" w:sz="0" w:space="0" w:color="auto"/>
          </w:divBdr>
          <w:divsChild>
            <w:div w:id="69003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23289">
      <w:bodyDiv w:val="1"/>
      <w:marLeft w:val="0"/>
      <w:marRight w:val="0"/>
      <w:marTop w:val="0"/>
      <w:marBottom w:val="0"/>
      <w:divBdr>
        <w:top w:val="none" w:sz="0" w:space="0" w:color="auto"/>
        <w:left w:val="none" w:sz="0" w:space="0" w:color="auto"/>
        <w:bottom w:val="none" w:sz="0" w:space="0" w:color="auto"/>
        <w:right w:val="none" w:sz="0" w:space="0" w:color="auto"/>
      </w:divBdr>
    </w:div>
    <w:div w:id="427165949">
      <w:bodyDiv w:val="1"/>
      <w:marLeft w:val="0"/>
      <w:marRight w:val="0"/>
      <w:marTop w:val="0"/>
      <w:marBottom w:val="0"/>
      <w:divBdr>
        <w:top w:val="none" w:sz="0" w:space="0" w:color="auto"/>
        <w:left w:val="none" w:sz="0" w:space="0" w:color="auto"/>
        <w:bottom w:val="none" w:sz="0" w:space="0" w:color="auto"/>
        <w:right w:val="none" w:sz="0" w:space="0" w:color="auto"/>
      </w:divBdr>
    </w:div>
    <w:div w:id="458031440">
      <w:bodyDiv w:val="1"/>
      <w:marLeft w:val="0"/>
      <w:marRight w:val="0"/>
      <w:marTop w:val="0"/>
      <w:marBottom w:val="0"/>
      <w:divBdr>
        <w:top w:val="none" w:sz="0" w:space="0" w:color="auto"/>
        <w:left w:val="none" w:sz="0" w:space="0" w:color="auto"/>
        <w:bottom w:val="none" w:sz="0" w:space="0" w:color="auto"/>
        <w:right w:val="none" w:sz="0" w:space="0" w:color="auto"/>
      </w:divBdr>
      <w:divsChild>
        <w:div w:id="2078236412">
          <w:marLeft w:val="0"/>
          <w:marRight w:val="0"/>
          <w:marTop w:val="0"/>
          <w:marBottom w:val="0"/>
          <w:divBdr>
            <w:top w:val="none" w:sz="0" w:space="0" w:color="auto"/>
            <w:left w:val="none" w:sz="0" w:space="0" w:color="auto"/>
            <w:bottom w:val="none" w:sz="0" w:space="0" w:color="auto"/>
            <w:right w:val="none" w:sz="0" w:space="0" w:color="auto"/>
          </w:divBdr>
          <w:divsChild>
            <w:div w:id="103542668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496463918">
      <w:bodyDiv w:val="1"/>
      <w:marLeft w:val="0"/>
      <w:marRight w:val="0"/>
      <w:marTop w:val="0"/>
      <w:marBottom w:val="0"/>
      <w:divBdr>
        <w:top w:val="none" w:sz="0" w:space="0" w:color="auto"/>
        <w:left w:val="none" w:sz="0" w:space="0" w:color="auto"/>
        <w:bottom w:val="none" w:sz="0" w:space="0" w:color="auto"/>
        <w:right w:val="none" w:sz="0" w:space="0" w:color="auto"/>
      </w:divBdr>
    </w:div>
    <w:div w:id="531696306">
      <w:bodyDiv w:val="1"/>
      <w:marLeft w:val="0"/>
      <w:marRight w:val="0"/>
      <w:marTop w:val="0"/>
      <w:marBottom w:val="0"/>
      <w:divBdr>
        <w:top w:val="none" w:sz="0" w:space="0" w:color="auto"/>
        <w:left w:val="none" w:sz="0" w:space="0" w:color="auto"/>
        <w:bottom w:val="none" w:sz="0" w:space="0" w:color="auto"/>
        <w:right w:val="none" w:sz="0" w:space="0" w:color="auto"/>
      </w:divBdr>
      <w:divsChild>
        <w:div w:id="785348747">
          <w:marLeft w:val="0"/>
          <w:marRight w:val="0"/>
          <w:marTop w:val="0"/>
          <w:marBottom w:val="0"/>
          <w:divBdr>
            <w:top w:val="none" w:sz="0" w:space="0" w:color="auto"/>
            <w:left w:val="none" w:sz="0" w:space="0" w:color="auto"/>
            <w:bottom w:val="none" w:sz="0" w:space="0" w:color="auto"/>
            <w:right w:val="none" w:sz="0" w:space="0" w:color="auto"/>
          </w:divBdr>
          <w:divsChild>
            <w:div w:id="1426995068">
              <w:marLeft w:val="0"/>
              <w:marRight w:val="0"/>
              <w:marTop w:val="0"/>
              <w:marBottom w:val="0"/>
              <w:divBdr>
                <w:top w:val="none" w:sz="0" w:space="0" w:color="auto"/>
                <w:left w:val="none" w:sz="0" w:space="0" w:color="auto"/>
                <w:bottom w:val="none" w:sz="0" w:space="0" w:color="auto"/>
                <w:right w:val="none" w:sz="0" w:space="0" w:color="auto"/>
              </w:divBdr>
            </w:div>
          </w:divsChild>
        </w:div>
        <w:div w:id="160857740">
          <w:marLeft w:val="0"/>
          <w:marRight w:val="0"/>
          <w:marTop w:val="0"/>
          <w:marBottom w:val="0"/>
          <w:divBdr>
            <w:top w:val="none" w:sz="0" w:space="0" w:color="auto"/>
            <w:left w:val="none" w:sz="0" w:space="0" w:color="auto"/>
            <w:bottom w:val="none" w:sz="0" w:space="0" w:color="auto"/>
            <w:right w:val="none" w:sz="0" w:space="0" w:color="auto"/>
          </w:divBdr>
          <w:divsChild>
            <w:div w:id="528418973">
              <w:marLeft w:val="0"/>
              <w:marRight w:val="0"/>
              <w:marTop w:val="0"/>
              <w:marBottom w:val="0"/>
              <w:divBdr>
                <w:top w:val="none" w:sz="0" w:space="0" w:color="auto"/>
                <w:left w:val="none" w:sz="0" w:space="0" w:color="auto"/>
                <w:bottom w:val="none" w:sz="0" w:space="0" w:color="auto"/>
                <w:right w:val="none" w:sz="0" w:space="0" w:color="auto"/>
              </w:divBdr>
            </w:div>
          </w:divsChild>
        </w:div>
        <w:div w:id="278611439">
          <w:marLeft w:val="0"/>
          <w:marRight w:val="0"/>
          <w:marTop w:val="0"/>
          <w:marBottom w:val="0"/>
          <w:divBdr>
            <w:top w:val="none" w:sz="0" w:space="0" w:color="auto"/>
            <w:left w:val="none" w:sz="0" w:space="0" w:color="auto"/>
            <w:bottom w:val="none" w:sz="0" w:space="0" w:color="auto"/>
            <w:right w:val="none" w:sz="0" w:space="0" w:color="auto"/>
          </w:divBdr>
          <w:divsChild>
            <w:div w:id="1571190189">
              <w:marLeft w:val="0"/>
              <w:marRight w:val="0"/>
              <w:marTop w:val="0"/>
              <w:marBottom w:val="0"/>
              <w:divBdr>
                <w:top w:val="none" w:sz="0" w:space="0" w:color="auto"/>
                <w:left w:val="none" w:sz="0" w:space="0" w:color="auto"/>
                <w:bottom w:val="none" w:sz="0" w:space="0" w:color="auto"/>
                <w:right w:val="none" w:sz="0" w:space="0" w:color="auto"/>
              </w:divBdr>
            </w:div>
          </w:divsChild>
        </w:div>
        <w:div w:id="71663371">
          <w:marLeft w:val="0"/>
          <w:marRight w:val="0"/>
          <w:marTop w:val="0"/>
          <w:marBottom w:val="0"/>
          <w:divBdr>
            <w:top w:val="none" w:sz="0" w:space="0" w:color="auto"/>
            <w:left w:val="none" w:sz="0" w:space="0" w:color="auto"/>
            <w:bottom w:val="none" w:sz="0" w:space="0" w:color="auto"/>
            <w:right w:val="none" w:sz="0" w:space="0" w:color="auto"/>
          </w:divBdr>
          <w:divsChild>
            <w:div w:id="194775324">
              <w:marLeft w:val="0"/>
              <w:marRight w:val="0"/>
              <w:marTop w:val="0"/>
              <w:marBottom w:val="0"/>
              <w:divBdr>
                <w:top w:val="none" w:sz="0" w:space="0" w:color="auto"/>
                <w:left w:val="none" w:sz="0" w:space="0" w:color="auto"/>
                <w:bottom w:val="none" w:sz="0" w:space="0" w:color="auto"/>
                <w:right w:val="none" w:sz="0" w:space="0" w:color="auto"/>
              </w:divBdr>
            </w:div>
          </w:divsChild>
        </w:div>
        <w:div w:id="90977532">
          <w:marLeft w:val="0"/>
          <w:marRight w:val="0"/>
          <w:marTop w:val="0"/>
          <w:marBottom w:val="0"/>
          <w:divBdr>
            <w:top w:val="none" w:sz="0" w:space="0" w:color="auto"/>
            <w:left w:val="none" w:sz="0" w:space="0" w:color="auto"/>
            <w:bottom w:val="none" w:sz="0" w:space="0" w:color="auto"/>
            <w:right w:val="none" w:sz="0" w:space="0" w:color="auto"/>
          </w:divBdr>
          <w:divsChild>
            <w:div w:id="2078480859">
              <w:marLeft w:val="0"/>
              <w:marRight w:val="0"/>
              <w:marTop w:val="0"/>
              <w:marBottom w:val="0"/>
              <w:divBdr>
                <w:top w:val="none" w:sz="0" w:space="0" w:color="auto"/>
                <w:left w:val="none" w:sz="0" w:space="0" w:color="auto"/>
                <w:bottom w:val="none" w:sz="0" w:space="0" w:color="auto"/>
                <w:right w:val="none" w:sz="0" w:space="0" w:color="auto"/>
              </w:divBdr>
            </w:div>
          </w:divsChild>
        </w:div>
        <w:div w:id="237983297">
          <w:marLeft w:val="0"/>
          <w:marRight w:val="0"/>
          <w:marTop w:val="0"/>
          <w:marBottom w:val="0"/>
          <w:divBdr>
            <w:top w:val="none" w:sz="0" w:space="0" w:color="auto"/>
            <w:left w:val="none" w:sz="0" w:space="0" w:color="auto"/>
            <w:bottom w:val="none" w:sz="0" w:space="0" w:color="auto"/>
            <w:right w:val="none" w:sz="0" w:space="0" w:color="auto"/>
          </w:divBdr>
          <w:divsChild>
            <w:div w:id="1043407755">
              <w:marLeft w:val="0"/>
              <w:marRight w:val="0"/>
              <w:marTop w:val="0"/>
              <w:marBottom w:val="0"/>
              <w:divBdr>
                <w:top w:val="none" w:sz="0" w:space="0" w:color="auto"/>
                <w:left w:val="none" w:sz="0" w:space="0" w:color="auto"/>
                <w:bottom w:val="none" w:sz="0" w:space="0" w:color="auto"/>
                <w:right w:val="none" w:sz="0" w:space="0" w:color="auto"/>
              </w:divBdr>
            </w:div>
          </w:divsChild>
        </w:div>
        <w:div w:id="1042051916">
          <w:marLeft w:val="0"/>
          <w:marRight w:val="0"/>
          <w:marTop w:val="0"/>
          <w:marBottom w:val="0"/>
          <w:divBdr>
            <w:top w:val="none" w:sz="0" w:space="0" w:color="auto"/>
            <w:left w:val="none" w:sz="0" w:space="0" w:color="auto"/>
            <w:bottom w:val="none" w:sz="0" w:space="0" w:color="auto"/>
            <w:right w:val="none" w:sz="0" w:space="0" w:color="auto"/>
          </w:divBdr>
          <w:divsChild>
            <w:div w:id="360979273">
              <w:marLeft w:val="0"/>
              <w:marRight w:val="0"/>
              <w:marTop w:val="0"/>
              <w:marBottom w:val="0"/>
              <w:divBdr>
                <w:top w:val="none" w:sz="0" w:space="0" w:color="auto"/>
                <w:left w:val="none" w:sz="0" w:space="0" w:color="auto"/>
                <w:bottom w:val="none" w:sz="0" w:space="0" w:color="auto"/>
                <w:right w:val="none" w:sz="0" w:space="0" w:color="auto"/>
              </w:divBdr>
            </w:div>
          </w:divsChild>
        </w:div>
        <w:div w:id="2067297869">
          <w:marLeft w:val="0"/>
          <w:marRight w:val="0"/>
          <w:marTop w:val="0"/>
          <w:marBottom w:val="0"/>
          <w:divBdr>
            <w:top w:val="none" w:sz="0" w:space="0" w:color="auto"/>
            <w:left w:val="none" w:sz="0" w:space="0" w:color="auto"/>
            <w:bottom w:val="none" w:sz="0" w:space="0" w:color="auto"/>
            <w:right w:val="none" w:sz="0" w:space="0" w:color="auto"/>
          </w:divBdr>
          <w:divsChild>
            <w:div w:id="1665209122">
              <w:marLeft w:val="0"/>
              <w:marRight w:val="0"/>
              <w:marTop w:val="0"/>
              <w:marBottom w:val="0"/>
              <w:divBdr>
                <w:top w:val="none" w:sz="0" w:space="0" w:color="auto"/>
                <w:left w:val="none" w:sz="0" w:space="0" w:color="auto"/>
                <w:bottom w:val="none" w:sz="0" w:space="0" w:color="auto"/>
                <w:right w:val="none" w:sz="0" w:space="0" w:color="auto"/>
              </w:divBdr>
            </w:div>
          </w:divsChild>
        </w:div>
        <w:div w:id="1037661285">
          <w:marLeft w:val="0"/>
          <w:marRight w:val="0"/>
          <w:marTop w:val="0"/>
          <w:marBottom w:val="0"/>
          <w:divBdr>
            <w:top w:val="none" w:sz="0" w:space="0" w:color="auto"/>
            <w:left w:val="none" w:sz="0" w:space="0" w:color="auto"/>
            <w:bottom w:val="none" w:sz="0" w:space="0" w:color="auto"/>
            <w:right w:val="none" w:sz="0" w:space="0" w:color="auto"/>
          </w:divBdr>
          <w:divsChild>
            <w:div w:id="612713248">
              <w:marLeft w:val="0"/>
              <w:marRight w:val="0"/>
              <w:marTop w:val="0"/>
              <w:marBottom w:val="0"/>
              <w:divBdr>
                <w:top w:val="none" w:sz="0" w:space="0" w:color="auto"/>
                <w:left w:val="none" w:sz="0" w:space="0" w:color="auto"/>
                <w:bottom w:val="none" w:sz="0" w:space="0" w:color="auto"/>
                <w:right w:val="none" w:sz="0" w:space="0" w:color="auto"/>
              </w:divBdr>
            </w:div>
          </w:divsChild>
        </w:div>
        <w:div w:id="734400438">
          <w:marLeft w:val="0"/>
          <w:marRight w:val="0"/>
          <w:marTop w:val="0"/>
          <w:marBottom w:val="0"/>
          <w:divBdr>
            <w:top w:val="none" w:sz="0" w:space="0" w:color="auto"/>
            <w:left w:val="none" w:sz="0" w:space="0" w:color="auto"/>
            <w:bottom w:val="none" w:sz="0" w:space="0" w:color="auto"/>
            <w:right w:val="none" w:sz="0" w:space="0" w:color="auto"/>
          </w:divBdr>
          <w:divsChild>
            <w:div w:id="1856335437">
              <w:marLeft w:val="0"/>
              <w:marRight w:val="0"/>
              <w:marTop w:val="0"/>
              <w:marBottom w:val="0"/>
              <w:divBdr>
                <w:top w:val="none" w:sz="0" w:space="0" w:color="auto"/>
                <w:left w:val="none" w:sz="0" w:space="0" w:color="auto"/>
                <w:bottom w:val="none" w:sz="0" w:space="0" w:color="auto"/>
                <w:right w:val="none" w:sz="0" w:space="0" w:color="auto"/>
              </w:divBdr>
            </w:div>
          </w:divsChild>
        </w:div>
        <w:div w:id="896282097">
          <w:marLeft w:val="0"/>
          <w:marRight w:val="0"/>
          <w:marTop w:val="0"/>
          <w:marBottom w:val="0"/>
          <w:divBdr>
            <w:top w:val="none" w:sz="0" w:space="0" w:color="auto"/>
            <w:left w:val="none" w:sz="0" w:space="0" w:color="auto"/>
            <w:bottom w:val="none" w:sz="0" w:space="0" w:color="auto"/>
            <w:right w:val="none" w:sz="0" w:space="0" w:color="auto"/>
          </w:divBdr>
          <w:divsChild>
            <w:div w:id="1198274298">
              <w:marLeft w:val="0"/>
              <w:marRight w:val="0"/>
              <w:marTop w:val="0"/>
              <w:marBottom w:val="0"/>
              <w:divBdr>
                <w:top w:val="none" w:sz="0" w:space="0" w:color="auto"/>
                <w:left w:val="none" w:sz="0" w:space="0" w:color="auto"/>
                <w:bottom w:val="none" w:sz="0" w:space="0" w:color="auto"/>
                <w:right w:val="none" w:sz="0" w:space="0" w:color="auto"/>
              </w:divBdr>
            </w:div>
          </w:divsChild>
        </w:div>
        <w:div w:id="1770539117">
          <w:marLeft w:val="0"/>
          <w:marRight w:val="0"/>
          <w:marTop w:val="0"/>
          <w:marBottom w:val="0"/>
          <w:divBdr>
            <w:top w:val="none" w:sz="0" w:space="0" w:color="auto"/>
            <w:left w:val="none" w:sz="0" w:space="0" w:color="auto"/>
            <w:bottom w:val="none" w:sz="0" w:space="0" w:color="auto"/>
            <w:right w:val="none" w:sz="0" w:space="0" w:color="auto"/>
          </w:divBdr>
          <w:divsChild>
            <w:div w:id="481434949">
              <w:marLeft w:val="0"/>
              <w:marRight w:val="0"/>
              <w:marTop w:val="0"/>
              <w:marBottom w:val="0"/>
              <w:divBdr>
                <w:top w:val="none" w:sz="0" w:space="0" w:color="auto"/>
                <w:left w:val="none" w:sz="0" w:space="0" w:color="auto"/>
                <w:bottom w:val="none" w:sz="0" w:space="0" w:color="auto"/>
                <w:right w:val="none" w:sz="0" w:space="0" w:color="auto"/>
              </w:divBdr>
            </w:div>
          </w:divsChild>
        </w:div>
        <w:div w:id="1074474346">
          <w:marLeft w:val="0"/>
          <w:marRight w:val="0"/>
          <w:marTop w:val="0"/>
          <w:marBottom w:val="0"/>
          <w:divBdr>
            <w:top w:val="none" w:sz="0" w:space="0" w:color="auto"/>
            <w:left w:val="none" w:sz="0" w:space="0" w:color="auto"/>
            <w:bottom w:val="none" w:sz="0" w:space="0" w:color="auto"/>
            <w:right w:val="none" w:sz="0" w:space="0" w:color="auto"/>
          </w:divBdr>
          <w:divsChild>
            <w:div w:id="198318210">
              <w:marLeft w:val="0"/>
              <w:marRight w:val="0"/>
              <w:marTop w:val="0"/>
              <w:marBottom w:val="0"/>
              <w:divBdr>
                <w:top w:val="none" w:sz="0" w:space="0" w:color="auto"/>
                <w:left w:val="none" w:sz="0" w:space="0" w:color="auto"/>
                <w:bottom w:val="none" w:sz="0" w:space="0" w:color="auto"/>
                <w:right w:val="none" w:sz="0" w:space="0" w:color="auto"/>
              </w:divBdr>
            </w:div>
          </w:divsChild>
        </w:div>
        <w:div w:id="1125930003">
          <w:marLeft w:val="0"/>
          <w:marRight w:val="0"/>
          <w:marTop w:val="0"/>
          <w:marBottom w:val="0"/>
          <w:divBdr>
            <w:top w:val="none" w:sz="0" w:space="0" w:color="auto"/>
            <w:left w:val="none" w:sz="0" w:space="0" w:color="auto"/>
            <w:bottom w:val="none" w:sz="0" w:space="0" w:color="auto"/>
            <w:right w:val="none" w:sz="0" w:space="0" w:color="auto"/>
          </w:divBdr>
          <w:divsChild>
            <w:div w:id="1464225619">
              <w:marLeft w:val="0"/>
              <w:marRight w:val="0"/>
              <w:marTop w:val="0"/>
              <w:marBottom w:val="0"/>
              <w:divBdr>
                <w:top w:val="none" w:sz="0" w:space="0" w:color="auto"/>
                <w:left w:val="none" w:sz="0" w:space="0" w:color="auto"/>
                <w:bottom w:val="none" w:sz="0" w:space="0" w:color="auto"/>
                <w:right w:val="none" w:sz="0" w:space="0" w:color="auto"/>
              </w:divBdr>
            </w:div>
          </w:divsChild>
        </w:div>
        <w:div w:id="212928565">
          <w:marLeft w:val="0"/>
          <w:marRight w:val="0"/>
          <w:marTop w:val="0"/>
          <w:marBottom w:val="0"/>
          <w:divBdr>
            <w:top w:val="none" w:sz="0" w:space="0" w:color="auto"/>
            <w:left w:val="none" w:sz="0" w:space="0" w:color="auto"/>
            <w:bottom w:val="none" w:sz="0" w:space="0" w:color="auto"/>
            <w:right w:val="none" w:sz="0" w:space="0" w:color="auto"/>
          </w:divBdr>
          <w:divsChild>
            <w:div w:id="2002660679">
              <w:marLeft w:val="0"/>
              <w:marRight w:val="0"/>
              <w:marTop w:val="0"/>
              <w:marBottom w:val="0"/>
              <w:divBdr>
                <w:top w:val="none" w:sz="0" w:space="0" w:color="auto"/>
                <w:left w:val="none" w:sz="0" w:space="0" w:color="auto"/>
                <w:bottom w:val="none" w:sz="0" w:space="0" w:color="auto"/>
                <w:right w:val="none" w:sz="0" w:space="0" w:color="auto"/>
              </w:divBdr>
            </w:div>
          </w:divsChild>
        </w:div>
        <w:div w:id="840506924">
          <w:marLeft w:val="0"/>
          <w:marRight w:val="0"/>
          <w:marTop w:val="0"/>
          <w:marBottom w:val="0"/>
          <w:divBdr>
            <w:top w:val="none" w:sz="0" w:space="0" w:color="auto"/>
            <w:left w:val="none" w:sz="0" w:space="0" w:color="auto"/>
            <w:bottom w:val="none" w:sz="0" w:space="0" w:color="auto"/>
            <w:right w:val="none" w:sz="0" w:space="0" w:color="auto"/>
          </w:divBdr>
          <w:divsChild>
            <w:div w:id="1688094890">
              <w:marLeft w:val="0"/>
              <w:marRight w:val="0"/>
              <w:marTop w:val="0"/>
              <w:marBottom w:val="0"/>
              <w:divBdr>
                <w:top w:val="none" w:sz="0" w:space="0" w:color="auto"/>
                <w:left w:val="none" w:sz="0" w:space="0" w:color="auto"/>
                <w:bottom w:val="none" w:sz="0" w:space="0" w:color="auto"/>
                <w:right w:val="none" w:sz="0" w:space="0" w:color="auto"/>
              </w:divBdr>
            </w:div>
          </w:divsChild>
        </w:div>
        <w:div w:id="1886479414">
          <w:marLeft w:val="0"/>
          <w:marRight w:val="0"/>
          <w:marTop w:val="0"/>
          <w:marBottom w:val="0"/>
          <w:divBdr>
            <w:top w:val="none" w:sz="0" w:space="0" w:color="auto"/>
            <w:left w:val="none" w:sz="0" w:space="0" w:color="auto"/>
            <w:bottom w:val="none" w:sz="0" w:space="0" w:color="auto"/>
            <w:right w:val="none" w:sz="0" w:space="0" w:color="auto"/>
          </w:divBdr>
          <w:divsChild>
            <w:div w:id="14960975">
              <w:marLeft w:val="0"/>
              <w:marRight w:val="0"/>
              <w:marTop w:val="0"/>
              <w:marBottom w:val="0"/>
              <w:divBdr>
                <w:top w:val="none" w:sz="0" w:space="0" w:color="auto"/>
                <w:left w:val="none" w:sz="0" w:space="0" w:color="auto"/>
                <w:bottom w:val="none" w:sz="0" w:space="0" w:color="auto"/>
                <w:right w:val="none" w:sz="0" w:space="0" w:color="auto"/>
              </w:divBdr>
            </w:div>
          </w:divsChild>
        </w:div>
        <w:div w:id="219750293">
          <w:marLeft w:val="0"/>
          <w:marRight w:val="0"/>
          <w:marTop w:val="0"/>
          <w:marBottom w:val="0"/>
          <w:divBdr>
            <w:top w:val="none" w:sz="0" w:space="0" w:color="auto"/>
            <w:left w:val="none" w:sz="0" w:space="0" w:color="auto"/>
            <w:bottom w:val="none" w:sz="0" w:space="0" w:color="auto"/>
            <w:right w:val="none" w:sz="0" w:space="0" w:color="auto"/>
          </w:divBdr>
          <w:divsChild>
            <w:div w:id="109013450">
              <w:marLeft w:val="0"/>
              <w:marRight w:val="0"/>
              <w:marTop w:val="0"/>
              <w:marBottom w:val="0"/>
              <w:divBdr>
                <w:top w:val="none" w:sz="0" w:space="0" w:color="auto"/>
                <w:left w:val="none" w:sz="0" w:space="0" w:color="auto"/>
                <w:bottom w:val="none" w:sz="0" w:space="0" w:color="auto"/>
                <w:right w:val="none" w:sz="0" w:space="0" w:color="auto"/>
              </w:divBdr>
            </w:div>
          </w:divsChild>
        </w:div>
        <w:div w:id="1270820850">
          <w:marLeft w:val="0"/>
          <w:marRight w:val="0"/>
          <w:marTop w:val="0"/>
          <w:marBottom w:val="0"/>
          <w:divBdr>
            <w:top w:val="none" w:sz="0" w:space="0" w:color="auto"/>
            <w:left w:val="none" w:sz="0" w:space="0" w:color="auto"/>
            <w:bottom w:val="none" w:sz="0" w:space="0" w:color="auto"/>
            <w:right w:val="none" w:sz="0" w:space="0" w:color="auto"/>
          </w:divBdr>
          <w:divsChild>
            <w:div w:id="9383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83343">
      <w:bodyDiv w:val="1"/>
      <w:marLeft w:val="0"/>
      <w:marRight w:val="0"/>
      <w:marTop w:val="0"/>
      <w:marBottom w:val="0"/>
      <w:divBdr>
        <w:top w:val="none" w:sz="0" w:space="0" w:color="auto"/>
        <w:left w:val="none" w:sz="0" w:space="0" w:color="auto"/>
        <w:bottom w:val="none" w:sz="0" w:space="0" w:color="auto"/>
        <w:right w:val="none" w:sz="0" w:space="0" w:color="auto"/>
      </w:divBdr>
    </w:div>
    <w:div w:id="1202859719">
      <w:bodyDiv w:val="1"/>
      <w:marLeft w:val="0"/>
      <w:marRight w:val="0"/>
      <w:marTop w:val="0"/>
      <w:marBottom w:val="0"/>
      <w:divBdr>
        <w:top w:val="none" w:sz="0" w:space="0" w:color="auto"/>
        <w:left w:val="none" w:sz="0" w:space="0" w:color="auto"/>
        <w:bottom w:val="none" w:sz="0" w:space="0" w:color="auto"/>
        <w:right w:val="none" w:sz="0" w:space="0" w:color="auto"/>
      </w:divBdr>
      <w:divsChild>
        <w:div w:id="581185024">
          <w:marLeft w:val="0"/>
          <w:marRight w:val="0"/>
          <w:marTop w:val="0"/>
          <w:marBottom w:val="0"/>
          <w:divBdr>
            <w:top w:val="none" w:sz="0" w:space="0" w:color="auto"/>
            <w:left w:val="none" w:sz="0" w:space="0" w:color="auto"/>
            <w:bottom w:val="none" w:sz="0" w:space="0" w:color="auto"/>
            <w:right w:val="none" w:sz="0" w:space="0" w:color="auto"/>
          </w:divBdr>
          <w:divsChild>
            <w:div w:id="2067529772">
              <w:marLeft w:val="-100"/>
              <w:marRight w:val="-100"/>
              <w:marTop w:val="0"/>
              <w:marBottom w:val="0"/>
              <w:divBdr>
                <w:top w:val="none" w:sz="0" w:space="0" w:color="auto"/>
                <w:left w:val="none" w:sz="0" w:space="0" w:color="auto"/>
                <w:bottom w:val="none" w:sz="0" w:space="0" w:color="auto"/>
                <w:right w:val="none" w:sz="0" w:space="0" w:color="auto"/>
              </w:divBdr>
            </w:div>
          </w:divsChild>
        </w:div>
        <w:div w:id="1331565393">
          <w:marLeft w:val="0"/>
          <w:marRight w:val="0"/>
          <w:marTop w:val="0"/>
          <w:marBottom w:val="0"/>
          <w:divBdr>
            <w:top w:val="none" w:sz="0" w:space="0" w:color="auto"/>
            <w:left w:val="none" w:sz="0" w:space="0" w:color="auto"/>
            <w:bottom w:val="none" w:sz="0" w:space="0" w:color="auto"/>
            <w:right w:val="none" w:sz="0" w:space="0" w:color="auto"/>
          </w:divBdr>
          <w:divsChild>
            <w:div w:id="1478037670">
              <w:marLeft w:val="-100"/>
              <w:marRight w:val="-100"/>
              <w:marTop w:val="0"/>
              <w:marBottom w:val="0"/>
              <w:divBdr>
                <w:top w:val="none" w:sz="0" w:space="0" w:color="auto"/>
                <w:left w:val="none" w:sz="0" w:space="0" w:color="auto"/>
                <w:bottom w:val="none" w:sz="0" w:space="0" w:color="auto"/>
                <w:right w:val="none" w:sz="0" w:space="0" w:color="auto"/>
              </w:divBdr>
            </w:div>
          </w:divsChild>
        </w:div>
        <w:div w:id="188878407">
          <w:marLeft w:val="0"/>
          <w:marRight w:val="0"/>
          <w:marTop w:val="0"/>
          <w:marBottom w:val="0"/>
          <w:divBdr>
            <w:top w:val="none" w:sz="0" w:space="0" w:color="auto"/>
            <w:left w:val="none" w:sz="0" w:space="0" w:color="auto"/>
            <w:bottom w:val="none" w:sz="0" w:space="0" w:color="auto"/>
            <w:right w:val="none" w:sz="0" w:space="0" w:color="auto"/>
          </w:divBdr>
          <w:divsChild>
            <w:div w:id="400832913">
              <w:marLeft w:val="0"/>
              <w:marRight w:val="0"/>
              <w:marTop w:val="0"/>
              <w:marBottom w:val="0"/>
              <w:divBdr>
                <w:top w:val="none" w:sz="0" w:space="0" w:color="auto"/>
                <w:left w:val="none" w:sz="0" w:space="0" w:color="auto"/>
                <w:bottom w:val="none" w:sz="0" w:space="0" w:color="auto"/>
                <w:right w:val="none" w:sz="0" w:space="0" w:color="auto"/>
              </w:divBdr>
            </w:div>
          </w:divsChild>
        </w:div>
        <w:div w:id="1782527850">
          <w:marLeft w:val="0"/>
          <w:marRight w:val="0"/>
          <w:marTop w:val="0"/>
          <w:marBottom w:val="0"/>
          <w:divBdr>
            <w:top w:val="none" w:sz="0" w:space="0" w:color="auto"/>
            <w:left w:val="none" w:sz="0" w:space="0" w:color="auto"/>
            <w:bottom w:val="none" w:sz="0" w:space="0" w:color="auto"/>
            <w:right w:val="none" w:sz="0" w:space="0" w:color="auto"/>
          </w:divBdr>
          <w:divsChild>
            <w:div w:id="1034967366">
              <w:marLeft w:val="0"/>
              <w:marRight w:val="0"/>
              <w:marTop w:val="0"/>
              <w:marBottom w:val="0"/>
              <w:divBdr>
                <w:top w:val="none" w:sz="0" w:space="0" w:color="auto"/>
                <w:left w:val="none" w:sz="0" w:space="0" w:color="auto"/>
                <w:bottom w:val="none" w:sz="0" w:space="0" w:color="auto"/>
                <w:right w:val="none" w:sz="0" w:space="0" w:color="auto"/>
              </w:divBdr>
            </w:div>
          </w:divsChild>
        </w:div>
        <w:div w:id="1057437760">
          <w:marLeft w:val="0"/>
          <w:marRight w:val="0"/>
          <w:marTop w:val="0"/>
          <w:marBottom w:val="0"/>
          <w:divBdr>
            <w:top w:val="none" w:sz="0" w:space="0" w:color="auto"/>
            <w:left w:val="none" w:sz="0" w:space="0" w:color="auto"/>
            <w:bottom w:val="none" w:sz="0" w:space="0" w:color="auto"/>
            <w:right w:val="none" w:sz="0" w:space="0" w:color="auto"/>
          </w:divBdr>
          <w:divsChild>
            <w:div w:id="1778671047">
              <w:marLeft w:val="0"/>
              <w:marRight w:val="0"/>
              <w:marTop w:val="0"/>
              <w:marBottom w:val="0"/>
              <w:divBdr>
                <w:top w:val="none" w:sz="0" w:space="0" w:color="auto"/>
                <w:left w:val="none" w:sz="0" w:space="0" w:color="auto"/>
                <w:bottom w:val="none" w:sz="0" w:space="0" w:color="auto"/>
                <w:right w:val="none" w:sz="0" w:space="0" w:color="auto"/>
              </w:divBdr>
            </w:div>
          </w:divsChild>
        </w:div>
        <w:div w:id="241840921">
          <w:marLeft w:val="0"/>
          <w:marRight w:val="0"/>
          <w:marTop w:val="0"/>
          <w:marBottom w:val="0"/>
          <w:divBdr>
            <w:top w:val="none" w:sz="0" w:space="0" w:color="auto"/>
            <w:left w:val="none" w:sz="0" w:space="0" w:color="auto"/>
            <w:bottom w:val="none" w:sz="0" w:space="0" w:color="auto"/>
            <w:right w:val="none" w:sz="0" w:space="0" w:color="auto"/>
          </w:divBdr>
          <w:divsChild>
            <w:div w:id="122114344">
              <w:marLeft w:val="0"/>
              <w:marRight w:val="0"/>
              <w:marTop w:val="0"/>
              <w:marBottom w:val="0"/>
              <w:divBdr>
                <w:top w:val="none" w:sz="0" w:space="0" w:color="auto"/>
                <w:left w:val="none" w:sz="0" w:space="0" w:color="auto"/>
                <w:bottom w:val="none" w:sz="0" w:space="0" w:color="auto"/>
                <w:right w:val="none" w:sz="0" w:space="0" w:color="auto"/>
              </w:divBdr>
            </w:div>
          </w:divsChild>
        </w:div>
        <w:div w:id="1709718851">
          <w:marLeft w:val="0"/>
          <w:marRight w:val="0"/>
          <w:marTop w:val="0"/>
          <w:marBottom w:val="0"/>
          <w:divBdr>
            <w:top w:val="none" w:sz="0" w:space="0" w:color="auto"/>
            <w:left w:val="none" w:sz="0" w:space="0" w:color="auto"/>
            <w:bottom w:val="none" w:sz="0" w:space="0" w:color="auto"/>
            <w:right w:val="none" w:sz="0" w:space="0" w:color="auto"/>
          </w:divBdr>
          <w:divsChild>
            <w:div w:id="1837576702">
              <w:marLeft w:val="0"/>
              <w:marRight w:val="0"/>
              <w:marTop w:val="0"/>
              <w:marBottom w:val="0"/>
              <w:divBdr>
                <w:top w:val="none" w:sz="0" w:space="0" w:color="auto"/>
                <w:left w:val="none" w:sz="0" w:space="0" w:color="auto"/>
                <w:bottom w:val="none" w:sz="0" w:space="0" w:color="auto"/>
                <w:right w:val="none" w:sz="0" w:space="0" w:color="auto"/>
              </w:divBdr>
            </w:div>
          </w:divsChild>
        </w:div>
        <w:div w:id="812016467">
          <w:marLeft w:val="0"/>
          <w:marRight w:val="0"/>
          <w:marTop w:val="0"/>
          <w:marBottom w:val="0"/>
          <w:divBdr>
            <w:top w:val="none" w:sz="0" w:space="0" w:color="auto"/>
            <w:left w:val="none" w:sz="0" w:space="0" w:color="auto"/>
            <w:bottom w:val="none" w:sz="0" w:space="0" w:color="auto"/>
            <w:right w:val="none" w:sz="0" w:space="0" w:color="auto"/>
          </w:divBdr>
          <w:divsChild>
            <w:div w:id="109590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628">
      <w:bodyDiv w:val="1"/>
      <w:marLeft w:val="0"/>
      <w:marRight w:val="0"/>
      <w:marTop w:val="0"/>
      <w:marBottom w:val="0"/>
      <w:divBdr>
        <w:top w:val="none" w:sz="0" w:space="0" w:color="auto"/>
        <w:left w:val="none" w:sz="0" w:space="0" w:color="auto"/>
        <w:bottom w:val="none" w:sz="0" w:space="0" w:color="auto"/>
        <w:right w:val="none" w:sz="0" w:space="0" w:color="auto"/>
      </w:divBdr>
    </w:div>
    <w:div w:id="1303346929">
      <w:bodyDiv w:val="1"/>
      <w:marLeft w:val="0"/>
      <w:marRight w:val="0"/>
      <w:marTop w:val="0"/>
      <w:marBottom w:val="0"/>
      <w:divBdr>
        <w:top w:val="none" w:sz="0" w:space="0" w:color="auto"/>
        <w:left w:val="none" w:sz="0" w:space="0" w:color="auto"/>
        <w:bottom w:val="none" w:sz="0" w:space="0" w:color="auto"/>
        <w:right w:val="none" w:sz="0" w:space="0" w:color="auto"/>
      </w:divBdr>
      <w:divsChild>
        <w:div w:id="1576433818">
          <w:marLeft w:val="0"/>
          <w:marRight w:val="0"/>
          <w:marTop w:val="0"/>
          <w:marBottom w:val="0"/>
          <w:divBdr>
            <w:top w:val="none" w:sz="0" w:space="0" w:color="auto"/>
            <w:left w:val="none" w:sz="0" w:space="0" w:color="auto"/>
            <w:bottom w:val="none" w:sz="0" w:space="0" w:color="auto"/>
            <w:right w:val="none" w:sz="0" w:space="0" w:color="auto"/>
          </w:divBdr>
        </w:div>
        <w:div w:id="1342783630">
          <w:marLeft w:val="0"/>
          <w:marRight w:val="0"/>
          <w:marTop w:val="0"/>
          <w:marBottom w:val="0"/>
          <w:divBdr>
            <w:top w:val="none" w:sz="0" w:space="0" w:color="auto"/>
            <w:left w:val="none" w:sz="0" w:space="0" w:color="auto"/>
            <w:bottom w:val="none" w:sz="0" w:space="0" w:color="auto"/>
            <w:right w:val="none" w:sz="0" w:space="0" w:color="auto"/>
          </w:divBdr>
        </w:div>
        <w:div w:id="629553433">
          <w:marLeft w:val="0"/>
          <w:marRight w:val="0"/>
          <w:marTop w:val="0"/>
          <w:marBottom w:val="0"/>
          <w:divBdr>
            <w:top w:val="none" w:sz="0" w:space="0" w:color="auto"/>
            <w:left w:val="none" w:sz="0" w:space="0" w:color="auto"/>
            <w:bottom w:val="none" w:sz="0" w:space="0" w:color="auto"/>
            <w:right w:val="none" w:sz="0" w:space="0" w:color="auto"/>
          </w:divBdr>
        </w:div>
        <w:div w:id="16466297">
          <w:marLeft w:val="0"/>
          <w:marRight w:val="0"/>
          <w:marTop w:val="0"/>
          <w:marBottom w:val="0"/>
          <w:divBdr>
            <w:top w:val="none" w:sz="0" w:space="0" w:color="auto"/>
            <w:left w:val="none" w:sz="0" w:space="0" w:color="auto"/>
            <w:bottom w:val="none" w:sz="0" w:space="0" w:color="auto"/>
            <w:right w:val="none" w:sz="0" w:space="0" w:color="auto"/>
          </w:divBdr>
        </w:div>
        <w:div w:id="1415591716">
          <w:marLeft w:val="0"/>
          <w:marRight w:val="0"/>
          <w:marTop w:val="0"/>
          <w:marBottom w:val="0"/>
          <w:divBdr>
            <w:top w:val="none" w:sz="0" w:space="0" w:color="auto"/>
            <w:left w:val="none" w:sz="0" w:space="0" w:color="auto"/>
            <w:bottom w:val="none" w:sz="0" w:space="0" w:color="auto"/>
            <w:right w:val="none" w:sz="0" w:space="0" w:color="auto"/>
          </w:divBdr>
        </w:div>
      </w:divsChild>
    </w:div>
    <w:div w:id="1445266900">
      <w:bodyDiv w:val="1"/>
      <w:marLeft w:val="0"/>
      <w:marRight w:val="0"/>
      <w:marTop w:val="0"/>
      <w:marBottom w:val="0"/>
      <w:divBdr>
        <w:top w:val="none" w:sz="0" w:space="0" w:color="auto"/>
        <w:left w:val="none" w:sz="0" w:space="0" w:color="auto"/>
        <w:bottom w:val="none" w:sz="0" w:space="0" w:color="auto"/>
        <w:right w:val="none" w:sz="0" w:space="0" w:color="auto"/>
      </w:divBdr>
    </w:div>
    <w:div w:id="1625887788">
      <w:bodyDiv w:val="1"/>
      <w:marLeft w:val="0"/>
      <w:marRight w:val="0"/>
      <w:marTop w:val="0"/>
      <w:marBottom w:val="0"/>
      <w:divBdr>
        <w:top w:val="none" w:sz="0" w:space="0" w:color="auto"/>
        <w:left w:val="none" w:sz="0" w:space="0" w:color="auto"/>
        <w:bottom w:val="none" w:sz="0" w:space="0" w:color="auto"/>
        <w:right w:val="none" w:sz="0" w:space="0" w:color="auto"/>
      </w:divBdr>
      <w:divsChild>
        <w:div w:id="1580751106">
          <w:marLeft w:val="0"/>
          <w:marRight w:val="0"/>
          <w:marTop w:val="0"/>
          <w:marBottom w:val="0"/>
          <w:divBdr>
            <w:top w:val="none" w:sz="0" w:space="0" w:color="auto"/>
            <w:left w:val="none" w:sz="0" w:space="0" w:color="auto"/>
            <w:bottom w:val="none" w:sz="0" w:space="0" w:color="auto"/>
            <w:right w:val="none" w:sz="0" w:space="0" w:color="auto"/>
          </w:divBdr>
          <w:divsChild>
            <w:div w:id="1213347436">
              <w:marLeft w:val="0"/>
              <w:marRight w:val="0"/>
              <w:marTop w:val="0"/>
              <w:marBottom w:val="0"/>
              <w:divBdr>
                <w:top w:val="none" w:sz="0" w:space="0" w:color="auto"/>
                <w:left w:val="none" w:sz="0" w:space="0" w:color="auto"/>
                <w:bottom w:val="none" w:sz="0" w:space="0" w:color="auto"/>
                <w:right w:val="none" w:sz="0" w:space="0" w:color="auto"/>
              </w:divBdr>
            </w:div>
          </w:divsChild>
        </w:div>
        <w:div w:id="801192040">
          <w:marLeft w:val="0"/>
          <w:marRight w:val="0"/>
          <w:marTop w:val="0"/>
          <w:marBottom w:val="0"/>
          <w:divBdr>
            <w:top w:val="none" w:sz="0" w:space="0" w:color="auto"/>
            <w:left w:val="none" w:sz="0" w:space="0" w:color="auto"/>
            <w:bottom w:val="none" w:sz="0" w:space="0" w:color="auto"/>
            <w:right w:val="none" w:sz="0" w:space="0" w:color="auto"/>
          </w:divBdr>
          <w:divsChild>
            <w:div w:id="1216351918">
              <w:marLeft w:val="0"/>
              <w:marRight w:val="0"/>
              <w:marTop w:val="0"/>
              <w:marBottom w:val="0"/>
              <w:divBdr>
                <w:top w:val="none" w:sz="0" w:space="0" w:color="auto"/>
                <w:left w:val="none" w:sz="0" w:space="0" w:color="auto"/>
                <w:bottom w:val="none" w:sz="0" w:space="0" w:color="auto"/>
                <w:right w:val="none" w:sz="0" w:space="0" w:color="auto"/>
              </w:divBdr>
            </w:div>
          </w:divsChild>
        </w:div>
        <w:div w:id="1526746005">
          <w:marLeft w:val="0"/>
          <w:marRight w:val="0"/>
          <w:marTop w:val="0"/>
          <w:marBottom w:val="0"/>
          <w:divBdr>
            <w:top w:val="none" w:sz="0" w:space="0" w:color="auto"/>
            <w:left w:val="none" w:sz="0" w:space="0" w:color="auto"/>
            <w:bottom w:val="none" w:sz="0" w:space="0" w:color="auto"/>
            <w:right w:val="none" w:sz="0" w:space="0" w:color="auto"/>
          </w:divBdr>
          <w:divsChild>
            <w:div w:id="375088704">
              <w:marLeft w:val="0"/>
              <w:marRight w:val="0"/>
              <w:marTop w:val="0"/>
              <w:marBottom w:val="0"/>
              <w:divBdr>
                <w:top w:val="none" w:sz="0" w:space="0" w:color="auto"/>
                <w:left w:val="none" w:sz="0" w:space="0" w:color="auto"/>
                <w:bottom w:val="none" w:sz="0" w:space="0" w:color="auto"/>
                <w:right w:val="none" w:sz="0" w:space="0" w:color="auto"/>
              </w:divBdr>
            </w:div>
          </w:divsChild>
        </w:div>
        <w:div w:id="1467234788">
          <w:marLeft w:val="0"/>
          <w:marRight w:val="0"/>
          <w:marTop w:val="0"/>
          <w:marBottom w:val="0"/>
          <w:divBdr>
            <w:top w:val="none" w:sz="0" w:space="0" w:color="auto"/>
            <w:left w:val="none" w:sz="0" w:space="0" w:color="auto"/>
            <w:bottom w:val="none" w:sz="0" w:space="0" w:color="auto"/>
            <w:right w:val="none" w:sz="0" w:space="0" w:color="auto"/>
          </w:divBdr>
          <w:divsChild>
            <w:div w:id="807745115">
              <w:marLeft w:val="0"/>
              <w:marRight w:val="0"/>
              <w:marTop w:val="0"/>
              <w:marBottom w:val="0"/>
              <w:divBdr>
                <w:top w:val="none" w:sz="0" w:space="0" w:color="auto"/>
                <w:left w:val="none" w:sz="0" w:space="0" w:color="auto"/>
                <w:bottom w:val="none" w:sz="0" w:space="0" w:color="auto"/>
                <w:right w:val="none" w:sz="0" w:space="0" w:color="auto"/>
              </w:divBdr>
            </w:div>
          </w:divsChild>
        </w:div>
        <w:div w:id="1457455931">
          <w:marLeft w:val="0"/>
          <w:marRight w:val="0"/>
          <w:marTop w:val="0"/>
          <w:marBottom w:val="0"/>
          <w:divBdr>
            <w:top w:val="none" w:sz="0" w:space="0" w:color="auto"/>
            <w:left w:val="none" w:sz="0" w:space="0" w:color="auto"/>
            <w:bottom w:val="none" w:sz="0" w:space="0" w:color="auto"/>
            <w:right w:val="none" w:sz="0" w:space="0" w:color="auto"/>
          </w:divBdr>
          <w:divsChild>
            <w:div w:id="2131118888">
              <w:marLeft w:val="0"/>
              <w:marRight w:val="0"/>
              <w:marTop w:val="0"/>
              <w:marBottom w:val="0"/>
              <w:divBdr>
                <w:top w:val="none" w:sz="0" w:space="0" w:color="auto"/>
                <w:left w:val="none" w:sz="0" w:space="0" w:color="auto"/>
                <w:bottom w:val="none" w:sz="0" w:space="0" w:color="auto"/>
                <w:right w:val="none" w:sz="0" w:space="0" w:color="auto"/>
              </w:divBdr>
            </w:div>
          </w:divsChild>
        </w:div>
        <w:div w:id="1043946103">
          <w:marLeft w:val="0"/>
          <w:marRight w:val="0"/>
          <w:marTop w:val="0"/>
          <w:marBottom w:val="0"/>
          <w:divBdr>
            <w:top w:val="none" w:sz="0" w:space="0" w:color="auto"/>
            <w:left w:val="none" w:sz="0" w:space="0" w:color="auto"/>
            <w:bottom w:val="none" w:sz="0" w:space="0" w:color="auto"/>
            <w:right w:val="none" w:sz="0" w:space="0" w:color="auto"/>
          </w:divBdr>
          <w:divsChild>
            <w:div w:id="2633756">
              <w:marLeft w:val="0"/>
              <w:marRight w:val="0"/>
              <w:marTop w:val="0"/>
              <w:marBottom w:val="0"/>
              <w:divBdr>
                <w:top w:val="none" w:sz="0" w:space="0" w:color="auto"/>
                <w:left w:val="none" w:sz="0" w:space="0" w:color="auto"/>
                <w:bottom w:val="none" w:sz="0" w:space="0" w:color="auto"/>
                <w:right w:val="none" w:sz="0" w:space="0" w:color="auto"/>
              </w:divBdr>
            </w:div>
          </w:divsChild>
        </w:div>
        <w:div w:id="2139102579">
          <w:marLeft w:val="0"/>
          <w:marRight w:val="0"/>
          <w:marTop w:val="0"/>
          <w:marBottom w:val="0"/>
          <w:divBdr>
            <w:top w:val="none" w:sz="0" w:space="0" w:color="auto"/>
            <w:left w:val="none" w:sz="0" w:space="0" w:color="auto"/>
            <w:bottom w:val="none" w:sz="0" w:space="0" w:color="auto"/>
            <w:right w:val="none" w:sz="0" w:space="0" w:color="auto"/>
          </w:divBdr>
          <w:divsChild>
            <w:div w:id="940801306">
              <w:marLeft w:val="0"/>
              <w:marRight w:val="0"/>
              <w:marTop w:val="0"/>
              <w:marBottom w:val="0"/>
              <w:divBdr>
                <w:top w:val="none" w:sz="0" w:space="0" w:color="auto"/>
                <w:left w:val="none" w:sz="0" w:space="0" w:color="auto"/>
                <w:bottom w:val="none" w:sz="0" w:space="0" w:color="auto"/>
                <w:right w:val="none" w:sz="0" w:space="0" w:color="auto"/>
              </w:divBdr>
            </w:div>
          </w:divsChild>
        </w:div>
        <w:div w:id="1976638602">
          <w:marLeft w:val="0"/>
          <w:marRight w:val="0"/>
          <w:marTop w:val="0"/>
          <w:marBottom w:val="0"/>
          <w:divBdr>
            <w:top w:val="none" w:sz="0" w:space="0" w:color="auto"/>
            <w:left w:val="none" w:sz="0" w:space="0" w:color="auto"/>
            <w:bottom w:val="none" w:sz="0" w:space="0" w:color="auto"/>
            <w:right w:val="none" w:sz="0" w:space="0" w:color="auto"/>
          </w:divBdr>
          <w:divsChild>
            <w:div w:id="1692337482">
              <w:marLeft w:val="0"/>
              <w:marRight w:val="0"/>
              <w:marTop w:val="0"/>
              <w:marBottom w:val="0"/>
              <w:divBdr>
                <w:top w:val="none" w:sz="0" w:space="0" w:color="auto"/>
                <w:left w:val="none" w:sz="0" w:space="0" w:color="auto"/>
                <w:bottom w:val="none" w:sz="0" w:space="0" w:color="auto"/>
                <w:right w:val="none" w:sz="0" w:space="0" w:color="auto"/>
              </w:divBdr>
            </w:div>
          </w:divsChild>
        </w:div>
        <w:div w:id="1375812117">
          <w:marLeft w:val="0"/>
          <w:marRight w:val="0"/>
          <w:marTop w:val="0"/>
          <w:marBottom w:val="0"/>
          <w:divBdr>
            <w:top w:val="none" w:sz="0" w:space="0" w:color="auto"/>
            <w:left w:val="none" w:sz="0" w:space="0" w:color="auto"/>
            <w:bottom w:val="none" w:sz="0" w:space="0" w:color="auto"/>
            <w:right w:val="none" w:sz="0" w:space="0" w:color="auto"/>
          </w:divBdr>
          <w:divsChild>
            <w:div w:id="1586455654">
              <w:marLeft w:val="0"/>
              <w:marRight w:val="0"/>
              <w:marTop w:val="0"/>
              <w:marBottom w:val="0"/>
              <w:divBdr>
                <w:top w:val="none" w:sz="0" w:space="0" w:color="auto"/>
                <w:left w:val="none" w:sz="0" w:space="0" w:color="auto"/>
                <w:bottom w:val="none" w:sz="0" w:space="0" w:color="auto"/>
                <w:right w:val="none" w:sz="0" w:space="0" w:color="auto"/>
              </w:divBdr>
            </w:div>
          </w:divsChild>
        </w:div>
        <w:div w:id="740561178">
          <w:marLeft w:val="0"/>
          <w:marRight w:val="0"/>
          <w:marTop w:val="0"/>
          <w:marBottom w:val="0"/>
          <w:divBdr>
            <w:top w:val="none" w:sz="0" w:space="0" w:color="auto"/>
            <w:left w:val="none" w:sz="0" w:space="0" w:color="auto"/>
            <w:bottom w:val="none" w:sz="0" w:space="0" w:color="auto"/>
            <w:right w:val="none" w:sz="0" w:space="0" w:color="auto"/>
          </w:divBdr>
          <w:divsChild>
            <w:div w:id="1653678557">
              <w:marLeft w:val="0"/>
              <w:marRight w:val="0"/>
              <w:marTop w:val="0"/>
              <w:marBottom w:val="0"/>
              <w:divBdr>
                <w:top w:val="none" w:sz="0" w:space="0" w:color="auto"/>
                <w:left w:val="none" w:sz="0" w:space="0" w:color="auto"/>
                <w:bottom w:val="none" w:sz="0" w:space="0" w:color="auto"/>
                <w:right w:val="none" w:sz="0" w:space="0" w:color="auto"/>
              </w:divBdr>
            </w:div>
          </w:divsChild>
        </w:div>
        <w:div w:id="1019309615">
          <w:marLeft w:val="0"/>
          <w:marRight w:val="0"/>
          <w:marTop w:val="0"/>
          <w:marBottom w:val="0"/>
          <w:divBdr>
            <w:top w:val="none" w:sz="0" w:space="0" w:color="auto"/>
            <w:left w:val="none" w:sz="0" w:space="0" w:color="auto"/>
            <w:bottom w:val="none" w:sz="0" w:space="0" w:color="auto"/>
            <w:right w:val="none" w:sz="0" w:space="0" w:color="auto"/>
          </w:divBdr>
          <w:divsChild>
            <w:div w:id="291636833">
              <w:marLeft w:val="0"/>
              <w:marRight w:val="0"/>
              <w:marTop w:val="0"/>
              <w:marBottom w:val="0"/>
              <w:divBdr>
                <w:top w:val="none" w:sz="0" w:space="0" w:color="auto"/>
                <w:left w:val="none" w:sz="0" w:space="0" w:color="auto"/>
                <w:bottom w:val="none" w:sz="0" w:space="0" w:color="auto"/>
                <w:right w:val="none" w:sz="0" w:space="0" w:color="auto"/>
              </w:divBdr>
            </w:div>
          </w:divsChild>
        </w:div>
        <w:div w:id="1085957106">
          <w:marLeft w:val="0"/>
          <w:marRight w:val="0"/>
          <w:marTop w:val="0"/>
          <w:marBottom w:val="0"/>
          <w:divBdr>
            <w:top w:val="none" w:sz="0" w:space="0" w:color="auto"/>
            <w:left w:val="none" w:sz="0" w:space="0" w:color="auto"/>
            <w:bottom w:val="none" w:sz="0" w:space="0" w:color="auto"/>
            <w:right w:val="none" w:sz="0" w:space="0" w:color="auto"/>
          </w:divBdr>
          <w:divsChild>
            <w:div w:id="510069349">
              <w:marLeft w:val="0"/>
              <w:marRight w:val="0"/>
              <w:marTop w:val="0"/>
              <w:marBottom w:val="0"/>
              <w:divBdr>
                <w:top w:val="none" w:sz="0" w:space="0" w:color="auto"/>
                <w:left w:val="none" w:sz="0" w:space="0" w:color="auto"/>
                <w:bottom w:val="none" w:sz="0" w:space="0" w:color="auto"/>
                <w:right w:val="none" w:sz="0" w:space="0" w:color="auto"/>
              </w:divBdr>
            </w:div>
          </w:divsChild>
        </w:div>
        <w:div w:id="1093666375">
          <w:marLeft w:val="0"/>
          <w:marRight w:val="0"/>
          <w:marTop w:val="0"/>
          <w:marBottom w:val="0"/>
          <w:divBdr>
            <w:top w:val="none" w:sz="0" w:space="0" w:color="auto"/>
            <w:left w:val="none" w:sz="0" w:space="0" w:color="auto"/>
            <w:bottom w:val="none" w:sz="0" w:space="0" w:color="auto"/>
            <w:right w:val="none" w:sz="0" w:space="0" w:color="auto"/>
          </w:divBdr>
          <w:divsChild>
            <w:div w:id="1623340718">
              <w:marLeft w:val="0"/>
              <w:marRight w:val="0"/>
              <w:marTop w:val="0"/>
              <w:marBottom w:val="0"/>
              <w:divBdr>
                <w:top w:val="none" w:sz="0" w:space="0" w:color="auto"/>
                <w:left w:val="none" w:sz="0" w:space="0" w:color="auto"/>
                <w:bottom w:val="none" w:sz="0" w:space="0" w:color="auto"/>
                <w:right w:val="none" w:sz="0" w:space="0" w:color="auto"/>
              </w:divBdr>
            </w:div>
          </w:divsChild>
        </w:div>
        <w:div w:id="534929140">
          <w:marLeft w:val="0"/>
          <w:marRight w:val="0"/>
          <w:marTop w:val="0"/>
          <w:marBottom w:val="0"/>
          <w:divBdr>
            <w:top w:val="none" w:sz="0" w:space="0" w:color="auto"/>
            <w:left w:val="none" w:sz="0" w:space="0" w:color="auto"/>
            <w:bottom w:val="none" w:sz="0" w:space="0" w:color="auto"/>
            <w:right w:val="none" w:sz="0" w:space="0" w:color="auto"/>
          </w:divBdr>
          <w:divsChild>
            <w:div w:id="1272205185">
              <w:marLeft w:val="0"/>
              <w:marRight w:val="0"/>
              <w:marTop w:val="0"/>
              <w:marBottom w:val="0"/>
              <w:divBdr>
                <w:top w:val="none" w:sz="0" w:space="0" w:color="auto"/>
                <w:left w:val="none" w:sz="0" w:space="0" w:color="auto"/>
                <w:bottom w:val="none" w:sz="0" w:space="0" w:color="auto"/>
                <w:right w:val="none" w:sz="0" w:space="0" w:color="auto"/>
              </w:divBdr>
            </w:div>
          </w:divsChild>
        </w:div>
        <w:div w:id="665593783">
          <w:marLeft w:val="0"/>
          <w:marRight w:val="0"/>
          <w:marTop w:val="0"/>
          <w:marBottom w:val="0"/>
          <w:divBdr>
            <w:top w:val="none" w:sz="0" w:space="0" w:color="auto"/>
            <w:left w:val="none" w:sz="0" w:space="0" w:color="auto"/>
            <w:bottom w:val="none" w:sz="0" w:space="0" w:color="auto"/>
            <w:right w:val="none" w:sz="0" w:space="0" w:color="auto"/>
          </w:divBdr>
          <w:divsChild>
            <w:div w:id="1720932352">
              <w:marLeft w:val="0"/>
              <w:marRight w:val="0"/>
              <w:marTop w:val="0"/>
              <w:marBottom w:val="0"/>
              <w:divBdr>
                <w:top w:val="none" w:sz="0" w:space="0" w:color="auto"/>
                <w:left w:val="none" w:sz="0" w:space="0" w:color="auto"/>
                <w:bottom w:val="none" w:sz="0" w:space="0" w:color="auto"/>
                <w:right w:val="none" w:sz="0" w:space="0" w:color="auto"/>
              </w:divBdr>
            </w:div>
          </w:divsChild>
        </w:div>
        <w:div w:id="138884802">
          <w:marLeft w:val="0"/>
          <w:marRight w:val="0"/>
          <w:marTop w:val="0"/>
          <w:marBottom w:val="0"/>
          <w:divBdr>
            <w:top w:val="none" w:sz="0" w:space="0" w:color="auto"/>
            <w:left w:val="none" w:sz="0" w:space="0" w:color="auto"/>
            <w:bottom w:val="none" w:sz="0" w:space="0" w:color="auto"/>
            <w:right w:val="none" w:sz="0" w:space="0" w:color="auto"/>
          </w:divBdr>
          <w:divsChild>
            <w:div w:id="516849052">
              <w:marLeft w:val="0"/>
              <w:marRight w:val="0"/>
              <w:marTop w:val="0"/>
              <w:marBottom w:val="0"/>
              <w:divBdr>
                <w:top w:val="none" w:sz="0" w:space="0" w:color="auto"/>
                <w:left w:val="none" w:sz="0" w:space="0" w:color="auto"/>
                <w:bottom w:val="none" w:sz="0" w:space="0" w:color="auto"/>
                <w:right w:val="none" w:sz="0" w:space="0" w:color="auto"/>
              </w:divBdr>
            </w:div>
          </w:divsChild>
        </w:div>
        <w:div w:id="832992958">
          <w:marLeft w:val="0"/>
          <w:marRight w:val="0"/>
          <w:marTop w:val="0"/>
          <w:marBottom w:val="0"/>
          <w:divBdr>
            <w:top w:val="none" w:sz="0" w:space="0" w:color="auto"/>
            <w:left w:val="none" w:sz="0" w:space="0" w:color="auto"/>
            <w:bottom w:val="none" w:sz="0" w:space="0" w:color="auto"/>
            <w:right w:val="none" w:sz="0" w:space="0" w:color="auto"/>
          </w:divBdr>
          <w:divsChild>
            <w:div w:id="1275553166">
              <w:marLeft w:val="0"/>
              <w:marRight w:val="0"/>
              <w:marTop w:val="0"/>
              <w:marBottom w:val="0"/>
              <w:divBdr>
                <w:top w:val="none" w:sz="0" w:space="0" w:color="auto"/>
                <w:left w:val="none" w:sz="0" w:space="0" w:color="auto"/>
                <w:bottom w:val="none" w:sz="0" w:space="0" w:color="auto"/>
                <w:right w:val="none" w:sz="0" w:space="0" w:color="auto"/>
              </w:divBdr>
            </w:div>
          </w:divsChild>
        </w:div>
        <w:div w:id="762264606">
          <w:marLeft w:val="0"/>
          <w:marRight w:val="0"/>
          <w:marTop w:val="0"/>
          <w:marBottom w:val="0"/>
          <w:divBdr>
            <w:top w:val="none" w:sz="0" w:space="0" w:color="auto"/>
            <w:left w:val="none" w:sz="0" w:space="0" w:color="auto"/>
            <w:bottom w:val="none" w:sz="0" w:space="0" w:color="auto"/>
            <w:right w:val="none" w:sz="0" w:space="0" w:color="auto"/>
          </w:divBdr>
          <w:divsChild>
            <w:div w:id="1964538149">
              <w:marLeft w:val="0"/>
              <w:marRight w:val="0"/>
              <w:marTop w:val="0"/>
              <w:marBottom w:val="0"/>
              <w:divBdr>
                <w:top w:val="none" w:sz="0" w:space="0" w:color="auto"/>
                <w:left w:val="none" w:sz="0" w:space="0" w:color="auto"/>
                <w:bottom w:val="none" w:sz="0" w:space="0" w:color="auto"/>
                <w:right w:val="none" w:sz="0" w:space="0" w:color="auto"/>
              </w:divBdr>
            </w:div>
          </w:divsChild>
        </w:div>
        <w:div w:id="37360655">
          <w:marLeft w:val="0"/>
          <w:marRight w:val="0"/>
          <w:marTop w:val="0"/>
          <w:marBottom w:val="0"/>
          <w:divBdr>
            <w:top w:val="none" w:sz="0" w:space="0" w:color="auto"/>
            <w:left w:val="none" w:sz="0" w:space="0" w:color="auto"/>
            <w:bottom w:val="none" w:sz="0" w:space="0" w:color="auto"/>
            <w:right w:val="none" w:sz="0" w:space="0" w:color="auto"/>
          </w:divBdr>
          <w:divsChild>
            <w:div w:id="1657995577">
              <w:marLeft w:val="0"/>
              <w:marRight w:val="0"/>
              <w:marTop w:val="0"/>
              <w:marBottom w:val="0"/>
              <w:divBdr>
                <w:top w:val="none" w:sz="0" w:space="0" w:color="auto"/>
                <w:left w:val="none" w:sz="0" w:space="0" w:color="auto"/>
                <w:bottom w:val="none" w:sz="0" w:space="0" w:color="auto"/>
                <w:right w:val="none" w:sz="0" w:space="0" w:color="auto"/>
              </w:divBdr>
            </w:div>
          </w:divsChild>
        </w:div>
        <w:div w:id="1363476904">
          <w:marLeft w:val="0"/>
          <w:marRight w:val="0"/>
          <w:marTop w:val="0"/>
          <w:marBottom w:val="0"/>
          <w:divBdr>
            <w:top w:val="none" w:sz="0" w:space="0" w:color="auto"/>
            <w:left w:val="none" w:sz="0" w:space="0" w:color="auto"/>
            <w:bottom w:val="none" w:sz="0" w:space="0" w:color="auto"/>
            <w:right w:val="none" w:sz="0" w:space="0" w:color="auto"/>
          </w:divBdr>
          <w:divsChild>
            <w:div w:id="573587216">
              <w:marLeft w:val="0"/>
              <w:marRight w:val="0"/>
              <w:marTop w:val="0"/>
              <w:marBottom w:val="0"/>
              <w:divBdr>
                <w:top w:val="none" w:sz="0" w:space="0" w:color="auto"/>
                <w:left w:val="none" w:sz="0" w:space="0" w:color="auto"/>
                <w:bottom w:val="none" w:sz="0" w:space="0" w:color="auto"/>
                <w:right w:val="none" w:sz="0" w:space="0" w:color="auto"/>
              </w:divBdr>
            </w:div>
          </w:divsChild>
        </w:div>
        <w:div w:id="102388196">
          <w:marLeft w:val="0"/>
          <w:marRight w:val="0"/>
          <w:marTop w:val="0"/>
          <w:marBottom w:val="0"/>
          <w:divBdr>
            <w:top w:val="none" w:sz="0" w:space="0" w:color="auto"/>
            <w:left w:val="none" w:sz="0" w:space="0" w:color="auto"/>
            <w:bottom w:val="none" w:sz="0" w:space="0" w:color="auto"/>
            <w:right w:val="none" w:sz="0" w:space="0" w:color="auto"/>
          </w:divBdr>
          <w:divsChild>
            <w:div w:id="209808448">
              <w:marLeft w:val="0"/>
              <w:marRight w:val="0"/>
              <w:marTop w:val="0"/>
              <w:marBottom w:val="0"/>
              <w:divBdr>
                <w:top w:val="none" w:sz="0" w:space="0" w:color="auto"/>
                <w:left w:val="none" w:sz="0" w:space="0" w:color="auto"/>
                <w:bottom w:val="none" w:sz="0" w:space="0" w:color="auto"/>
                <w:right w:val="none" w:sz="0" w:space="0" w:color="auto"/>
              </w:divBdr>
            </w:div>
          </w:divsChild>
        </w:div>
        <w:div w:id="1512914466">
          <w:marLeft w:val="0"/>
          <w:marRight w:val="0"/>
          <w:marTop w:val="0"/>
          <w:marBottom w:val="0"/>
          <w:divBdr>
            <w:top w:val="none" w:sz="0" w:space="0" w:color="auto"/>
            <w:left w:val="none" w:sz="0" w:space="0" w:color="auto"/>
            <w:bottom w:val="none" w:sz="0" w:space="0" w:color="auto"/>
            <w:right w:val="none" w:sz="0" w:space="0" w:color="auto"/>
          </w:divBdr>
          <w:divsChild>
            <w:div w:id="914045254">
              <w:marLeft w:val="0"/>
              <w:marRight w:val="0"/>
              <w:marTop w:val="0"/>
              <w:marBottom w:val="0"/>
              <w:divBdr>
                <w:top w:val="none" w:sz="0" w:space="0" w:color="auto"/>
                <w:left w:val="none" w:sz="0" w:space="0" w:color="auto"/>
                <w:bottom w:val="none" w:sz="0" w:space="0" w:color="auto"/>
                <w:right w:val="none" w:sz="0" w:space="0" w:color="auto"/>
              </w:divBdr>
            </w:div>
          </w:divsChild>
        </w:div>
        <w:div w:id="1923028558">
          <w:marLeft w:val="0"/>
          <w:marRight w:val="0"/>
          <w:marTop w:val="0"/>
          <w:marBottom w:val="0"/>
          <w:divBdr>
            <w:top w:val="none" w:sz="0" w:space="0" w:color="auto"/>
            <w:left w:val="none" w:sz="0" w:space="0" w:color="auto"/>
            <w:bottom w:val="none" w:sz="0" w:space="0" w:color="auto"/>
            <w:right w:val="none" w:sz="0" w:space="0" w:color="auto"/>
          </w:divBdr>
          <w:divsChild>
            <w:div w:id="1265771072">
              <w:marLeft w:val="0"/>
              <w:marRight w:val="0"/>
              <w:marTop w:val="0"/>
              <w:marBottom w:val="0"/>
              <w:divBdr>
                <w:top w:val="none" w:sz="0" w:space="0" w:color="auto"/>
                <w:left w:val="none" w:sz="0" w:space="0" w:color="auto"/>
                <w:bottom w:val="none" w:sz="0" w:space="0" w:color="auto"/>
                <w:right w:val="none" w:sz="0" w:space="0" w:color="auto"/>
              </w:divBdr>
            </w:div>
          </w:divsChild>
        </w:div>
        <w:div w:id="1432504870">
          <w:marLeft w:val="0"/>
          <w:marRight w:val="0"/>
          <w:marTop w:val="0"/>
          <w:marBottom w:val="0"/>
          <w:divBdr>
            <w:top w:val="none" w:sz="0" w:space="0" w:color="auto"/>
            <w:left w:val="none" w:sz="0" w:space="0" w:color="auto"/>
            <w:bottom w:val="none" w:sz="0" w:space="0" w:color="auto"/>
            <w:right w:val="none" w:sz="0" w:space="0" w:color="auto"/>
          </w:divBdr>
          <w:divsChild>
            <w:div w:id="1015303836">
              <w:marLeft w:val="0"/>
              <w:marRight w:val="0"/>
              <w:marTop w:val="0"/>
              <w:marBottom w:val="0"/>
              <w:divBdr>
                <w:top w:val="none" w:sz="0" w:space="0" w:color="auto"/>
                <w:left w:val="none" w:sz="0" w:space="0" w:color="auto"/>
                <w:bottom w:val="none" w:sz="0" w:space="0" w:color="auto"/>
                <w:right w:val="none" w:sz="0" w:space="0" w:color="auto"/>
              </w:divBdr>
            </w:div>
          </w:divsChild>
        </w:div>
        <w:div w:id="803237129">
          <w:marLeft w:val="0"/>
          <w:marRight w:val="0"/>
          <w:marTop w:val="0"/>
          <w:marBottom w:val="0"/>
          <w:divBdr>
            <w:top w:val="none" w:sz="0" w:space="0" w:color="auto"/>
            <w:left w:val="none" w:sz="0" w:space="0" w:color="auto"/>
            <w:bottom w:val="none" w:sz="0" w:space="0" w:color="auto"/>
            <w:right w:val="none" w:sz="0" w:space="0" w:color="auto"/>
          </w:divBdr>
          <w:divsChild>
            <w:div w:id="1097021088">
              <w:marLeft w:val="0"/>
              <w:marRight w:val="0"/>
              <w:marTop w:val="0"/>
              <w:marBottom w:val="0"/>
              <w:divBdr>
                <w:top w:val="none" w:sz="0" w:space="0" w:color="auto"/>
                <w:left w:val="none" w:sz="0" w:space="0" w:color="auto"/>
                <w:bottom w:val="none" w:sz="0" w:space="0" w:color="auto"/>
                <w:right w:val="none" w:sz="0" w:space="0" w:color="auto"/>
              </w:divBdr>
            </w:div>
          </w:divsChild>
        </w:div>
        <w:div w:id="1920091641">
          <w:marLeft w:val="0"/>
          <w:marRight w:val="0"/>
          <w:marTop w:val="0"/>
          <w:marBottom w:val="0"/>
          <w:divBdr>
            <w:top w:val="none" w:sz="0" w:space="0" w:color="auto"/>
            <w:left w:val="none" w:sz="0" w:space="0" w:color="auto"/>
            <w:bottom w:val="none" w:sz="0" w:space="0" w:color="auto"/>
            <w:right w:val="none" w:sz="0" w:space="0" w:color="auto"/>
          </w:divBdr>
          <w:divsChild>
            <w:div w:id="240795592">
              <w:marLeft w:val="0"/>
              <w:marRight w:val="0"/>
              <w:marTop w:val="0"/>
              <w:marBottom w:val="0"/>
              <w:divBdr>
                <w:top w:val="none" w:sz="0" w:space="0" w:color="auto"/>
                <w:left w:val="none" w:sz="0" w:space="0" w:color="auto"/>
                <w:bottom w:val="none" w:sz="0" w:space="0" w:color="auto"/>
                <w:right w:val="none" w:sz="0" w:space="0" w:color="auto"/>
              </w:divBdr>
            </w:div>
          </w:divsChild>
        </w:div>
        <w:div w:id="1253196498">
          <w:marLeft w:val="0"/>
          <w:marRight w:val="0"/>
          <w:marTop w:val="0"/>
          <w:marBottom w:val="0"/>
          <w:divBdr>
            <w:top w:val="none" w:sz="0" w:space="0" w:color="auto"/>
            <w:left w:val="none" w:sz="0" w:space="0" w:color="auto"/>
            <w:bottom w:val="none" w:sz="0" w:space="0" w:color="auto"/>
            <w:right w:val="none" w:sz="0" w:space="0" w:color="auto"/>
          </w:divBdr>
          <w:divsChild>
            <w:div w:id="1825851759">
              <w:marLeft w:val="0"/>
              <w:marRight w:val="0"/>
              <w:marTop w:val="0"/>
              <w:marBottom w:val="0"/>
              <w:divBdr>
                <w:top w:val="none" w:sz="0" w:space="0" w:color="auto"/>
                <w:left w:val="none" w:sz="0" w:space="0" w:color="auto"/>
                <w:bottom w:val="none" w:sz="0" w:space="0" w:color="auto"/>
                <w:right w:val="none" w:sz="0" w:space="0" w:color="auto"/>
              </w:divBdr>
            </w:div>
          </w:divsChild>
        </w:div>
        <w:div w:id="1157455355">
          <w:marLeft w:val="0"/>
          <w:marRight w:val="0"/>
          <w:marTop w:val="0"/>
          <w:marBottom w:val="0"/>
          <w:divBdr>
            <w:top w:val="none" w:sz="0" w:space="0" w:color="auto"/>
            <w:left w:val="none" w:sz="0" w:space="0" w:color="auto"/>
            <w:bottom w:val="none" w:sz="0" w:space="0" w:color="auto"/>
            <w:right w:val="none" w:sz="0" w:space="0" w:color="auto"/>
          </w:divBdr>
          <w:divsChild>
            <w:div w:id="29669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87988">
      <w:bodyDiv w:val="1"/>
      <w:marLeft w:val="0"/>
      <w:marRight w:val="0"/>
      <w:marTop w:val="0"/>
      <w:marBottom w:val="0"/>
      <w:divBdr>
        <w:top w:val="none" w:sz="0" w:space="0" w:color="auto"/>
        <w:left w:val="none" w:sz="0" w:space="0" w:color="auto"/>
        <w:bottom w:val="none" w:sz="0" w:space="0" w:color="auto"/>
        <w:right w:val="none" w:sz="0" w:space="0" w:color="auto"/>
      </w:divBdr>
      <w:divsChild>
        <w:div w:id="1775008072">
          <w:marLeft w:val="0"/>
          <w:marRight w:val="0"/>
          <w:marTop w:val="0"/>
          <w:marBottom w:val="0"/>
          <w:divBdr>
            <w:top w:val="none" w:sz="0" w:space="0" w:color="auto"/>
            <w:left w:val="none" w:sz="0" w:space="0" w:color="auto"/>
            <w:bottom w:val="none" w:sz="0" w:space="0" w:color="auto"/>
            <w:right w:val="none" w:sz="0" w:space="0" w:color="auto"/>
          </w:divBdr>
          <w:divsChild>
            <w:div w:id="339818115">
              <w:marLeft w:val="-100"/>
              <w:marRight w:val="-100"/>
              <w:marTop w:val="0"/>
              <w:marBottom w:val="0"/>
              <w:divBdr>
                <w:top w:val="none" w:sz="0" w:space="0" w:color="auto"/>
                <w:left w:val="none" w:sz="0" w:space="0" w:color="auto"/>
                <w:bottom w:val="none" w:sz="0" w:space="0" w:color="auto"/>
                <w:right w:val="none" w:sz="0" w:space="0" w:color="auto"/>
              </w:divBdr>
            </w:div>
          </w:divsChild>
        </w:div>
        <w:div w:id="1312976303">
          <w:marLeft w:val="0"/>
          <w:marRight w:val="0"/>
          <w:marTop w:val="0"/>
          <w:marBottom w:val="0"/>
          <w:divBdr>
            <w:top w:val="none" w:sz="0" w:space="0" w:color="auto"/>
            <w:left w:val="none" w:sz="0" w:space="0" w:color="auto"/>
            <w:bottom w:val="none" w:sz="0" w:space="0" w:color="auto"/>
            <w:right w:val="none" w:sz="0" w:space="0" w:color="auto"/>
          </w:divBdr>
          <w:divsChild>
            <w:div w:id="1909728501">
              <w:marLeft w:val="-100"/>
              <w:marRight w:val="-100"/>
              <w:marTop w:val="0"/>
              <w:marBottom w:val="0"/>
              <w:divBdr>
                <w:top w:val="none" w:sz="0" w:space="0" w:color="auto"/>
                <w:left w:val="none" w:sz="0" w:space="0" w:color="auto"/>
                <w:bottom w:val="none" w:sz="0" w:space="0" w:color="auto"/>
                <w:right w:val="none" w:sz="0" w:space="0" w:color="auto"/>
              </w:divBdr>
            </w:div>
          </w:divsChild>
        </w:div>
        <w:div w:id="1952274202">
          <w:marLeft w:val="0"/>
          <w:marRight w:val="0"/>
          <w:marTop w:val="0"/>
          <w:marBottom w:val="0"/>
          <w:divBdr>
            <w:top w:val="none" w:sz="0" w:space="0" w:color="auto"/>
            <w:left w:val="none" w:sz="0" w:space="0" w:color="auto"/>
            <w:bottom w:val="none" w:sz="0" w:space="0" w:color="auto"/>
            <w:right w:val="none" w:sz="0" w:space="0" w:color="auto"/>
          </w:divBdr>
          <w:divsChild>
            <w:div w:id="2010981888">
              <w:marLeft w:val="0"/>
              <w:marRight w:val="0"/>
              <w:marTop w:val="0"/>
              <w:marBottom w:val="0"/>
              <w:divBdr>
                <w:top w:val="none" w:sz="0" w:space="0" w:color="auto"/>
                <w:left w:val="none" w:sz="0" w:space="0" w:color="auto"/>
                <w:bottom w:val="none" w:sz="0" w:space="0" w:color="auto"/>
                <w:right w:val="none" w:sz="0" w:space="0" w:color="auto"/>
              </w:divBdr>
            </w:div>
          </w:divsChild>
        </w:div>
        <w:div w:id="427235434">
          <w:marLeft w:val="0"/>
          <w:marRight w:val="0"/>
          <w:marTop w:val="0"/>
          <w:marBottom w:val="0"/>
          <w:divBdr>
            <w:top w:val="none" w:sz="0" w:space="0" w:color="auto"/>
            <w:left w:val="none" w:sz="0" w:space="0" w:color="auto"/>
            <w:bottom w:val="none" w:sz="0" w:space="0" w:color="auto"/>
            <w:right w:val="none" w:sz="0" w:space="0" w:color="auto"/>
          </w:divBdr>
          <w:divsChild>
            <w:div w:id="505629602">
              <w:marLeft w:val="0"/>
              <w:marRight w:val="0"/>
              <w:marTop w:val="0"/>
              <w:marBottom w:val="0"/>
              <w:divBdr>
                <w:top w:val="none" w:sz="0" w:space="0" w:color="auto"/>
                <w:left w:val="none" w:sz="0" w:space="0" w:color="auto"/>
                <w:bottom w:val="none" w:sz="0" w:space="0" w:color="auto"/>
                <w:right w:val="none" w:sz="0" w:space="0" w:color="auto"/>
              </w:divBdr>
            </w:div>
          </w:divsChild>
        </w:div>
        <w:div w:id="1392002697">
          <w:marLeft w:val="0"/>
          <w:marRight w:val="0"/>
          <w:marTop w:val="0"/>
          <w:marBottom w:val="0"/>
          <w:divBdr>
            <w:top w:val="none" w:sz="0" w:space="0" w:color="auto"/>
            <w:left w:val="none" w:sz="0" w:space="0" w:color="auto"/>
            <w:bottom w:val="none" w:sz="0" w:space="0" w:color="auto"/>
            <w:right w:val="none" w:sz="0" w:space="0" w:color="auto"/>
          </w:divBdr>
          <w:divsChild>
            <w:div w:id="446240868">
              <w:marLeft w:val="0"/>
              <w:marRight w:val="0"/>
              <w:marTop w:val="0"/>
              <w:marBottom w:val="0"/>
              <w:divBdr>
                <w:top w:val="none" w:sz="0" w:space="0" w:color="auto"/>
                <w:left w:val="none" w:sz="0" w:space="0" w:color="auto"/>
                <w:bottom w:val="none" w:sz="0" w:space="0" w:color="auto"/>
                <w:right w:val="none" w:sz="0" w:space="0" w:color="auto"/>
              </w:divBdr>
            </w:div>
          </w:divsChild>
        </w:div>
        <w:div w:id="1945571552">
          <w:marLeft w:val="0"/>
          <w:marRight w:val="0"/>
          <w:marTop w:val="0"/>
          <w:marBottom w:val="0"/>
          <w:divBdr>
            <w:top w:val="none" w:sz="0" w:space="0" w:color="auto"/>
            <w:left w:val="none" w:sz="0" w:space="0" w:color="auto"/>
            <w:bottom w:val="none" w:sz="0" w:space="0" w:color="auto"/>
            <w:right w:val="none" w:sz="0" w:space="0" w:color="auto"/>
          </w:divBdr>
          <w:divsChild>
            <w:div w:id="7695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01543">
      <w:bodyDiv w:val="1"/>
      <w:marLeft w:val="0"/>
      <w:marRight w:val="0"/>
      <w:marTop w:val="0"/>
      <w:marBottom w:val="0"/>
      <w:divBdr>
        <w:top w:val="none" w:sz="0" w:space="0" w:color="auto"/>
        <w:left w:val="none" w:sz="0" w:space="0" w:color="auto"/>
        <w:bottom w:val="none" w:sz="0" w:space="0" w:color="auto"/>
        <w:right w:val="none" w:sz="0" w:space="0" w:color="auto"/>
      </w:divBdr>
      <w:divsChild>
        <w:div w:id="1036740750">
          <w:marLeft w:val="0"/>
          <w:marRight w:val="0"/>
          <w:marTop w:val="0"/>
          <w:marBottom w:val="0"/>
          <w:divBdr>
            <w:top w:val="none" w:sz="0" w:space="0" w:color="auto"/>
            <w:left w:val="none" w:sz="0" w:space="0" w:color="auto"/>
            <w:bottom w:val="none" w:sz="0" w:space="0" w:color="auto"/>
            <w:right w:val="none" w:sz="0" w:space="0" w:color="auto"/>
          </w:divBdr>
          <w:divsChild>
            <w:div w:id="343672851">
              <w:marLeft w:val="-100"/>
              <w:marRight w:val="-100"/>
              <w:marTop w:val="0"/>
              <w:marBottom w:val="0"/>
              <w:divBdr>
                <w:top w:val="none" w:sz="0" w:space="0" w:color="auto"/>
                <w:left w:val="none" w:sz="0" w:space="0" w:color="auto"/>
                <w:bottom w:val="none" w:sz="0" w:space="0" w:color="auto"/>
                <w:right w:val="none" w:sz="0" w:space="0" w:color="auto"/>
              </w:divBdr>
            </w:div>
          </w:divsChild>
        </w:div>
        <w:div w:id="418523721">
          <w:marLeft w:val="0"/>
          <w:marRight w:val="0"/>
          <w:marTop w:val="0"/>
          <w:marBottom w:val="0"/>
          <w:divBdr>
            <w:top w:val="none" w:sz="0" w:space="0" w:color="auto"/>
            <w:left w:val="none" w:sz="0" w:space="0" w:color="auto"/>
            <w:bottom w:val="none" w:sz="0" w:space="0" w:color="auto"/>
            <w:right w:val="none" w:sz="0" w:space="0" w:color="auto"/>
          </w:divBdr>
          <w:divsChild>
            <w:div w:id="936719251">
              <w:marLeft w:val="0"/>
              <w:marRight w:val="0"/>
              <w:marTop w:val="0"/>
              <w:marBottom w:val="0"/>
              <w:divBdr>
                <w:top w:val="none" w:sz="0" w:space="0" w:color="auto"/>
                <w:left w:val="none" w:sz="0" w:space="0" w:color="auto"/>
                <w:bottom w:val="none" w:sz="0" w:space="0" w:color="auto"/>
                <w:right w:val="none" w:sz="0" w:space="0" w:color="auto"/>
              </w:divBdr>
            </w:div>
          </w:divsChild>
        </w:div>
        <w:div w:id="1365666322">
          <w:marLeft w:val="0"/>
          <w:marRight w:val="0"/>
          <w:marTop w:val="0"/>
          <w:marBottom w:val="0"/>
          <w:divBdr>
            <w:top w:val="none" w:sz="0" w:space="0" w:color="auto"/>
            <w:left w:val="none" w:sz="0" w:space="0" w:color="auto"/>
            <w:bottom w:val="none" w:sz="0" w:space="0" w:color="auto"/>
            <w:right w:val="none" w:sz="0" w:space="0" w:color="auto"/>
          </w:divBdr>
          <w:divsChild>
            <w:div w:id="1413891152">
              <w:marLeft w:val="0"/>
              <w:marRight w:val="0"/>
              <w:marTop w:val="0"/>
              <w:marBottom w:val="0"/>
              <w:divBdr>
                <w:top w:val="none" w:sz="0" w:space="0" w:color="auto"/>
                <w:left w:val="none" w:sz="0" w:space="0" w:color="auto"/>
                <w:bottom w:val="none" w:sz="0" w:space="0" w:color="auto"/>
                <w:right w:val="none" w:sz="0" w:space="0" w:color="auto"/>
              </w:divBdr>
            </w:div>
          </w:divsChild>
        </w:div>
        <w:div w:id="718362449">
          <w:marLeft w:val="0"/>
          <w:marRight w:val="0"/>
          <w:marTop w:val="0"/>
          <w:marBottom w:val="0"/>
          <w:divBdr>
            <w:top w:val="none" w:sz="0" w:space="0" w:color="auto"/>
            <w:left w:val="none" w:sz="0" w:space="0" w:color="auto"/>
            <w:bottom w:val="none" w:sz="0" w:space="0" w:color="auto"/>
            <w:right w:val="none" w:sz="0" w:space="0" w:color="auto"/>
          </w:divBdr>
          <w:divsChild>
            <w:div w:id="1395087417">
              <w:marLeft w:val="0"/>
              <w:marRight w:val="0"/>
              <w:marTop w:val="0"/>
              <w:marBottom w:val="0"/>
              <w:divBdr>
                <w:top w:val="none" w:sz="0" w:space="0" w:color="auto"/>
                <w:left w:val="none" w:sz="0" w:space="0" w:color="auto"/>
                <w:bottom w:val="none" w:sz="0" w:space="0" w:color="auto"/>
                <w:right w:val="none" w:sz="0" w:space="0" w:color="auto"/>
              </w:divBdr>
            </w:div>
          </w:divsChild>
        </w:div>
        <w:div w:id="100497318">
          <w:marLeft w:val="0"/>
          <w:marRight w:val="0"/>
          <w:marTop w:val="0"/>
          <w:marBottom w:val="0"/>
          <w:divBdr>
            <w:top w:val="none" w:sz="0" w:space="0" w:color="auto"/>
            <w:left w:val="none" w:sz="0" w:space="0" w:color="auto"/>
            <w:bottom w:val="none" w:sz="0" w:space="0" w:color="auto"/>
            <w:right w:val="none" w:sz="0" w:space="0" w:color="auto"/>
          </w:divBdr>
          <w:divsChild>
            <w:div w:id="1610894515">
              <w:marLeft w:val="0"/>
              <w:marRight w:val="0"/>
              <w:marTop w:val="0"/>
              <w:marBottom w:val="0"/>
              <w:divBdr>
                <w:top w:val="none" w:sz="0" w:space="0" w:color="auto"/>
                <w:left w:val="none" w:sz="0" w:space="0" w:color="auto"/>
                <w:bottom w:val="none" w:sz="0" w:space="0" w:color="auto"/>
                <w:right w:val="none" w:sz="0" w:space="0" w:color="auto"/>
              </w:divBdr>
            </w:div>
          </w:divsChild>
        </w:div>
        <w:div w:id="321324149">
          <w:marLeft w:val="0"/>
          <w:marRight w:val="0"/>
          <w:marTop w:val="0"/>
          <w:marBottom w:val="0"/>
          <w:divBdr>
            <w:top w:val="none" w:sz="0" w:space="0" w:color="auto"/>
            <w:left w:val="none" w:sz="0" w:space="0" w:color="auto"/>
            <w:bottom w:val="none" w:sz="0" w:space="0" w:color="auto"/>
            <w:right w:val="none" w:sz="0" w:space="0" w:color="auto"/>
          </w:divBdr>
          <w:divsChild>
            <w:div w:id="969431791">
              <w:marLeft w:val="0"/>
              <w:marRight w:val="0"/>
              <w:marTop w:val="0"/>
              <w:marBottom w:val="0"/>
              <w:divBdr>
                <w:top w:val="none" w:sz="0" w:space="0" w:color="auto"/>
                <w:left w:val="none" w:sz="0" w:space="0" w:color="auto"/>
                <w:bottom w:val="none" w:sz="0" w:space="0" w:color="auto"/>
                <w:right w:val="none" w:sz="0" w:space="0" w:color="auto"/>
              </w:divBdr>
            </w:div>
          </w:divsChild>
        </w:div>
        <w:div w:id="2130708204">
          <w:marLeft w:val="0"/>
          <w:marRight w:val="0"/>
          <w:marTop w:val="0"/>
          <w:marBottom w:val="0"/>
          <w:divBdr>
            <w:top w:val="none" w:sz="0" w:space="0" w:color="auto"/>
            <w:left w:val="none" w:sz="0" w:space="0" w:color="auto"/>
            <w:bottom w:val="none" w:sz="0" w:space="0" w:color="auto"/>
            <w:right w:val="none" w:sz="0" w:space="0" w:color="auto"/>
          </w:divBdr>
          <w:divsChild>
            <w:div w:id="198705225">
              <w:marLeft w:val="0"/>
              <w:marRight w:val="0"/>
              <w:marTop w:val="0"/>
              <w:marBottom w:val="0"/>
              <w:divBdr>
                <w:top w:val="none" w:sz="0" w:space="0" w:color="auto"/>
                <w:left w:val="none" w:sz="0" w:space="0" w:color="auto"/>
                <w:bottom w:val="none" w:sz="0" w:space="0" w:color="auto"/>
                <w:right w:val="none" w:sz="0" w:space="0" w:color="auto"/>
              </w:divBdr>
            </w:div>
          </w:divsChild>
        </w:div>
        <w:div w:id="152568167">
          <w:marLeft w:val="0"/>
          <w:marRight w:val="0"/>
          <w:marTop w:val="0"/>
          <w:marBottom w:val="0"/>
          <w:divBdr>
            <w:top w:val="none" w:sz="0" w:space="0" w:color="auto"/>
            <w:left w:val="none" w:sz="0" w:space="0" w:color="auto"/>
            <w:bottom w:val="none" w:sz="0" w:space="0" w:color="auto"/>
            <w:right w:val="none" w:sz="0" w:space="0" w:color="auto"/>
          </w:divBdr>
          <w:divsChild>
            <w:div w:id="143814907">
              <w:marLeft w:val="0"/>
              <w:marRight w:val="0"/>
              <w:marTop w:val="0"/>
              <w:marBottom w:val="0"/>
              <w:divBdr>
                <w:top w:val="none" w:sz="0" w:space="0" w:color="auto"/>
                <w:left w:val="none" w:sz="0" w:space="0" w:color="auto"/>
                <w:bottom w:val="none" w:sz="0" w:space="0" w:color="auto"/>
                <w:right w:val="none" w:sz="0" w:space="0" w:color="auto"/>
              </w:divBdr>
            </w:div>
          </w:divsChild>
        </w:div>
        <w:div w:id="1536188936">
          <w:marLeft w:val="0"/>
          <w:marRight w:val="0"/>
          <w:marTop w:val="0"/>
          <w:marBottom w:val="0"/>
          <w:divBdr>
            <w:top w:val="none" w:sz="0" w:space="0" w:color="auto"/>
            <w:left w:val="none" w:sz="0" w:space="0" w:color="auto"/>
            <w:bottom w:val="none" w:sz="0" w:space="0" w:color="auto"/>
            <w:right w:val="none" w:sz="0" w:space="0" w:color="auto"/>
          </w:divBdr>
          <w:divsChild>
            <w:div w:id="119029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4446">
      <w:bodyDiv w:val="1"/>
      <w:marLeft w:val="0"/>
      <w:marRight w:val="0"/>
      <w:marTop w:val="0"/>
      <w:marBottom w:val="0"/>
      <w:divBdr>
        <w:top w:val="none" w:sz="0" w:space="0" w:color="auto"/>
        <w:left w:val="none" w:sz="0" w:space="0" w:color="auto"/>
        <w:bottom w:val="none" w:sz="0" w:space="0" w:color="auto"/>
        <w:right w:val="none" w:sz="0" w:space="0" w:color="auto"/>
      </w:divBdr>
    </w:div>
    <w:div w:id="1953046291">
      <w:bodyDiv w:val="1"/>
      <w:marLeft w:val="0"/>
      <w:marRight w:val="0"/>
      <w:marTop w:val="0"/>
      <w:marBottom w:val="0"/>
      <w:divBdr>
        <w:top w:val="none" w:sz="0" w:space="0" w:color="auto"/>
        <w:left w:val="none" w:sz="0" w:space="0" w:color="auto"/>
        <w:bottom w:val="none" w:sz="0" w:space="0" w:color="auto"/>
        <w:right w:val="none" w:sz="0" w:space="0" w:color="auto"/>
      </w:divBdr>
    </w:div>
    <w:div w:id="2026520087">
      <w:bodyDiv w:val="1"/>
      <w:marLeft w:val="0"/>
      <w:marRight w:val="0"/>
      <w:marTop w:val="0"/>
      <w:marBottom w:val="0"/>
      <w:divBdr>
        <w:top w:val="none" w:sz="0" w:space="0" w:color="auto"/>
        <w:left w:val="none" w:sz="0" w:space="0" w:color="auto"/>
        <w:bottom w:val="none" w:sz="0" w:space="0" w:color="auto"/>
        <w:right w:val="none" w:sz="0" w:space="0" w:color="auto"/>
      </w:divBdr>
      <w:divsChild>
        <w:div w:id="690495972">
          <w:marLeft w:val="0"/>
          <w:marRight w:val="0"/>
          <w:marTop w:val="0"/>
          <w:marBottom w:val="0"/>
          <w:divBdr>
            <w:top w:val="none" w:sz="0" w:space="0" w:color="auto"/>
            <w:left w:val="none" w:sz="0" w:space="0" w:color="auto"/>
            <w:bottom w:val="none" w:sz="0" w:space="0" w:color="auto"/>
            <w:right w:val="none" w:sz="0" w:space="0" w:color="auto"/>
          </w:divBdr>
          <w:divsChild>
            <w:div w:id="448427724">
              <w:marLeft w:val="-100"/>
              <w:marRight w:val="-100"/>
              <w:marTop w:val="0"/>
              <w:marBottom w:val="0"/>
              <w:divBdr>
                <w:top w:val="none" w:sz="0" w:space="0" w:color="auto"/>
                <w:left w:val="none" w:sz="0" w:space="0" w:color="auto"/>
                <w:bottom w:val="none" w:sz="0" w:space="0" w:color="auto"/>
                <w:right w:val="none" w:sz="0" w:space="0" w:color="auto"/>
              </w:divBdr>
            </w:div>
          </w:divsChild>
        </w:div>
        <w:div w:id="1255436281">
          <w:marLeft w:val="0"/>
          <w:marRight w:val="0"/>
          <w:marTop w:val="0"/>
          <w:marBottom w:val="0"/>
          <w:divBdr>
            <w:top w:val="none" w:sz="0" w:space="0" w:color="auto"/>
            <w:left w:val="none" w:sz="0" w:space="0" w:color="auto"/>
            <w:bottom w:val="none" w:sz="0" w:space="0" w:color="auto"/>
            <w:right w:val="none" w:sz="0" w:space="0" w:color="auto"/>
          </w:divBdr>
          <w:divsChild>
            <w:div w:id="1190602239">
              <w:marLeft w:val="0"/>
              <w:marRight w:val="0"/>
              <w:marTop w:val="0"/>
              <w:marBottom w:val="0"/>
              <w:divBdr>
                <w:top w:val="none" w:sz="0" w:space="0" w:color="auto"/>
                <w:left w:val="none" w:sz="0" w:space="0" w:color="auto"/>
                <w:bottom w:val="none" w:sz="0" w:space="0" w:color="auto"/>
                <w:right w:val="none" w:sz="0" w:space="0" w:color="auto"/>
              </w:divBdr>
            </w:div>
          </w:divsChild>
        </w:div>
        <w:div w:id="1888302159">
          <w:marLeft w:val="0"/>
          <w:marRight w:val="0"/>
          <w:marTop w:val="0"/>
          <w:marBottom w:val="0"/>
          <w:divBdr>
            <w:top w:val="none" w:sz="0" w:space="0" w:color="auto"/>
            <w:left w:val="none" w:sz="0" w:space="0" w:color="auto"/>
            <w:bottom w:val="none" w:sz="0" w:space="0" w:color="auto"/>
            <w:right w:val="none" w:sz="0" w:space="0" w:color="auto"/>
          </w:divBdr>
          <w:divsChild>
            <w:div w:id="1337148730">
              <w:marLeft w:val="0"/>
              <w:marRight w:val="0"/>
              <w:marTop w:val="0"/>
              <w:marBottom w:val="0"/>
              <w:divBdr>
                <w:top w:val="none" w:sz="0" w:space="0" w:color="auto"/>
                <w:left w:val="none" w:sz="0" w:space="0" w:color="auto"/>
                <w:bottom w:val="none" w:sz="0" w:space="0" w:color="auto"/>
                <w:right w:val="none" w:sz="0" w:space="0" w:color="auto"/>
              </w:divBdr>
            </w:div>
          </w:divsChild>
        </w:div>
        <w:div w:id="1231035322">
          <w:marLeft w:val="0"/>
          <w:marRight w:val="0"/>
          <w:marTop w:val="0"/>
          <w:marBottom w:val="0"/>
          <w:divBdr>
            <w:top w:val="none" w:sz="0" w:space="0" w:color="auto"/>
            <w:left w:val="none" w:sz="0" w:space="0" w:color="auto"/>
            <w:bottom w:val="none" w:sz="0" w:space="0" w:color="auto"/>
            <w:right w:val="none" w:sz="0" w:space="0" w:color="auto"/>
          </w:divBdr>
          <w:divsChild>
            <w:div w:id="1693605159">
              <w:marLeft w:val="0"/>
              <w:marRight w:val="0"/>
              <w:marTop w:val="0"/>
              <w:marBottom w:val="0"/>
              <w:divBdr>
                <w:top w:val="none" w:sz="0" w:space="0" w:color="auto"/>
                <w:left w:val="none" w:sz="0" w:space="0" w:color="auto"/>
                <w:bottom w:val="none" w:sz="0" w:space="0" w:color="auto"/>
                <w:right w:val="none" w:sz="0" w:space="0" w:color="auto"/>
              </w:divBdr>
            </w:div>
          </w:divsChild>
        </w:div>
        <w:div w:id="332999112">
          <w:marLeft w:val="0"/>
          <w:marRight w:val="0"/>
          <w:marTop w:val="0"/>
          <w:marBottom w:val="0"/>
          <w:divBdr>
            <w:top w:val="none" w:sz="0" w:space="0" w:color="auto"/>
            <w:left w:val="none" w:sz="0" w:space="0" w:color="auto"/>
            <w:bottom w:val="none" w:sz="0" w:space="0" w:color="auto"/>
            <w:right w:val="none" w:sz="0" w:space="0" w:color="auto"/>
          </w:divBdr>
          <w:divsChild>
            <w:div w:id="113529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80333">
      <w:bodyDiv w:val="1"/>
      <w:marLeft w:val="0"/>
      <w:marRight w:val="0"/>
      <w:marTop w:val="0"/>
      <w:marBottom w:val="0"/>
      <w:divBdr>
        <w:top w:val="none" w:sz="0" w:space="0" w:color="auto"/>
        <w:left w:val="none" w:sz="0" w:space="0" w:color="auto"/>
        <w:bottom w:val="none" w:sz="0" w:space="0" w:color="auto"/>
        <w:right w:val="none" w:sz="0" w:space="0" w:color="auto"/>
      </w:divBdr>
      <w:divsChild>
        <w:div w:id="658047680">
          <w:marLeft w:val="0"/>
          <w:marRight w:val="0"/>
          <w:marTop w:val="0"/>
          <w:marBottom w:val="0"/>
          <w:divBdr>
            <w:top w:val="none" w:sz="0" w:space="0" w:color="auto"/>
            <w:left w:val="none" w:sz="0" w:space="0" w:color="auto"/>
            <w:bottom w:val="none" w:sz="0" w:space="0" w:color="auto"/>
            <w:right w:val="none" w:sz="0" w:space="0" w:color="auto"/>
          </w:divBdr>
          <w:divsChild>
            <w:div w:id="1167597031">
              <w:marLeft w:val="-100"/>
              <w:marRight w:val="-100"/>
              <w:marTop w:val="0"/>
              <w:marBottom w:val="0"/>
              <w:divBdr>
                <w:top w:val="none" w:sz="0" w:space="0" w:color="auto"/>
                <w:left w:val="none" w:sz="0" w:space="0" w:color="auto"/>
                <w:bottom w:val="none" w:sz="0" w:space="0" w:color="auto"/>
                <w:right w:val="none" w:sz="0" w:space="0" w:color="auto"/>
              </w:divBdr>
            </w:div>
          </w:divsChild>
        </w:div>
        <w:div w:id="1923295468">
          <w:marLeft w:val="0"/>
          <w:marRight w:val="0"/>
          <w:marTop w:val="0"/>
          <w:marBottom w:val="0"/>
          <w:divBdr>
            <w:top w:val="none" w:sz="0" w:space="0" w:color="auto"/>
            <w:left w:val="none" w:sz="0" w:space="0" w:color="auto"/>
            <w:bottom w:val="none" w:sz="0" w:space="0" w:color="auto"/>
            <w:right w:val="none" w:sz="0" w:space="0" w:color="auto"/>
          </w:divBdr>
          <w:divsChild>
            <w:div w:id="371535718">
              <w:marLeft w:val="0"/>
              <w:marRight w:val="0"/>
              <w:marTop w:val="0"/>
              <w:marBottom w:val="0"/>
              <w:divBdr>
                <w:top w:val="none" w:sz="0" w:space="0" w:color="auto"/>
                <w:left w:val="none" w:sz="0" w:space="0" w:color="auto"/>
                <w:bottom w:val="none" w:sz="0" w:space="0" w:color="auto"/>
                <w:right w:val="none" w:sz="0" w:space="0" w:color="auto"/>
              </w:divBdr>
            </w:div>
          </w:divsChild>
        </w:div>
        <w:div w:id="1971326128">
          <w:marLeft w:val="0"/>
          <w:marRight w:val="0"/>
          <w:marTop w:val="0"/>
          <w:marBottom w:val="0"/>
          <w:divBdr>
            <w:top w:val="none" w:sz="0" w:space="0" w:color="auto"/>
            <w:left w:val="none" w:sz="0" w:space="0" w:color="auto"/>
            <w:bottom w:val="none" w:sz="0" w:space="0" w:color="auto"/>
            <w:right w:val="none" w:sz="0" w:space="0" w:color="auto"/>
          </w:divBdr>
          <w:divsChild>
            <w:div w:id="1801806514">
              <w:marLeft w:val="0"/>
              <w:marRight w:val="0"/>
              <w:marTop w:val="0"/>
              <w:marBottom w:val="0"/>
              <w:divBdr>
                <w:top w:val="none" w:sz="0" w:space="0" w:color="auto"/>
                <w:left w:val="none" w:sz="0" w:space="0" w:color="auto"/>
                <w:bottom w:val="none" w:sz="0" w:space="0" w:color="auto"/>
                <w:right w:val="none" w:sz="0" w:space="0" w:color="auto"/>
              </w:divBdr>
            </w:div>
          </w:divsChild>
        </w:div>
        <w:div w:id="140581285">
          <w:marLeft w:val="0"/>
          <w:marRight w:val="0"/>
          <w:marTop w:val="0"/>
          <w:marBottom w:val="0"/>
          <w:divBdr>
            <w:top w:val="none" w:sz="0" w:space="0" w:color="auto"/>
            <w:left w:val="none" w:sz="0" w:space="0" w:color="auto"/>
            <w:bottom w:val="none" w:sz="0" w:space="0" w:color="auto"/>
            <w:right w:val="none" w:sz="0" w:space="0" w:color="auto"/>
          </w:divBdr>
          <w:divsChild>
            <w:div w:id="1118991495">
              <w:marLeft w:val="0"/>
              <w:marRight w:val="0"/>
              <w:marTop w:val="0"/>
              <w:marBottom w:val="0"/>
              <w:divBdr>
                <w:top w:val="none" w:sz="0" w:space="0" w:color="auto"/>
                <w:left w:val="none" w:sz="0" w:space="0" w:color="auto"/>
                <w:bottom w:val="none" w:sz="0" w:space="0" w:color="auto"/>
                <w:right w:val="none" w:sz="0" w:space="0" w:color="auto"/>
              </w:divBdr>
            </w:div>
          </w:divsChild>
        </w:div>
        <w:div w:id="1187408326">
          <w:marLeft w:val="0"/>
          <w:marRight w:val="0"/>
          <w:marTop w:val="0"/>
          <w:marBottom w:val="0"/>
          <w:divBdr>
            <w:top w:val="none" w:sz="0" w:space="0" w:color="auto"/>
            <w:left w:val="none" w:sz="0" w:space="0" w:color="auto"/>
            <w:bottom w:val="none" w:sz="0" w:space="0" w:color="auto"/>
            <w:right w:val="none" w:sz="0" w:space="0" w:color="auto"/>
          </w:divBdr>
          <w:divsChild>
            <w:div w:id="1326056266">
              <w:marLeft w:val="0"/>
              <w:marRight w:val="0"/>
              <w:marTop w:val="0"/>
              <w:marBottom w:val="0"/>
              <w:divBdr>
                <w:top w:val="none" w:sz="0" w:space="0" w:color="auto"/>
                <w:left w:val="none" w:sz="0" w:space="0" w:color="auto"/>
                <w:bottom w:val="none" w:sz="0" w:space="0" w:color="auto"/>
                <w:right w:val="none" w:sz="0" w:space="0" w:color="auto"/>
              </w:divBdr>
            </w:div>
          </w:divsChild>
        </w:div>
        <w:div w:id="1715885812">
          <w:marLeft w:val="0"/>
          <w:marRight w:val="0"/>
          <w:marTop w:val="0"/>
          <w:marBottom w:val="0"/>
          <w:divBdr>
            <w:top w:val="none" w:sz="0" w:space="0" w:color="auto"/>
            <w:left w:val="none" w:sz="0" w:space="0" w:color="auto"/>
            <w:bottom w:val="none" w:sz="0" w:space="0" w:color="auto"/>
            <w:right w:val="none" w:sz="0" w:space="0" w:color="auto"/>
          </w:divBdr>
          <w:divsChild>
            <w:div w:id="1707368747">
              <w:marLeft w:val="0"/>
              <w:marRight w:val="0"/>
              <w:marTop w:val="0"/>
              <w:marBottom w:val="0"/>
              <w:divBdr>
                <w:top w:val="none" w:sz="0" w:space="0" w:color="auto"/>
                <w:left w:val="none" w:sz="0" w:space="0" w:color="auto"/>
                <w:bottom w:val="none" w:sz="0" w:space="0" w:color="auto"/>
                <w:right w:val="none" w:sz="0" w:space="0" w:color="auto"/>
              </w:divBdr>
            </w:div>
          </w:divsChild>
        </w:div>
        <w:div w:id="146555642">
          <w:marLeft w:val="0"/>
          <w:marRight w:val="0"/>
          <w:marTop w:val="0"/>
          <w:marBottom w:val="0"/>
          <w:divBdr>
            <w:top w:val="none" w:sz="0" w:space="0" w:color="auto"/>
            <w:left w:val="none" w:sz="0" w:space="0" w:color="auto"/>
            <w:bottom w:val="none" w:sz="0" w:space="0" w:color="auto"/>
            <w:right w:val="none" w:sz="0" w:space="0" w:color="auto"/>
          </w:divBdr>
          <w:divsChild>
            <w:div w:id="173732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doi.org/10.17721/bpsy.2023.2(18).9" TargetMode="External"/><Relationship Id="rId26" Type="http://schemas.openxmlformats.org/officeDocument/2006/relationships/hyperlink" Target="https://doi.org/10.32999/ksu2312-3206/2021-2-6" TargetMode="External"/><Relationship Id="rId39" Type="http://schemas.openxmlformats.org/officeDocument/2006/relationships/hyperlink" Target="https://doi.org/10.3389/fpsyt.2022.800687" TargetMode="External"/><Relationship Id="rId21" Type="http://schemas.openxmlformats.org/officeDocument/2006/relationships/hyperlink" Target="https://doi.org/10.17721/2616-7786.2023/9-1/9" TargetMode="External"/><Relationship Id="rId34" Type="http://schemas.openxmlformats.org/officeDocument/2006/relationships/hyperlink" Target="https://doi.org/10.1038/s44184-024-00082-x" TargetMode="External"/><Relationship Id="rId42" Type="http://schemas.openxmlformats.org/officeDocument/2006/relationships/hyperlink" Target="https://doi.org/10.1080/20008066.2022.2122528" TargetMode="External"/><Relationship Id="rId47" Type="http://schemas.openxmlformats.org/officeDocument/2006/relationships/hyperlink" Target="https://doi.org/10.1186/s12916-020-01561-6" TargetMode="External"/><Relationship Id="rId50" Type="http://schemas.openxmlformats.org/officeDocument/2006/relationships/hyperlink" Target="https://doi.org/10.1186/s12888-024-05671-w" TargetMode="External"/><Relationship Id="rId55" Type="http://schemas.openxmlformats.org/officeDocument/2006/relationships/hyperlink" Target="https://doi.org/10.1038/s41598-024-60537-1"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1732/2663-2209-2022-67-147-152" TargetMode="External"/><Relationship Id="rId29" Type="http://schemas.openxmlformats.org/officeDocument/2006/relationships/hyperlink" Target="https://doi.org/10.17721/2616-7786.2023/9-1/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doi.org/10.52058/2786-5274-2023-8(22)-42-49" TargetMode="External"/><Relationship Id="rId32" Type="http://schemas.openxmlformats.org/officeDocument/2006/relationships/hyperlink" Target="https://doi.org/10.5339/qmj.2014.14" TargetMode="External"/><Relationship Id="rId37" Type="http://schemas.openxmlformats.org/officeDocument/2006/relationships/hyperlink" Target="https://doi.org/10.1159/000539844" TargetMode="External"/><Relationship Id="rId40" Type="http://schemas.openxmlformats.org/officeDocument/2006/relationships/hyperlink" Target="https://doi.org/10.1016/j.comppsych.2016.04.020" TargetMode="External"/><Relationship Id="rId45" Type="http://schemas.openxmlformats.org/officeDocument/2006/relationships/hyperlink" Target="https://doi.org/10.1080/20008066.2023.2272478" TargetMode="External"/><Relationship Id="rId53" Type="http://schemas.openxmlformats.org/officeDocument/2006/relationships/hyperlink" Target="https://doi.org/10.3389/fpsyg.2022.883736" TargetMode="External"/><Relationship Id="rId58" Type="http://schemas.openxmlformats.org/officeDocument/2006/relationships/hyperlink" Target="https://doi.org/10.1038/s41598-024-83906-2" TargetMode="External"/><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doi.org/10.17721/upj.2022.1(17).3" TargetMode="External"/><Relationship Id="rId28" Type="http://schemas.openxmlformats.org/officeDocument/2006/relationships/hyperlink" Target="https://doi.org/10.32782/psych.studies/2025.1.14" TargetMode="External"/><Relationship Id="rId36" Type="http://schemas.openxmlformats.org/officeDocument/2006/relationships/hyperlink" Target="https://doi.org/10.1177/00048674231177223" TargetMode="External"/><Relationship Id="rId49" Type="http://schemas.openxmlformats.org/officeDocument/2006/relationships/hyperlink" Target="https://www.mentalhealth.org.uk/explore-mental-health/a-z-topics/peer-support" TargetMode="External"/><Relationship Id="rId57" Type="http://schemas.openxmlformats.org/officeDocument/2006/relationships/hyperlink" Target="https://doi.org/10.1186/s12888-023-04719-7" TargetMode="External"/><Relationship Id="rId61"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hyperlink" Target="https://psyhology.space/psypedia-post/dytyachi-travmy-u-doroslomu-viczi" TargetMode="External"/><Relationship Id="rId31" Type="http://schemas.openxmlformats.org/officeDocument/2006/relationships/hyperlink" Target="https://doi.org/10.32782/2663-5208.2025.70.56" TargetMode="External"/><Relationship Id="rId44" Type="http://schemas.openxmlformats.org/officeDocument/2006/relationships/hyperlink" Target="https://doi.org/10.1186/s40359-025-02746-5" TargetMode="External"/><Relationship Id="rId52" Type="http://schemas.openxmlformats.org/officeDocument/2006/relationships/hyperlink" Target="https://doi.org/10.31128/ajgp-08-19-5039" TargetMode="External"/><Relationship Id="rId60" Type="http://schemas.openxmlformats.org/officeDocument/2006/relationships/hyperlink" Target="https://doi.org/10.1016/j.jadr.2024.100856" TargetMode="External"/><Relationship Id="rId65" Type="http://schemas.openxmlformats.org/officeDocument/2006/relationships/header" Target="header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hyperlink" Target="https://doi.org/10.25264/2415-7384-2024-17-34-41" TargetMode="External"/><Relationship Id="rId27" Type="http://schemas.openxmlformats.org/officeDocument/2006/relationships/hyperlink" Target="https://doi.org/10.52058/2786-4952-2024-11(45)-1630-1642" TargetMode="External"/><Relationship Id="rId30" Type="http://schemas.openxmlformats.org/officeDocument/2006/relationships/hyperlink" Target="https://doi.org/10.32782/cusu-psy-2025-1-22" TargetMode="External"/><Relationship Id="rId35" Type="http://schemas.openxmlformats.org/officeDocument/2006/relationships/hyperlink" Target="https://doi.org/10.1017/s1041610223000662" TargetMode="External"/><Relationship Id="rId43" Type="http://schemas.openxmlformats.org/officeDocument/2006/relationships/hyperlink" Target="https://doi.org/10.5152/npa.2015.7118" TargetMode="External"/><Relationship Id="rId48" Type="http://schemas.openxmlformats.org/officeDocument/2006/relationships/hyperlink" Target="https://doi.org/10.1186/s40359-025-02800-2" TargetMode="External"/><Relationship Id="rId56" Type="http://schemas.openxmlformats.org/officeDocument/2006/relationships/hyperlink" Target="https://doi.org/10.1007/s10567-024-00472-9" TargetMode="External"/><Relationship Id="rId64" Type="http://schemas.openxmlformats.org/officeDocument/2006/relationships/footer" Target="footer2.xml"/><Relationship Id="rId8" Type="http://schemas.openxmlformats.org/officeDocument/2006/relationships/diagramData" Target="diagrams/data1.xml"/><Relationship Id="rId51" Type="http://schemas.openxmlformats.org/officeDocument/2006/relationships/hyperlink" Target="https://doi.org/10.1111/jopy.12130" TargetMode="Externa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hyperlink" Target="https://doi.org/10.32782/2708-0366/2024.20.7" TargetMode="External"/><Relationship Id="rId25" Type="http://schemas.openxmlformats.org/officeDocument/2006/relationships/hyperlink" Target="https://doi.org/10.32782/2709-3093/2023.5/11" TargetMode="External"/><Relationship Id="rId33" Type="http://schemas.openxmlformats.org/officeDocument/2006/relationships/hyperlink" Target="https://doi.org/10.5772/64476" TargetMode="External"/><Relationship Id="rId38" Type="http://schemas.openxmlformats.org/officeDocument/2006/relationships/hyperlink" Target="https://doi.org/10.1016/j.chc.2014.01.002" TargetMode="External"/><Relationship Id="rId46" Type="http://schemas.openxmlformats.org/officeDocument/2006/relationships/hyperlink" Target="https://doi.org/10.4236/sm.2017.71002" TargetMode="External"/><Relationship Id="rId59" Type="http://schemas.openxmlformats.org/officeDocument/2006/relationships/hyperlink" Target="https://www.ncbi.nlm.nih.gov/books/NBK589708" TargetMode="External"/><Relationship Id="rId67" Type="http://schemas.openxmlformats.org/officeDocument/2006/relationships/fontTable" Target="fontTable.xml"/><Relationship Id="rId20" Type="http://schemas.openxmlformats.org/officeDocument/2006/relationships/hyperlink" Target="https://doi.org/10.15330/ps.8.1.138-144" TargetMode="External"/><Relationship Id="rId41" Type="http://schemas.openxmlformats.org/officeDocument/2006/relationships/hyperlink" Target="https://doi.org/10.1016/j.ejtd.2021.100237" TargetMode="External"/><Relationship Id="rId54" Type="http://schemas.openxmlformats.org/officeDocument/2006/relationships/hyperlink" Target="https://doi.org/10.1080/07853890.2021.1896171" TargetMode="External"/><Relationship Id="rId62"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відсутній або мінімальний</c:v>
                </c:pt>
              </c:strCache>
            </c:strRef>
          </c:tx>
          <c:spPr>
            <a:solidFill>
              <a:schemeClr val="accent1"/>
            </a:solidFill>
            <a:ln>
              <a:noFill/>
            </a:ln>
            <a:effectLst/>
            <a:sp3d/>
          </c:spPr>
          <c:invertIfNegative val="0"/>
          <c:dLbls>
            <c:dLbl>
              <c:idx val="0"/>
              <c:layout>
                <c:manualLayout>
                  <c:x val="1.4989293361884369E-2"/>
                  <c:y val="-5.76923076923077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D03-4308-B2D9-D622831756D2}"/>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Емоційне насильство</c:v>
                </c:pt>
                <c:pt idx="1">
                  <c:v>Фізичне насильство</c:v>
                </c:pt>
                <c:pt idx="2">
                  <c:v>Сексуальне насильство</c:v>
                </c:pt>
                <c:pt idx="3">
                  <c:v>Емоційна занедбаність</c:v>
                </c:pt>
                <c:pt idx="4">
                  <c:v>Фізична занедбаність</c:v>
                </c:pt>
              </c:strCache>
            </c:strRef>
          </c:cat>
          <c:val>
            <c:numRef>
              <c:f>Лист1!$B$2:$B$6</c:f>
              <c:numCache>
                <c:formatCode>0%</c:formatCode>
                <c:ptCount val="5"/>
                <c:pt idx="0">
                  <c:v>0.35</c:v>
                </c:pt>
                <c:pt idx="1">
                  <c:v>0.15</c:v>
                </c:pt>
                <c:pt idx="2">
                  <c:v>0.15</c:v>
                </c:pt>
                <c:pt idx="3">
                  <c:v>0.55000000000000004</c:v>
                </c:pt>
                <c:pt idx="4">
                  <c:v>0.35</c:v>
                </c:pt>
              </c:numCache>
            </c:numRef>
          </c:val>
          <c:extLst>
            <c:ext xmlns:c16="http://schemas.microsoft.com/office/drawing/2014/chart" uri="{C3380CC4-5D6E-409C-BE32-E72D297353CC}">
              <c16:uniqueId val="{00000000-2D03-4308-B2D9-D622831756D2}"/>
            </c:ext>
          </c:extLst>
        </c:ser>
        <c:ser>
          <c:idx val="1"/>
          <c:order val="1"/>
          <c:tx>
            <c:strRef>
              <c:f>Лист1!$C$1</c:f>
              <c:strCache>
                <c:ptCount val="1"/>
                <c:pt idx="0">
                  <c:v>мінімальний-помірний</c:v>
                </c:pt>
              </c:strCache>
            </c:strRef>
          </c:tx>
          <c:spPr>
            <a:solidFill>
              <a:schemeClr val="accent2"/>
            </a:solidFill>
            <a:ln>
              <a:noFill/>
            </a:ln>
            <a:effectLst/>
            <a:sp3d/>
          </c:spPr>
          <c:invertIfNegative val="0"/>
          <c:dLbls>
            <c:dLbl>
              <c:idx val="0"/>
              <c:layout>
                <c:manualLayout>
                  <c:x val="3.4261241970021415E-2"/>
                  <c:y val="-6.4102564102564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D03-4308-B2D9-D622831756D2}"/>
                </c:ext>
              </c:extLst>
            </c:dLbl>
            <c:dLbl>
              <c:idx val="2"/>
              <c:layout>
                <c:manualLayout>
                  <c:x val="-8.5653104925053538E-3"/>
                  <c:y val="-7.6923076923076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D03-4308-B2D9-D622831756D2}"/>
                </c:ext>
              </c:extLst>
            </c:dLbl>
            <c:dLbl>
              <c:idx val="3"/>
              <c:layout>
                <c:manualLayout>
                  <c:x val="3.6402569593147749E-2"/>
                  <c:y val="-3.52564102564102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D03-4308-B2D9-D622831756D2}"/>
                </c:ext>
              </c:extLst>
            </c:dLbl>
            <c:dLbl>
              <c:idx val="4"/>
              <c:layout>
                <c:manualLayout>
                  <c:x val="2.569593147751606E-2"/>
                  <c:y val="-7.371794871794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D03-4308-B2D9-D622831756D2}"/>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Емоційне насильство</c:v>
                </c:pt>
                <c:pt idx="1">
                  <c:v>Фізичне насильство</c:v>
                </c:pt>
                <c:pt idx="2">
                  <c:v>Сексуальне насильство</c:v>
                </c:pt>
                <c:pt idx="3">
                  <c:v>Емоційна занедбаність</c:v>
                </c:pt>
                <c:pt idx="4">
                  <c:v>Фізична занедбаність</c:v>
                </c:pt>
              </c:strCache>
            </c:strRef>
          </c:cat>
          <c:val>
            <c:numRef>
              <c:f>Лист1!$C$2:$C$6</c:f>
              <c:numCache>
                <c:formatCode>0%</c:formatCode>
                <c:ptCount val="5"/>
                <c:pt idx="0">
                  <c:v>0.35</c:v>
                </c:pt>
                <c:pt idx="1">
                  <c:v>0.25</c:v>
                </c:pt>
                <c:pt idx="2">
                  <c:v>0.15</c:v>
                </c:pt>
                <c:pt idx="3">
                  <c:v>0.3</c:v>
                </c:pt>
                <c:pt idx="4">
                  <c:v>0.25</c:v>
                </c:pt>
              </c:numCache>
            </c:numRef>
          </c:val>
          <c:extLst>
            <c:ext xmlns:c16="http://schemas.microsoft.com/office/drawing/2014/chart" uri="{C3380CC4-5D6E-409C-BE32-E72D297353CC}">
              <c16:uniqueId val="{00000001-2D03-4308-B2D9-D622831756D2}"/>
            </c:ext>
          </c:extLst>
        </c:ser>
        <c:ser>
          <c:idx val="2"/>
          <c:order val="2"/>
          <c:tx>
            <c:strRef>
              <c:f>Лист1!$D$1</c:f>
              <c:strCache>
                <c:ptCount val="1"/>
                <c:pt idx="0">
                  <c:v>помірний-тяжкий</c:v>
                </c:pt>
              </c:strCache>
            </c:strRef>
          </c:tx>
          <c:spPr>
            <a:solidFill>
              <a:schemeClr val="accent3"/>
            </a:solidFill>
            <a:ln>
              <a:noFill/>
            </a:ln>
            <a:effectLst/>
            <a:sp3d/>
          </c:spPr>
          <c:invertIfNegative val="0"/>
          <c:dLbls>
            <c:dLbl>
              <c:idx val="0"/>
              <c:layout>
                <c:manualLayout>
                  <c:x val="2.3554603854389723E-2"/>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D03-4308-B2D9-D622831756D2}"/>
                </c:ext>
              </c:extLst>
            </c:dLbl>
            <c:dLbl>
              <c:idx val="3"/>
              <c:layout>
                <c:manualLayout>
                  <c:x val="2.1413276231263306E-2"/>
                  <c:y val="-2.56410256410257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D03-4308-B2D9-D622831756D2}"/>
                </c:ext>
              </c:extLst>
            </c:dLbl>
            <c:dLbl>
              <c:idx val="4"/>
              <c:layout>
                <c:manualLayout>
                  <c:x val="2.9978586723768581E-2"/>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D03-4308-B2D9-D622831756D2}"/>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Емоційне насильство</c:v>
                </c:pt>
                <c:pt idx="1">
                  <c:v>Фізичне насильство</c:v>
                </c:pt>
                <c:pt idx="2">
                  <c:v>Сексуальне насильство</c:v>
                </c:pt>
                <c:pt idx="3">
                  <c:v>Емоційна занедбаність</c:v>
                </c:pt>
                <c:pt idx="4">
                  <c:v>Фізична занедбаність</c:v>
                </c:pt>
              </c:strCache>
            </c:strRef>
          </c:cat>
          <c:val>
            <c:numRef>
              <c:f>Лист1!$D$2:$D$6</c:f>
              <c:numCache>
                <c:formatCode>0%</c:formatCode>
                <c:ptCount val="5"/>
                <c:pt idx="0">
                  <c:v>0.25</c:v>
                </c:pt>
                <c:pt idx="1">
                  <c:v>0.4</c:v>
                </c:pt>
                <c:pt idx="2">
                  <c:v>0.4</c:v>
                </c:pt>
                <c:pt idx="3">
                  <c:v>0.15</c:v>
                </c:pt>
                <c:pt idx="4">
                  <c:v>0.25</c:v>
                </c:pt>
              </c:numCache>
            </c:numRef>
          </c:val>
          <c:extLst>
            <c:ext xmlns:c16="http://schemas.microsoft.com/office/drawing/2014/chart" uri="{C3380CC4-5D6E-409C-BE32-E72D297353CC}">
              <c16:uniqueId val="{00000002-2D03-4308-B2D9-D622831756D2}"/>
            </c:ext>
          </c:extLst>
        </c:ser>
        <c:ser>
          <c:idx val="3"/>
          <c:order val="3"/>
          <c:tx>
            <c:strRef>
              <c:f>Лист1!$E$1</c:f>
              <c:strCache>
                <c:ptCount val="1"/>
                <c:pt idx="0">
                  <c:v>тяжкий-екстремальний</c:v>
                </c:pt>
              </c:strCache>
            </c:strRef>
          </c:tx>
          <c:spPr>
            <a:solidFill>
              <a:schemeClr val="accent4"/>
            </a:solidFill>
            <a:ln>
              <a:noFill/>
            </a:ln>
            <a:effectLst/>
            <a:sp3d/>
          </c:spPr>
          <c:invertIfNegative val="0"/>
          <c:dLbls>
            <c:dLbl>
              <c:idx val="0"/>
              <c:layout>
                <c:manualLayout>
                  <c:x val="1.9271948608137045E-2"/>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D03-4308-B2D9-D622831756D2}"/>
                </c:ext>
              </c:extLst>
            </c:dLbl>
            <c:dLbl>
              <c:idx val="1"/>
              <c:layout>
                <c:manualLayout>
                  <c:x val="2.1413276231263382E-2"/>
                  <c:y val="-2.88461538461538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D03-4308-B2D9-D622831756D2}"/>
                </c:ext>
              </c:extLst>
            </c:dLbl>
            <c:dLbl>
              <c:idx val="2"/>
              <c:layout>
                <c:manualLayout>
                  <c:x val="2.9978586723768737E-2"/>
                  <c:y val="-2.564102564102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D03-4308-B2D9-D622831756D2}"/>
                </c:ext>
              </c:extLst>
            </c:dLbl>
            <c:dLbl>
              <c:idx val="3"/>
              <c:layout>
                <c:manualLayout>
                  <c:x val="1.284796573875803E-2"/>
                  <c:y val="-6.4102564102564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D03-4308-B2D9-D622831756D2}"/>
                </c:ext>
              </c:extLst>
            </c:dLbl>
            <c:dLbl>
              <c:idx val="4"/>
              <c:layout>
                <c:manualLayout>
                  <c:x val="2.569593147751606E-2"/>
                  <c:y val="-2.88461538461539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D03-4308-B2D9-D622831756D2}"/>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Емоційне насильство</c:v>
                </c:pt>
                <c:pt idx="1">
                  <c:v>Фізичне насильство</c:v>
                </c:pt>
                <c:pt idx="2">
                  <c:v>Сексуальне насильство</c:v>
                </c:pt>
                <c:pt idx="3">
                  <c:v>Емоційна занедбаність</c:v>
                </c:pt>
                <c:pt idx="4">
                  <c:v>Фізична занедбаність</c:v>
                </c:pt>
              </c:strCache>
            </c:strRef>
          </c:cat>
          <c:val>
            <c:numRef>
              <c:f>Лист1!$E$2:$E$6</c:f>
              <c:numCache>
                <c:formatCode>0%</c:formatCode>
                <c:ptCount val="5"/>
                <c:pt idx="0">
                  <c:v>0.05</c:v>
                </c:pt>
                <c:pt idx="1">
                  <c:v>0.2</c:v>
                </c:pt>
                <c:pt idx="2">
                  <c:v>0.3</c:v>
                </c:pt>
                <c:pt idx="3">
                  <c:v>0</c:v>
                </c:pt>
                <c:pt idx="4">
                  <c:v>0.15</c:v>
                </c:pt>
              </c:numCache>
            </c:numRef>
          </c:val>
          <c:extLst>
            <c:ext xmlns:c16="http://schemas.microsoft.com/office/drawing/2014/chart" uri="{C3380CC4-5D6E-409C-BE32-E72D297353CC}">
              <c16:uniqueId val="{00000004-2D03-4308-B2D9-D622831756D2}"/>
            </c:ext>
          </c:extLst>
        </c:ser>
        <c:dLbls>
          <c:showLegendKey val="0"/>
          <c:showVal val="0"/>
          <c:showCatName val="0"/>
          <c:showSerName val="0"/>
          <c:showPercent val="0"/>
          <c:showBubbleSize val="0"/>
        </c:dLbls>
        <c:gapWidth val="150"/>
        <c:shape val="box"/>
        <c:axId val="1236054287"/>
        <c:axId val="1236055535"/>
        <c:axId val="0"/>
      </c:bar3DChart>
      <c:catAx>
        <c:axId val="12360542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6055535"/>
        <c:crosses val="autoZero"/>
        <c:auto val="1"/>
        <c:lblAlgn val="ctr"/>
        <c:lblOffset val="100"/>
        <c:noMultiLvlLbl val="0"/>
      </c:catAx>
      <c:valAx>
        <c:axId val="12360555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6054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 респондентів</c:v>
                </c:pt>
              </c:strCache>
            </c:strRef>
          </c:tx>
          <c:spPr>
            <a:solidFill>
              <a:schemeClr val="accent1"/>
            </a:solidFill>
            <a:ln>
              <a:noFill/>
            </a:ln>
            <a:effectLst/>
            <a:sp3d/>
          </c:spPr>
          <c:invertIfNegative val="0"/>
          <c:dLbls>
            <c:dLbl>
              <c:idx val="0"/>
              <c:layout>
                <c:manualLayout>
                  <c:x val="1.4989293361884369E-2"/>
                  <c:y val="-5.76923076923077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30E-4A98-987F-EA0CBC48176D}"/>
                </c:ext>
              </c:extLst>
            </c:dLbl>
            <c:dLbl>
              <c:idx val="1"/>
              <c:layout>
                <c:manualLayout>
                  <c:x val="1.2931034482758621E-2"/>
                  <c:y val="-5.21739130434782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30E-4A98-987F-EA0CBC48176D}"/>
                </c:ext>
              </c:extLst>
            </c:dLbl>
            <c:dLbl>
              <c:idx val="2"/>
              <c:layout>
                <c:manualLayout>
                  <c:x val="4.7413793103448357E-2"/>
                  <c:y val="-2.0289855072463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230E-4A98-987F-EA0CBC48176D}"/>
                </c:ext>
              </c:extLst>
            </c:dLbl>
            <c:dLbl>
              <c:idx val="3"/>
              <c:layout>
                <c:manualLayout>
                  <c:x val="3.6637931034482603E-2"/>
                  <c:y val="-5.21739130434782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230E-4A98-987F-EA0CBC48176D}"/>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Дефіцит самооцінки (10–18)</c:v>
                </c:pt>
                <c:pt idx="1">
                  <c:v>Межовий рівень (18–22)</c:v>
                </c:pt>
                <c:pt idx="2">
                  <c:v>Адекватна самооцінка (23–34)</c:v>
                </c:pt>
                <c:pt idx="3">
                  <c:v>Висока самооцінка (35–40)</c:v>
                </c:pt>
              </c:strCache>
            </c:strRef>
          </c:cat>
          <c:val>
            <c:numRef>
              <c:f>Лист1!$B$2:$B$5</c:f>
              <c:numCache>
                <c:formatCode>0%</c:formatCode>
                <c:ptCount val="4"/>
                <c:pt idx="0">
                  <c:v>0.2</c:v>
                </c:pt>
                <c:pt idx="1">
                  <c:v>0.2</c:v>
                </c:pt>
                <c:pt idx="2">
                  <c:v>0.4</c:v>
                </c:pt>
                <c:pt idx="3">
                  <c:v>0.2</c:v>
                </c:pt>
              </c:numCache>
            </c:numRef>
          </c:val>
          <c:extLst>
            <c:ext xmlns:c16="http://schemas.microsoft.com/office/drawing/2014/chart" uri="{C3380CC4-5D6E-409C-BE32-E72D297353CC}">
              <c16:uniqueId val="{00000001-230E-4A98-987F-EA0CBC48176D}"/>
            </c:ext>
          </c:extLst>
        </c:ser>
        <c:dLbls>
          <c:showLegendKey val="0"/>
          <c:showVal val="0"/>
          <c:showCatName val="0"/>
          <c:showSerName val="0"/>
          <c:showPercent val="0"/>
          <c:showBubbleSize val="0"/>
        </c:dLbls>
        <c:gapWidth val="150"/>
        <c:shape val="box"/>
        <c:axId val="1236054287"/>
        <c:axId val="1236055535"/>
        <c:axId val="0"/>
      </c:bar3DChart>
      <c:catAx>
        <c:axId val="12360542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6055535"/>
        <c:crosses val="autoZero"/>
        <c:auto val="1"/>
        <c:lblAlgn val="ctr"/>
        <c:lblOffset val="100"/>
        <c:noMultiLvlLbl val="0"/>
      </c:catAx>
      <c:valAx>
        <c:axId val="12360555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6054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 респондентів</c:v>
                </c:pt>
              </c:strCache>
            </c:strRef>
          </c:tx>
          <c:spPr>
            <a:solidFill>
              <a:schemeClr val="accent1"/>
            </a:solidFill>
            <a:ln>
              <a:noFill/>
            </a:ln>
            <a:effectLst/>
            <a:sp3d/>
          </c:spPr>
          <c:invertIfNegative val="0"/>
          <c:dLbls>
            <c:dLbl>
              <c:idx val="0"/>
              <c:layout>
                <c:manualLayout>
                  <c:x val="1.4989293361884369E-2"/>
                  <c:y val="-5.76923076923077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AC-4043-900E-164061C44A95}"/>
                </c:ext>
              </c:extLst>
            </c:dLbl>
            <c:dLbl>
              <c:idx val="1"/>
              <c:layout>
                <c:manualLayout>
                  <c:x val="1.2931034482758621E-2"/>
                  <c:y val="-5.21739130434782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AC-4043-900E-164061C44A95}"/>
                </c:ext>
              </c:extLst>
            </c:dLbl>
            <c:dLbl>
              <c:idx val="2"/>
              <c:layout>
                <c:manualLayout>
                  <c:x val="4.7413793103448357E-2"/>
                  <c:y val="-2.02898550724637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AC-4043-900E-164061C44A95}"/>
                </c:ext>
              </c:extLst>
            </c:dLbl>
            <c:dLbl>
              <c:idx val="3"/>
              <c:layout>
                <c:manualLayout>
                  <c:x val="3.6637931034482603E-2"/>
                  <c:y val="-5.21739130434782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AC-4043-900E-164061C44A95}"/>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Норма 0–5</c:v>
                </c:pt>
                <c:pt idx="1">
                  <c:v>Легкий рівень 6–8</c:v>
                </c:pt>
                <c:pt idx="2">
                  <c:v>Середній рівень 9–18</c:v>
                </c:pt>
                <c:pt idx="3">
                  <c:v>Високий рівень 19+</c:v>
                </c:pt>
              </c:strCache>
            </c:strRef>
          </c:cat>
          <c:val>
            <c:numRef>
              <c:f>Лист1!$B$2:$B$5</c:f>
              <c:numCache>
                <c:formatCode>0%</c:formatCode>
                <c:ptCount val="4"/>
                <c:pt idx="0">
                  <c:v>0.05</c:v>
                </c:pt>
                <c:pt idx="1">
                  <c:v>0.05</c:v>
                </c:pt>
                <c:pt idx="2">
                  <c:v>0.4</c:v>
                </c:pt>
                <c:pt idx="3">
                  <c:v>0.5</c:v>
                </c:pt>
              </c:numCache>
            </c:numRef>
          </c:val>
          <c:extLst>
            <c:ext xmlns:c16="http://schemas.microsoft.com/office/drawing/2014/chart" uri="{C3380CC4-5D6E-409C-BE32-E72D297353CC}">
              <c16:uniqueId val="{00000004-05AC-4043-900E-164061C44A95}"/>
            </c:ext>
          </c:extLst>
        </c:ser>
        <c:dLbls>
          <c:showLegendKey val="0"/>
          <c:showVal val="0"/>
          <c:showCatName val="0"/>
          <c:showSerName val="0"/>
          <c:showPercent val="0"/>
          <c:showBubbleSize val="0"/>
        </c:dLbls>
        <c:gapWidth val="150"/>
        <c:shape val="box"/>
        <c:axId val="1236054287"/>
        <c:axId val="1236055535"/>
        <c:axId val="0"/>
      </c:bar3DChart>
      <c:catAx>
        <c:axId val="12360542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6055535"/>
        <c:crosses val="autoZero"/>
        <c:auto val="1"/>
        <c:lblAlgn val="ctr"/>
        <c:lblOffset val="100"/>
        <c:noMultiLvlLbl val="0"/>
      </c:catAx>
      <c:valAx>
        <c:axId val="12360555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36054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9893A1-22B9-4135-8038-D4E58D807F1E}"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ru-RU"/>
        </a:p>
      </dgm:t>
    </dgm:pt>
    <dgm:pt modelId="{9E9904F0-00A4-40C8-9D76-68F0CFAB2901}">
      <dgm:prSet phldrT="[Текст]" custT="1"/>
      <dgm:spPr/>
      <dgm:t>
        <a:bodyPr/>
        <a:lstStyle/>
        <a:p>
          <a:r>
            <a:rPr lang="ru-RU" sz="1200">
              <a:latin typeface="Times New Roman" panose="02020603050405020304" pitchFamily="18" charset="0"/>
              <a:cs typeface="Times New Roman" panose="02020603050405020304" pitchFamily="18" charset="0"/>
            </a:rPr>
            <a:t>Компоненти</a:t>
          </a:r>
        </a:p>
      </dgm:t>
    </dgm:pt>
    <dgm:pt modelId="{06203979-5862-456A-9A14-96D8D70EE358}" type="parTrans" cxnId="{EE50968D-017B-4D18-BA38-5C13EB5D021B}">
      <dgm:prSet/>
      <dgm:spPr/>
      <dgm:t>
        <a:bodyPr/>
        <a:lstStyle/>
        <a:p>
          <a:endParaRPr lang="ru-RU"/>
        </a:p>
      </dgm:t>
    </dgm:pt>
    <dgm:pt modelId="{29CFA9FD-C5C2-4D4A-B2F8-D4D3658AB359}" type="sibTrans" cxnId="{EE50968D-017B-4D18-BA38-5C13EB5D021B}">
      <dgm:prSet/>
      <dgm:spPr/>
      <dgm:t>
        <a:bodyPr/>
        <a:lstStyle/>
        <a:p>
          <a:endParaRPr lang="ru-RU"/>
        </a:p>
      </dgm:t>
    </dgm:pt>
    <dgm:pt modelId="{42772C3E-764B-4240-9A15-F0DE4B6618EE}">
      <dgm:prSet phldrT="[Текст]" custT="1"/>
      <dgm:spPr/>
      <dgm:t>
        <a:bodyPr/>
        <a:lstStyle/>
        <a:p>
          <a:r>
            <a:rPr lang="ru-RU" sz="1200">
              <a:latin typeface="Times New Roman" panose="02020603050405020304" pitchFamily="18" charset="0"/>
              <a:cs typeface="Times New Roman" panose="02020603050405020304" pitchFamily="18" charset="0"/>
            </a:rPr>
            <a:t>Когнітивний компонент</a:t>
          </a:r>
        </a:p>
      </dgm:t>
    </dgm:pt>
    <dgm:pt modelId="{F3EB217E-36A6-4326-86AD-DB036CC006AA}" type="parTrans" cxnId="{4AD1713F-5370-4135-85B5-525FBB318217}">
      <dgm:prSet custT="1"/>
      <dgm:spPr/>
      <dgm:t>
        <a:bodyPr/>
        <a:lstStyle/>
        <a:p>
          <a:endParaRPr lang="ru-RU" sz="1200">
            <a:latin typeface="Times New Roman" panose="02020603050405020304" pitchFamily="18" charset="0"/>
            <a:cs typeface="Times New Roman" panose="02020603050405020304" pitchFamily="18" charset="0"/>
          </a:endParaRPr>
        </a:p>
      </dgm:t>
    </dgm:pt>
    <dgm:pt modelId="{545865B4-750D-42DB-A436-2FEABCA1A547}" type="sibTrans" cxnId="{4AD1713F-5370-4135-85B5-525FBB318217}">
      <dgm:prSet/>
      <dgm:spPr/>
      <dgm:t>
        <a:bodyPr/>
        <a:lstStyle/>
        <a:p>
          <a:endParaRPr lang="ru-RU"/>
        </a:p>
      </dgm:t>
    </dgm:pt>
    <dgm:pt modelId="{31FAE01E-995E-434B-9395-7CD6CAE92FBF}">
      <dgm:prSet phldrT="[Текст]" custT="1"/>
      <dgm:spPr/>
      <dgm:t>
        <a:bodyPr/>
        <a:lstStyle/>
        <a:p>
          <a:r>
            <a:rPr lang="ru-RU" sz="1200">
              <a:latin typeface="Times New Roman" panose="02020603050405020304" pitchFamily="18" charset="0"/>
              <a:cs typeface="Times New Roman" panose="02020603050405020304" pitchFamily="18" charset="0"/>
            </a:rPr>
            <a:t>Уявлення про себе</a:t>
          </a:r>
        </a:p>
      </dgm:t>
    </dgm:pt>
    <dgm:pt modelId="{73091A89-C8A4-4C20-A7F7-BE8AB2AFE5F2}" type="parTrans" cxnId="{99C53F8A-9BE5-446C-A5D9-719843C62EEB}">
      <dgm:prSet custT="1"/>
      <dgm:spPr/>
      <dgm:t>
        <a:bodyPr/>
        <a:lstStyle/>
        <a:p>
          <a:endParaRPr lang="ru-RU" sz="1200">
            <a:latin typeface="Times New Roman" panose="02020603050405020304" pitchFamily="18" charset="0"/>
            <a:cs typeface="Times New Roman" panose="02020603050405020304" pitchFamily="18" charset="0"/>
          </a:endParaRPr>
        </a:p>
      </dgm:t>
    </dgm:pt>
    <dgm:pt modelId="{DB1D2CFF-7E99-42E9-A00A-0D077AB65FB4}" type="sibTrans" cxnId="{99C53F8A-9BE5-446C-A5D9-719843C62EEB}">
      <dgm:prSet/>
      <dgm:spPr/>
      <dgm:t>
        <a:bodyPr/>
        <a:lstStyle/>
        <a:p>
          <a:endParaRPr lang="ru-RU"/>
        </a:p>
      </dgm:t>
    </dgm:pt>
    <dgm:pt modelId="{5379A954-72F0-4ED5-86AC-047FDDAE4488}">
      <dgm:prSet phldrT="[Текст]" custT="1"/>
      <dgm:spPr/>
      <dgm:t>
        <a:bodyPr/>
        <a:lstStyle/>
        <a:p>
          <a:r>
            <a:rPr lang="ru-RU" sz="1200">
              <a:latin typeface="Times New Roman" panose="02020603050405020304" pitchFamily="18" charset="0"/>
              <a:cs typeface="Times New Roman" panose="02020603050405020304" pitchFamily="18" charset="0"/>
            </a:rPr>
            <a:t>Самоусвідомлення власних рис</a:t>
          </a:r>
        </a:p>
      </dgm:t>
    </dgm:pt>
    <dgm:pt modelId="{BBF5B437-DEAB-4C03-BC6C-17D4B36A7195}" type="parTrans" cxnId="{D3B2CB0D-F42F-4931-ABF7-B26525DADBE4}">
      <dgm:prSet custT="1"/>
      <dgm:spPr/>
      <dgm:t>
        <a:bodyPr/>
        <a:lstStyle/>
        <a:p>
          <a:endParaRPr lang="ru-RU" sz="1200">
            <a:latin typeface="Times New Roman" panose="02020603050405020304" pitchFamily="18" charset="0"/>
            <a:cs typeface="Times New Roman" panose="02020603050405020304" pitchFamily="18" charset="0"/>
          </a:endParaRPr>
        </a:p>
      </dgm:t>
    </dgm:pt>
    <dgm:pt modelId="{FE423D5C-0D3B-4816-83B1-44FCC1C45B22}" type="sibTrans" cxnId="{D3B2CB0D-F42F-4931-ABF7-B26525DADBE4}">
      <dgm:prSet/>
      <dgm:spPr/>
      <dgm:t>
        <a:bodyPr/>
        <a:lstStyle/>
        <a:p>
          <a:endParaRPr lang="ru-RU"/>
        </a:p>
      </dgm:t>
    </dgm:pt>
    <dgm:pt modelId="{9A15A5F3-8DCE-4EC2-8538-2F8C8C916F58}">
      <dgm:prSet phldrT="[Текст]" custT="1"/>
      <dgm:spPr/>
      <dgm:t>
        <a:bodyPr/>
        <a:lstStyle/>
        <a:p>
          <a:r>
            <a:rPr lang="ru-RU" sz="1200">
              <a:latin typeface="Times New Roman" panose="02020603050405020304" pitchFamily="18" charset="0"/>
              <a:cs typeface="Times New Roman" panose="02020603050405020304" pitchFamily="18" charset="0"/>
            </a:rPr>
            <a:t>Емоційно-оцінний компонент</a:t>
          </a:r>
        </a:p>
      </dgm:t>
    </dgm:pt>
    <dgm:pt modelId="{8A58DDD5-7CE2-4E16-920C-5594622740C4}" type="parTrans" cxnId="{6269C1CE-7A8C-4567-9CB5-DABACB539E5B}">
      <dgm:prSet custT="1"/>
      <dgm:spPr/>
      <dgm:t>
        <a:bodyPr/>
        <a:lstStyle/>
        <a:p>
          <a:endParaRPr lang="ru-RU" sz="1200">
            <a:latin typeface="Times New Roman" panose="02020603050405020304" pitchFamily="18" charset="0"/>
            <a:cs typeface="Times New Roman" panose="02020603050405020304" pitchFamily="18" charset="0"/>
          </a:endParaRPr>
        </a:p>
      </dgm:t>
    </dgm:pt>
    <dgm:pt modelId="{9D7C0A4D-FC42-426F-BBF6-FE662BE256C8}" type="sibTrans" cxnId="{6269C1CE-7A8C-4567-9CB5-DABACB539E5B}">
      <dgm:prSet/>
      <dgm:spPr/>
      <dgm:t>
        <a:bodyPr/>
        <a:lstStyle/>
        <a:p>
          <a:endParaRPr lang="ru-RU"/>
        </a:p>
      </dgm:t>
    </dgm:pt>
    <dgm:pt modelId="{AB7A2876-8C1C-4DE3-A983-5F354F7BA9BF}">
      <dgm:prSet phldrT="[Текст]" custT="1"/>
      <dgm:spPr/>
      <dgm:t>
        <a:bodyPr/>
        <a:lstStyle/>
        <a:p>
          <a:r>
            <a:rPr lang="ru-RU" sz="1200">
              <a:latin typeface="Times New Roman" panose="02020603050405020304" pitchFamily="18" charset="0"/>
              <a:cs typeface="Times New Roman" panose="02020603050405020304" pitchFamily="18" charset="0"/>
            </a:rPr>
            <a:t>Дії, що відповідають уявленням про себе</a:t>
          </a:r>
        </a:p>
      </dgm:t>
    </dgm:pt>
    <dgm:pt modelId="{7701812D-CA18-43AB-BDC0-0CAEDE9A798F}" type="parTrans" cxnId="{C85DE0C0-8162-4C9E-9C01-1267B8402F51}">
      <dgm:prSet custT="1"/>
      <dgm:spPr/>
      <dgm:t>
        <a:bodyPr/>
        <a:lstStyle/>
        <a:p>
          <a:endParaRPr lang="ru-RU" sz="1200">
            <a:latin typeface="Times New Roman" panose="02020603050405020304" pitchFamily="18" charset="0"/>
            <a:cs typeface="Times New Roman" panose="02020603050405020304" pitchFamily="18" charset="0"/>
          </a:endParaRPr>
        </a:p>
      </dgm:t>
    </dgm:pt>
    <dgm:pt modelId="{17C0AD36-2CBB-4634-B3CF-F6BDDADD53DE}" type="sibTrans" cxnId="{C85DE0C0-8162-4C9E-9C01-1267B8402F51}">
      <dgm:prSet/>
      <dgm:spPr/>
      <dgm:t>
        <a:bodyPr/>
        <a:lstStyle/>
        <a:p>
          <a:endParaRPr lang="ru-RU"/>
        </a:p>
      </dgm:t>
    </dgm:pt>
    <dgm:pt modelId="{3B619FE3-CB48-42B7-B144-92B2321C968B}">
      <dgm:prSet phldrT="[Текст]" custT="1"/>
      <dgm:spPr/>
      <dgm:t>
        <a:bodyPr/>
        <a:lstStyle/>
        <a:p>
          <a:r>
            <a:rPr lang="ru-RU" sz="1200">
              <a:latin typeface="Times New Roman" panose="02020603050405020304" pitchFamily="18" charset="0"/>
              <a:cs typeface="Times New Roman" panose="02020603050405020304" pitchFamily="18" charset="0"/>
            </a:rPr>
            <a:t>Поведінковий компонент</a:t>
          </a:r>
        </a:p>
      </dgm:t>
    </dgm:pt>
    <dgm:pt modelId="{B359D111-CA70-4892-9B09-0BD6816B3E53}" type="parTrans" cxnId="{C9B8AFD2-5FCA-4A96-8064-BDB03221A52F}">
      <dgm:prSet custT="1"/>
      <dgm:spPr/>
      <dgm:t>
        <a:bodyPr/>
        <a:lstStyle/>
        <a:p>
          <a:endParaRPr lang="ru-RU" sz="1200">
            <a:latin typeface="Times New Roman" panose="02020603050405020304" pitchFamily="18" charset="0"/>
            <a:cs typeface="Times New Roman" panose="02020603050405020304" pitchFamily="18" charset="0"/>
          </a:endParaRPr>
        </a:p>
      </dgm:t>
    </dgm:pt>
    <dgm:pt modelId="{0E2162C2-E561-4447-BC60-F208FDDDA298}" type="sibTrans" cxnId="{C9B8AFD2-5FCA-4A96-8064-BDB03221A52F}">
      <dgm:prSet/>
      <dgm:spPr/>
      <dgm:t>
        <a:bodyPr/>
        <a:lstStyle/>
        <a:p>
          <a:endParaRPr lang="ru-RU"/>
        </a:p>
      </dgm:t>
    </dgm:pt>
    <dgm:pt modelId="{D836078F-274E-45E6-AE1E-3E1960FA5A85}">
      <dgm:prSet custT="1"/>
      <dgm:spPr/>
      <dgm:t>
        <a:bodyPr/>
        <a:lstStyle/>
        <a:p>
          <a:r>
            <a:rPr lang="ru-RU" sz="1200">
              <a:latin typeface="Times New Roman" panose="02020603050405020304" pitchFamily="18" charset="0"/>
              <a:cs typeface="Times New Roman" panose="02020603050405020304" pitchFamily="18" charset="0"/>
            </a:rPr>
            <a:t>Самооцінка і самоповага</a:t>
          </a:r>
        </a:p>
      </dgm:t>
    </dgm:pt>
    <dgm:pt modelId="{12444AA2-3092-4AE0-B6CE-1BA518CA265C}" type="parTrans" cxnId="{CE1A9060-F34C-4F82-B6DC-AD6943B56A64}">
      <dgm:prSet custT="1"/>
      <dgm:spPr/>
      <dgm:t>
        <a:bodyPr/>
        <a:lstStyle/>
        <a:p>
          <a:endParaRPr lang="ru-RU" sz="1200">
            <a:latin typeface="Times New Roman" panose="02020603050405020304" pitchFamily="18" charset="0"/>
            <a:cs typeface="Times New Roman" panose="02020603050405020304" pitchFamily="18" charset="0"/>
          </a:endParaRPr>
        </a:p>
      </dgm:t>
    </dgm:pt>
    <dgm:pt modelId="{5D2DA855-1355-4068-8E50-AEAFB57E3B9F}" type="sibTrans" cxnId="{CE1A9060-F34C-4F82-B6DC-AD6943B56A64}">
      <dgm:prSet/>
      <dgm:spPr/>
      <dgm:t>
        <a:bodyPr/>
        <a:lstStyle/>
        <a:p>
          <a:endParaRPr lang="ru-RU"/>
        </a:p>
      </dgm:t>
    </dgm:pt>
    <dgm:pt modelId="{25012C05-9450-40C7-A92C-AB502EC227FF}">
      <dgm:prSet custT="1"/>
      <dgm:spPr/>
      <dgm:t>
        <a:bodyPr/>
        <a:lstStyle/>
        <a:p>
          <a:r>
            <a:rPr lang="ru-RU" sz="1200">
              <a:latin typeface="Times New Roman" panose="02020603050405020304" pitchFamily="18" charset="0"/>
              <a:cs typeface="Times New Roman" panose="02020603050405020304" pitchFamily="18" charset="0"/>
            </a:rPr>
            <a:t>Емоційне ставлення до себе</a:t>
          </a:r>
        </a:p>
      </dgm:t>
    </dgm:pt>
    <dgm:pt modelId="{0F1C6A68-2DC6-46D8-A524-AD8AB5B8A946}" type="parTrans" cxnId="{2B8E7C21-9F00-4345-8E37-205EC6CE8550}">
      <dgm:prSet custT="1"/>
      <dgm:spPr/>
      <dgm:t>
        <a:bodyPr/>
        <a:lstStyle/>
        <a:p>
          <a:endParaRPr lang="ru-RU" sz="1200">
            <a:latin typeface="Times New Roman" panose="02020603050405020304" pitchFamily="18" charset="0"/>
            <a:cs typeface="Times New Roman" panose="02020603050405020304" pitchFamily="18" charset="0"/>
          </a:endParaRPr>
        </a:p>
      </dgm:t>
    </dgm:pt>
    <dgm:pt modelId="{608A7BB0-800F-4932-9FFC-37F23CA5A404}" type="sibTrans" cxnId="{2B8E7C21-9F00-4345-8E37-205EC6CE8550}">
      <dgm:prSet/>
      <dgm:spPr/>
      <dgm:t>
        <a:bodyPr/>
        <a:lstStyle/>
        <a:p>
          <a:endParaRPr lang="ru-RU"/>
        </a:p>
      </dgm:t>
    </dgm:pt>
    <dgm:pt modelId="{2C9884EA-581E-450C-99C1-56655D62F08C}">
      <dgm:prSet custT="1"/>
      <dgm:spPr/>
      <dgm:t>
        <a:bodyPr/>
        <a:lstStyle/>
        <a:p>
          <a:r>
            <a:rPr lang="ru-RU" sz="1200">
              <a:latin typeface="Times New Roman" panose="02020603050405020304" pitchFamily="18" charset="0"/>
              <a:cs typeface="Times New Roman" panose="02020603050405020304" pitchFamily="18" charset="0"/>
            </a:rPr>
            <a:t>Саморегуляція та самопрезентація</a:t>
          </a:r>
        </a:p>
      </dgm:t>
    </dgm:pt>
    <dgm:pt modelId="{6A604605-DE30-47C1-AF73-D0AFE78B75F6}" type="parTrans" cxnId="{3A470554-DB9C-41AB-B113-2A1953B06E91}">
      <dgm:prSet custT="1"/>
      <dgm:spPr/>
      <dgm:t>
        <a:bodyPr/>
        <a:lstStyle/>
        <a:p>
          <a:endParaRPr lang="ru-RU" sz="1200">
            <a:latin typeface="Times New Roman" panose="02020603050405020304" pitchFamily="18" charset="0"/>
            <a:cs typeface="Times New Roman" panose="02020603050405020304" pitchFamily="18" charset="0"/>
          </a:endParaRPr>
        </a:p>
      </dgm:t>
    </dgm:pt>
    <dgm:pt modelId="{C43C6033-464E-481A-916F-0D5914998353}" type="sibTrans" cxnId="{3A470554-DB9C-41AB-B113-2A1953B06E91}">
      <dgm:prSet/>
      <dgm:spPr/>
      <dgm:t>
        <a:bodyPr/>
        <a:lstStyle/>
        <a:p>
          <a:endParaRPr lang="ru-RU"/>
        </a:p>
      </dgm:t>
    </dgm:pt>
    <dgm:pt modelId="{8DE474D4-92EF-4D97-89C2-ACD566C64982}" type="pres">
      <dgm:prSet presAssocID="{099893A1-22B9-4135-8038-D4E58D807F1E}" presName="diagram" presStyleCnt="0">
        <dgm:presLayoutVars>
          <dgm:chPref val="1"/>
          <dgm:dir/>
          <dgm:animOne val="branch"/>
          <dgm:animLvl val="lvl"/>
          <dgm:resizeHandles val="exact"/>
        </dgm:presLayoutVars>
      </dgm:prSet>
      <dgm:spPr/>
      <dgm:t>
        <a:bodyPr/>
        <a:lstStyle/>
        <a:p>
          <a:endParaRPr lang="ru-RU"/>
        </a:p>
      </dgm:t>
    </dgm:pt>
    <dgm:pt modelId="{0FDC5A9E-58C8-49A4-B6CF-1D1CC7AA75F8}" type="pres">
      <dgm:prSet presAssocID="{9E9904F0-00A4-40C8-9D76-68F0CFAB2901}" presName="root1" presStyleCnt="0"/>
      <dgm:spPr/>
    </dgm:pt>
    <dgm:pt modelId="{1B2D6B97-DDD2-4299-A511-88AD397D294E}" type="pres">
      <dgm:prSet presAssocID="{9E9904F0-00A4-40C8-9D76-68F0CFAB2901}" presName="LevelOneTextNode" presStyleLbl="node0" presStyleIdx="0" presStyleCnt="1">
        <dgm:presLayoutVars>
          <dgm:chPref val="3"/>
        </dgm:presLayoutVars>
      </dgm:prSet>
      <dgm:spPr/>
      <dgm:t>
        <a:bodyPr/>
        <a:lstStyle/>
        <a:p>
          <a:endParaRPr lang="ru-RU"/>
        </a:p>
      </dgm:t>
    </dgm:pt>
    <dgm:pt modelId="{2D9F705E-EBB2-44B5-B61B-3197474A606C}" type="pres">
      <dgm:prSet presAssocID="{9E9904F0-00A4-40C8-9D76-68F0CFAB2901}" presName="level2hierChild" presStyleCnt="0"/>
      <dgm:spPr/>
    </dgm:pt>
    <dgm:pt modelId="{300B6DBF-9978-46DF-9C31-D3C60AC52669}" type="pres">
      <dgm:prSet presAssocID="{F3EB217E-36A6-4326-86AD-DB036CC006AA}" presName="conn2-1" presStyleLbl="parChTrans1D2" presStyleIdx="0" presStyleCnt="3"/>
      <dgm:spPr/>
      <dgm:t>
        <a:bodyPr/>
        <a:lstStyle/>
        <a:p>
          <a:endParaRPr lang="ru-RU"/>
        </a:p>
      </dgm:t>
    </dgm:pt>
    <dgm:pt modelId="{21F14631-71BB-4F2C-8B14-BB65FFEC29BC}" type="pres">
      <dgm:prSet presAssocID="{F3EB217E-36A6-4326-86AD-DB036CC006AA}" presName="connTx" presStyleLbl="parChTrans1D2" presStyleIdx="0" presStyleCnt="3"/>
      <dgm:spPr/>
      <dgm:t>
        <a:bodyPr/>
        <a:lstStyle/>
        <a:p>
          <a:endParaRPr lang="ru-RU"/>
        </a:p>
      </dgm:t>
    </dgm:pt>
    <dgm:pt modelId="{7EEE832A-124A-45AC-A139-B8E2C8A2A833}" type="pres">
      <dgm:prSet presAssocID="{42772C3E-764B-4240-9A15-F0DE4B6618EE}" presName="root2" presStyleCnt="0"/>
      <dgm:spPr/>
    </dgm:pt>
    <dgm:pt modelId="{F0FF6DC5-4D34-4845-8C46-B9A5EBBEC7F4}" type="pres">
      <dgm:prSet presAssocID="{42772C3E-764B-4240-9A15-F0DE4B6618EE}" presName="LevelTwoTextNode" presStyleLbl="node2" presStyleIdx="0" presStyleCnt="3">
        <dgm:presLayoutVars>
          <dgm:chPref val="3"/>
        </dgm:presLayoutVars>
      </dgm:prSet>
      <dgm:spPr/>
      <dgm:t>
        <a:bodyPr/>
        <a:lstStyle/>
        <a:p>
          <a:endParaRPr lang="ru-RU"/>
        </a:p>
      </dgm:t>
    </dgm:pt>
    <dgm:pt modelId="{76416127-2F03-4A55-BD12-0F261A053CD8}" type="pres">
      <dgm:prSet presAssocID="{42772C3E-764B-4240-9A15-F0DE4B6618EE}" presName="level3hierChild" presStyleCnt="0"/>
      <dgm:spPr/>
    </dgm:pt>
    <dgm:pt modelId="{4244782C-EC95-445F-8A3F-C7AB0CCA46CE}" type="pres">
      <dgm:prSet presAssocID="{73091A89-C8A4-4C20-A7F7-BE8AB2AFE5F2}" presName="conn2-1" presStyleLbl="parChTrans1D3" presStyleIdx="0" presStyleCnt="6"/>
      <dgm:spPr/>
      <dgm:t>
        <a:bodyPr/>
        <a:lstStyle/>
        <a:p>
          <a:endParaRPr lang="ru-RU"/>
        </a:p>
      </dgm:t>
    </dgm:pt>
    <dgm:pt modelId="{11C3312D-285B-4761-807E-33552F6E85A1}" type="pres">
      <dgm:prSet presAssocID="{73091A89-C8A4-4C20-A7F7-BE8AB2AFE5F2}" presName="connTx" presStyleLbl="parChTrans1D3" presStyleIdx="0" presStyleCnt="6"/>
      <dgm:spPr/>
      <dgm:t>
        <a:bodyPr/>
        <a:lstStyle/>
        <a:p>
          <a:endParaRPr lang="ru-RU"/>
        </a:p>
      </dgm:t>
    </dgm:pt>
    <dgm:pt modelId="{BA48FDCD-DF25-4A25-BFCA-14C9DAF9EB9F}" type="pres">
      <dgm:prSet presAssocID="{31FAE01E-995E-434B-9395-7CD6CAE92FBF}" presName="root2" presStyleCnt="0"/>
      <dgm:spPr/>
    </dgm:pt>
    <dgm:pt modelId="{F673D13B-BAB7-403A-B34D-DCE8B3BC9C47}" type="pres">
      <dgm:prSet presAssocID="{31FAE01E-995E-434B-9395-7CD6CAE92FBF}" presName="LevelTwoTextNode" presStyleLbl="node3" presStyleIdx="0" presStyleCnt="6" custScaleX="139478">
        <dgm:presLayoutVars>
          <dgm:chPref val="3"/>
        </dgm:presLayoutVars>
      </dgm:prSet>
      <dgm:spPr/>
      <dgm:t>
        <a:bodyPr/>
        <a:lstStyle/>
        <a:p>
          <a:endParaRPr lang="ru-RU"/>
        </a:p>
      </dgm:t>
    </dgm:pt>
    <dgm:pt modelId="{67FCBCBE-8DDA-4C55-BA49-D572B8EE44F9}" type="pres">
      <dgm:prSet presAssocID="{31FAE01E-995E-434B-9395-7CD6CAE92FBF}" presName="level3hierChild" presStyleCnt="0"/>
      <dgm:spPr/>
    </dgm:pt>
    <dgm:pt modelId="{E9399351-DC0D-43C4-B69C-1C1C6E1429E6}" type="pres">
      <dgm:prSet presAssocID="{BBF5B437-DEAB-4C03-BC6C-17D4B36A7195}" presName="conn2-1" presStyleLbl="parChTrans1D3" presStyleIdx="1" presStyleCnt="6"/>
      <dgm:spPr/>
      <dgm:t>
        <a:bodyPr/>
        <a:lstStyle/>
        <a:p>
          <a:endParaRPr lang="ru-RU"/>
        </a:p>
      </dgm:t>
    </dgm:pt>
    <dgm:pt modelId="{543AFDD3-D41D-44A8-8851-11D8EFE781AF}" type="pres">
      <dgm:prSet presAssocID="{BBF5B437-DEAB-4C03-BC6C-17D4B36A7195}" presName="connTx" presStyleLbl="parChTrans1D3" presStyleIdx="1" presStyleCnt="6"/>
      <dgm:spPr/>
      <dgm:t>
        <a:bodyPr/>
        <a:lstStyle/>
        <a:p>
          <a:endParaRPr lang="ru-RU"/>
        </a:p>
      </dgm:t>
    </dgm:pt>
    <dgm:pt modelId="{EF3DEE2F-59AB-425F-83DC-21B33ED9EE6A}" type="pres">
      <dgm:prSet presAssocID="{5379A954-72F0-4ED5-86AC-047FDDAE4488}" presName="root2" presStyleCnt="0"/>
      <dgm:spPr/>
    </dgm:pt>
    <dgm:pt modelId="{F53685DE-4C07-453C-BD84-A0CE6C8D1573}" type="pres">
      <dgm:prSet presAssocID="{5379A954-72F0-4ED5-86AC-047FDDAE4488}" presName="LevelTwoTextNode" presStyleLbl="node3" presStyleIdx="1" presStyleCnt="6" custScaleX="139478">
        <dgm:presLayoutVars>
          <dgm:chPref val="3"/>
        </dgm:presLayoutVars>
      </dgm:prSet>
      <dgm:spPr/>
      <dgm:t>
        <a:bodyPr/>
        <a:lstStyle/>
        <a:p>
          <a:endParaRPr lang="ru-RU"/>
        </a:p>
      </dgm:t>
    </dgm:pt>
    <dgm:pt modelId="{E3C21F78-1593-4FB9-8312-53BF6D2AA94E}" type="pres">
      <dgm:prSet presAssocID="{5379A954-72F0-4ED5-86AC-047FDDAE4488}" presName="level3hierChild" presStyleCnt="0"/>
      <dgm:spPr/>
    </dgm:pt>
    <dgm:pt modelId="{5B5EF3F6-2091-4E5F-A473-DE079ED68DF4}" type="pres">
      <dgm:prSet presAssocID="{8A58DDD5-7CE2-4E16-920C-5594622740C4}" presName="conn2-1" presStyleLbl="parChTrans1D2" presStyleIdx="1" presStyleCnt="3"/>
      <dgm:spPr/>
      <dgm:t>
        <a:bodyPr/>
        <a:lstStyle/>
        <a:p>
          <a:endParaRPr lang="ru-RU"/>
        </a:p>
      </dgm:t>
    </dgm:pt>
    <dgm:pt modelId="{B7423FBE-86C2-4857-B268-AC4B3D09FAD6}" type="pres">
      <dgm:prSet presAssocID="{8A58DDD5-7CE2-4E16-920C-5594622740C4}" presName="connTx" presStyleLbl="parChTrans1D2" presStyleIdx="1" presStyleCnt="3"/>
      <dgm:spPr/>
      <dgm:t>
        <a:bodyPr/>
        <a:lstStyle/>
        <a:p>
          <a:endParaRPr lang="ru-RU"/>
        </a:p>
      </dgm:t>
    </dgm:pt>
    <dgm:pt modelId="{0D60A560-A352-4F22-A72B-6653443B2D20}" type="pres">
      <dgm:prSet presAssocID="{9A15A5F3-8DCE-4EC2-8538-2F8C8C916F58}" presName="root2" presStyleCnt="0"/>
      <dgm:spPr/>
    </dgm:pt>
    <dgm:pt modelId="{34C73436-2F53-4518-A41C-B2CDEA887460}" type="pres">
      <dgm:prSet presAssocID="{9A15A5F3-8DCE-4EC2-8538-2F8C8C916F58}" presName="LevelTwoTextNode" presStyleLbl="node2" presStyleIdx="1" presStyleCnt="3">
        <dgm:presLayoutVars>
          <dgm:chPref val="3"/>
        </dgm:presLayoutVars>
      </dgm:prSet>
      <dgm:spPr/>
      <dgm:t>
        <a:bodyPr/>
        <a:lstStyle/>
        <a:p>
          <a:endParaRPr lang="ru-RU"/>
        </a:p>
      </dgm:t>
    </dgm:pt>
    <dgm:pt modelId="{047491B4-FA50-4491-A8E2-D506534CBC01}" type="pres">
      <dgm:prSet presAssocID="{9A15A5F3-8DCE-4EC2-8538-2F8C8C916F58}" presName="level3hierChild" presStyleCnt="0"/>
      <dgm:spPr/>
    </dgm:pt>
    <dgm:pt modelId="{02EA6194-C9B2-4B1E-93FB-38ECB6BA9E6E}" type="pres">
      <dgm:prSet presAssocID="{12444AA2-3092-4AE0-B6CE-1BA518CA265C}" presName="conn2-1" presStyleLbl="parChTrans1D3" presStyleIdx="2" presStyleCnt="6"/>
      <dgm:spPr/>
      <dgm:t>
        <a:bodyPr/>
        <a:lstStyle/>
        <a:p>
          <a:endParaRPr lang="ru-RU"/>
        </a:p>
      </dgm:t>
    </dgm:pt>
    <dgm:pt modelId="{179C3273-22C0-4E54-9B96-732E58B53D8F}" type="pres">
      <dgm:prSet presAssocID="{12444AA2-3092-4AE0-B6CE-1BA518CA265C}" presName="connTx" presStyleLbl="parChTrans1D3" presStyleIdx="2" presStyleCnt="6"/>
      <dgm:spPr/>
      <dgm:t>
        <a:bodyPr/>
        <a:lstStyle/>
        <a:p>
          <a:endParaRPr lang="ru-RU"/>
        </a:p>
      </dgm:t>
    </dgm:pt>
    <dgm:pt modelId="{A04ED110-30DB-48D8-8C9E-2A8C4BEEE7A5}" type="pres">
      <dgm:prSet presAssocID="{D836078F-274E-45E6-AE1E-3E1960FA5A85}" presName="root2" presStyleCnt="0"/>
      <dgm:spPr/>
    </dgm:pt>
    <dgm:pt modelId="{5C17F81F-4D91-4848-895C-85985834DEEE}" type="pres">
      <dgm:prSet presAssocID="{D836078F-274E-45E6-AE1E-3E1960FA5A85}" presName="LevelTwoTextNode" presStyleLbl="node3" presStyleIdx="2" presStyleCnt="6" custScaleX="139478">
        <dgm:presLayoutVars>
          <dgm:chPref val="3"/>
        </dgm:presLayoutVars>
      </dgm:prSet>
      <dgm:spPr/>
      <dgm:t>
        <a:bodyPr/>
        <a:lstStyle/>
        <a:p>
          <a:endParaRPr lang="ru-RU"/>
        </a:p>
      </dgm:t>
    </dgm:pt>
    <dgm:pt modelId="{0A430B73-BB41-4B00-A884-ADE55D38E85D}" type="pres">
      <dgm:prSet presAssocID="{D836078F-274E-45E6-AE1E-3E1960FA5A85}" presName="level3hierChild" presStyleCnt="0"/>
      <dgm:spPr/>
    </dgm:pt>
    <dgm:pt modelId="{48571B86-3E9D-478D-AACA-39C8427471C3}" type="pres">
      <dgm:prSet presAssocID="{0F1C6A68-2DC6-46D8-A524-AD8AB5B8A946}" presName="conn2-1" presStyleLbl="parChTrans1D3" presStyleIdx="3" presStyleCnt="6"/>
      <dgm:spPr/>
      <dgm:t>
        <a:bodyPr/>
        <a:lstStyle/>
        <a:p>
          <a:endParaRPr lang="ru-RU"/>
        </a:p>
      </dgm:t>
    </dgm:pt>
    <dgm:pt modelId="{23909FDF-5483-4F4D-BBAD-472BFA75304E}" type="pres">
      <dgm:prSet presAssocID="{0F1C6A68-2DC6-46D8-A524-AD8AB5B8A946}" presName="connTx" presStyleLbl="parChTrans1D3" presStyleIdx="3" presStyleCnt="6"/>
      <dgm:spPr/>
      <dgm:t>
        <a:bodyPr/>
        <a:lstStyle/>
        <a:p>
          <a:endParaRPr lang="ru-RU"/>
        </a:p>
      </dgm:t>
    </dgm:pt>
    <dgm:pt modelId="{ECF66EEB-3697-46F6-BA3C-455F00FF76D8}" type="pres">
      <dgm:prSet presAssocID="{25012C05-9450-40C7-A92C-AB502EC227FF}" presName="root2" presStyleCnt="0"/>
      <dgm:spPr/>
    </dgm:pt>
    <dgm:pt modelId="{319F0CAD-D950-488C-8EC6-BDDFA8DB30F3}" type="pres">
      <dgm:prSet presAssocID="{25012C05-9450-40C7-A92C-AB502EC227FF}" presName="LevelTwoTextNode" presStyleLbl="node3" presStyleIdx="3" presStyleCnt="6" custScaleX="139478">
        <dgm:presLayoutVars>
          <dgm:chPref val="3"/>
        </dgm:presLayoutVars>
      </dgm:prSet>
      <dgm:spPr/>
      <dgm:t>
        <a:bodyPr/>
        <a:lstStyle/>
        <a:p>
          <a:endParaRPr lang="ru-RU"/>
        </a:p>
      </dgm:t>
    </dgm:pt>
    <dgm:pt modelId="{107AC5DE-75C6-48EC-9B27-1952A884404E}" type="pres">
      <dgm:prSet presAssocID="{25012C05-9450-40C7-A92C-AB502EC227FF}" presName="level3hierChild" presStyleCnt="0"/>
      <dgm:spPr/>
    </dgm:pt>
    <dgm:pt modelId="{FF51BE64-20DF-45C1-8611-51F7A74BA2C5}" type="pres">
      <dgm:prSet presAssocID="{B359D111-CA70-4892-9B09-0BD6816B3E53}" presName="conn2-1" presStyleLbl="parChTrans1D2" presStyleIdx="2" presStyleCnt="3"/>
      <dgm:spPr/>
      <dgm:t>
        <a:bodyPr/>
        <a:lstStyle/>
        <a:p>
          <a:endParaRPr lang="ru-RU"/>
        </a:p>
      </dgm:t>
    </dgm:pt>
    <dgm:pt modelId="{79C22A4E-1B93-4691-9F8B-56648DA7BC53}" type="pres">
      <dgm:prSet presAssocID="{B359D111-CA70-4892-9B09-0BD6816B3E53}" presName="connTx" presStyleLbl="parChTrans1D2" presStyleIdx="2" presStyleCnt="3"/>
      <dgm:spPr/>
      <dgm:t>
        <a:bodyPr/>
        <a:lstStyle/>
        <a:p>
          <a:endParaRPr lang="ru-RU"/>
        </a:p>
      </dgm:t>
    </dgm:pt>
    <dgm:pt modelId="{C0B31DF4-3ECF-4A23-BFA3-A7B0AD04E27A}" type="pres">
      <dgm:prSet presAssocID="{3B619FE3-CB48-42B7-B144-92B2321C968B}" presName="root2" presStyleCnt="0"/>
      <dgm:spPr/>
    </dgm:pt>
    <dgm:pt modelId="{378A3D40-D42A-46B3-A21D-3FBDE85F6690}" type="pres">
      <dgm:prSet presAssocID="{3B619FE3-CB48-42B7-B144-92B2321C968B}" presName="LevelTwoTextNode" presStyleLbl="node2" presStyleIdx="2" presStyleCnt="3">
        <dgm:presLayoutVars>
          <dgm:chPref val="3"/>
        </dgm:presLayoutVars>
      </dgm:prSet>
      <dgm:spPr/>
      <dgm:t>
        <a:bodyPr/>
        <a:lstStyle/>
        <a:p>
          <a:endParaRPr lang="ru-RU"/>
        </a:p>
      </dgm:t>
    </dgm:pt>
    <dgm:pt modelId="{0C90CD03-6447-454E-9A58-A963D6850682}" type="pres">
      <dgm:prSet presAssocID="{3B619FE3-CB48-42B7-B144-92B2321C968B}" presName="level3hierChild" presStyleCnt="0"/>
      <dgm:spPr/>
    </dgm:pt>
    <dgm:pt modelId="{A0160FE5-3F5A-41A0-AE72-63E586766276}" type="pres">
      <dgm:prSet presAssocID="{7701812D-CA18-43AB-BDC0-0CAEDE9A798F}" presName="conn2-1" presStyleLbl="parChTrans1D3" presStyleIdx="4" presStyleCnt="6"/>
      <dgm:spPr/>
      <dgm:t>
        <a:bodyPr/>
        <a:lstStyle/>
        <a:p>
          <a:endParaRPr lang="ru-RU"/>
        </a:p>
      </dgm:t>
    </dgm:pt>
    <dgm:pt modelId="{FA608705-A929-492F-9531-D99F7AE321B0}" type="pres">
      <dgm:prSet presAssocID="{7701812D-CA18-43AB-BDC0-0CAEDE9A798F}" presName="connTx" presStyleLbl="parChTrans1D3" presStyleIdx="4" presStyleCnt="6"/>
      <dgm:spPr/>
      <dgm:t>
        <a:bodyPr/>
        <a:lstStyle/>
        <a:p>
          <a:endParaRPr lang="ru-RU"/>
        </a:p>
      </dgm:t>
    </dgm:pt>
    <dgm:pt modelId="{D8F402C8-4C56-48D3-8CE3-45720E43E4B8}" type="pres">
      <dgm:prSet presAssocID="{AB7A2876-8C1C-4DE3-A983-5F354F7BA9BF}" presName="root2" presStyleCnt="0"/>
      <dgm:spPr/>
    </dgm:pt>
    <dgm:pt modelId="{9B6B5C13-F726-422D-8E14-0DAA79985432}" type="pres">
      <dgm:prSet presAssocID="{AB7A2876-8C1C-4DE3-A983-5F354F7BA9BF}" presName="LevelTwoTextNode" presStyleLbl="node3" presStyleIdx="4" presStyleCnt="6" custScaleX="139478">
        <dgm:presLayoutVars>
          <dgm:chPref val="3"/>
        </dgm:presLayoutVars>
      </dgm:prSet>
      <dgm:spPr/>
      <dgm:t>
        <a:bodyPr/>
        <a:lstStyle/>
        <a:p>
          <a:endParaRPr lang="ru-RU"/>
        </a:p>
      </dgm:t>
    </dgm:pt>
    <dgm:pt modelId="{6BC90CD7-6FDE-4F8E-BC92-62E7CCC07A3F}" type="pres">
      <dgm:prSet presAssocID="{AB7A2876-8C1C-4DE3-A983-5F354F7BA9BF}" presName="level3hierChild" presStyleCnt="0"/>
      <dgm:spPr/>
    </dgm:pt>
    <dgm:pt modelId="{1886985B-2FC9-4A7B-864C-17D540BF7A4B}" type="pres">
      <dgm:prSet presAssocID="{6A604605-DE30-47C1-AF73-D0AFE78B75F6}" presName="conn2-1" presStyleLbl="parChTrans1D3" presStyleIdx="5" presStyleCnt="6"/>
      <dgm:spPr/>
      <dgm:t>
        <a:bodyPr/>
        <a:lstStyle/>
        <a:p>
          <a:endParaRPr lang="ru-RU"/>
        </a:p>
      </dgm:t>
    </dgm:pt>
    <dgm:pt modelId="{3E7BB7AC-E9E5-4F93-A856-FAC60CBD00C6}" type="pres">
      <dgm:prSet presAssocID="{6A604605-DE30-47C1-AF73-D0AFE78B75F6}" presName="connTx" presStyleLbl="parChTrans1D3" presStyleIdx="5" presStyleCnt="6"/>
      <dgm:spPr/>
      <dgm:t>
        <a:bodyPr/>
        <a:lstStyle/>
        <a:p>
          <a:endParaRPr lang="ru-RU"/>
        </a:p>
      </dgm:t>
    </dgm:pt>
    <dgm:pt modelId="{ABF4B907-2A9D-494D-81C0-B2EE96FF6AFC}" type="pres">
      <dgm:prSet presAssocID="{2C9884EA-581E-450C-99C1-56655D62F08C}" presName="root2" presStyleCnt="0"/>
      <dgm:spPr/>
    </dgm:pt>
    <dgm:pt modelId="{65046174-B049-495E-848A-92D463156238}" type="pres">
      <dgm:prSet presAssocID="{2C9884EA-581E-450C-99C1-56655D62F08C}" presName="LevelTwoTextNode" presStyleLbl="node3" presStyleIdx="5" presStyleCnt="6" custScaleX="139478">
        <dgm:presLayoutVars>
          <dgm:chPref val="3"/>
        </dgm:presLayoutVars>
      </dgm:prSet>
      <dgm:spPr/>
      <dgm:t>
        <a:bodyPr/>
        <a:lstStyle/>
        <a:p>
          <a:endParaRPr lang="ru-RU"/>
        </a:p>
      </dgm:t>
    </dgm:pt>
    <dgm:pt modelId="{552020DF-13E0-48C5-8525-6059D885900A}" type="pres">
      <dgm:prSet presAssocID="{2C9884EA-581E-450C-99C1-56655D62F08C}" presName="level3hierChild" presStyleCnt="0"/>
      <dgm:spPr/>
    </dgm:pt>
  </dgm:ptLst>
  <dgm:cxnLst>
    <dgm:cxn modelId="{6269C1CE-7A8C-4567-9CB5-DABACB539E5B}" srcId="{9E9904F0-00A4-40C8-9D76-68F0CFAB2901}" destId="{9A15A5F3-8DCE-4EC2-8538-2F8C8C916F58}" srcOrd="1" destOrd="0" parTransId="{8A58DDD5-7CE2-4E16-920C-5594622740C4}" sibTransId="{9D7C0A4D-FC42-426F-BBF6-FE662BE256C8}"/>
    <dgm:cxn modelId="{E86D8F36-29A8-4330-AE23-5FF5785D640B}" type="presOf" srcId="{12444AA2-3092-4AE0-B6CE-1BA518CA265C}" destId="{179C3273-22C0-4E54-9B96-732E58B53D8F}" srcOrd="1" destOrd="0" presId="urn:microsoft.com/office/officeart/2005/8/layout/hierarchy2"/>
    <dgm:cxn modelId="{6A1CF547-B680-4F26-A988-2F6063472D63}" type="presOf" srcId="{F3EB217E-36A6-4326-86AD-DB036CC006AA}" destId="{300B6DBF-9978-46DF-9C31-D3C60AC52669}" srcOrd="0" destOrd="0" presId="urn:microsoft.com/office/officeart/2005/8/layout/hierarchy2"/>
    <dgm:cxn modelId="{E695B280-5D27-4EEE-BC1B-DE78D13D870C}" type="presOf" srcId="{12444AA2-3092-4AE0-B6CE-1BA518CA265C}" destId="{02EA6194-C9B2-4B1E-93FB-38ECB6BA9E6E}" srcOrd="0" destOrd="0" presId="urn:microsoft.com/office/officeart/2005/8/layout/hierarchy2"/>
    <dgm:cxn modelId="{D3B2CB0D-F42F-4931-ABF7-B26525DADBE4}" srcId="{42772C3E-764B-4240-9A15-F0DE4B6618EE}" destId="{5379A954-72F0-4ED5-86AC-047FDDAE4488}" srcOrd="1" destOrd="0" parTransId="{BBF5B437-DEAB-4C03-BC6C-17D4B36A7195}" sibTransId="{FE423D5C-0D3B-4816-83B1-44FCC1C45B22}"/>
    <dgm:cxn modelId="{3A470554-DB9C-41AB-B113-2A1953B06E91}" srcId="{3B619FE3-CB48-42B7-B144-92B2321C968B}" destId="{2C9884EA-581E-450C-99C1-56655D62F08C}" srcOrd="1" destOrd="0" parTransId="{6A604605-DE30-47C1-AF73-D0AFE78B75F6}" sibTransId="{C43C6033-464E-481A-916F-0D5914998353}"/>
    <dgm:cxn modelId="{895C38DF-D449-4456-A3CA-EDFEEC6A1145}" type="presOf" srcId="{7701812D-CA18-43AB-BDC0-0CAEDE9A798F}" destId="{FA608705-A929-492F-9531-D99F7AE321B0}" srcOrd="1" destOrd="0" presId="urn:microsoft.com/office/officeart/2005/8/layout/hierarchy2"/>
    <dgm:cxn modelId="{C85DE0C0-8162-4C9E-9C01-1267B8402F51}" srcId="{3B619FE3-CB48-42B7-B144-92B2321C968B}" destId="{AB7A2876-8C1C-4DE3-A983-5F354F7BA9BF}" srcOrd="0" destOrd="0" parTransId="{7701812D-CA18-43AB-BDC0-0CAEDE9A798F}" sibTransId="{17C0AD36-2CBB-4634-B3CF-F6BDDADD53DE}"/>
    <dgm:cxn modelId="{E43E9555-2C7C-467B-984A-247E8DE300AE}" type="presOf" srcId="{8A58DDD5-7CE2-4E16-920C-5594622740C4}" destId="{5B5EF3F6-2091-4E5F-A473-DE079ED68DF4}" srcOrd="0" destOrd="0" presId="urn:microsoft.com/office/officeart/2005/8/layout/hierarchy2"/>
    <dgm:cxn modelId="{2A7E98D9-F6DC-46F5-8D50-2BC12EFE5C5F}" type="presOf" srcId="{5379A954-72F0-4ED5-86AC-047FDDAE4488}" destId="{F53685DE-4C07-453C-BD84-A0CE6C8D1573}" srcOrd="0" destOrd="0" presId="urn:microsoft.com/office/officeart/2005/8/layout/hierarchy2"/>
    <dgm:cxn modelId="{19B72C53-E5D9-483C-B6CB-A618023F55EE}" type="presOf" srcId="{D836078F-274E-45E6-AE1E-3E1960FA5A85}" destId="{5C17F81F-4D91-4848-895C-85985834DEEE}" srcOrd="0" destOrd="0" presId="urn:microsoft.com/office/officeart/2005/8/layout/hierarchy2"/>
    <dgm:cxn modelId="{0D03F522-8B47-4033-9DD8-EC191D89CA0F}" type="presOf" srcId="{7701812D-CA18-43AB-BDC0-0CAEDE9A798F}" destId="{A0160FE5-3F5A-41A0-AE72-63E586766276}" srcOrd="0" destOrd="0" presId="urn:microsoft.com/office/officeart/2005/8/layout/hierarchy2"/>
    <dgm:cxn modelId="{CB0FFB01-B37E-4B81-B697-6F6C1EE33E41}" type="presOf" srcId="{25012C05-9450-40C7-A92C-AB502EC227FF}" destId="{319F0CAD-D950-488C-8EC6-BDDFA8DB30F3}" srcOrd="0" destOrd="0" presId="urn:microsoft.com/office/officeart/2005/8/layout/hierarchy2"/>
    <dgm:cxn modelId="{254BAC7C-D2C5-4416-932B-792060DF5D90}" type="presOf" srcId="{0F1C6A68-2DC6-46D8-A524-AD8AB5B8A946}" destId="{23909FDF-5483-4F4D-BBAD-472BFA75304E}" srcOrd="1" destOrd="0" presId="urn:microsoft.com/office/officeart/2005/8/layout/hierarchy2"/>
    <dgm:cxn modelId="{D79B78A9-20CD-43FB-9578-4724100CD582}" type="presOf" srcId="{BBF5B437-DEAB-4C03-BC6C-17D4B36A7195}" destId="{543AFDD3-D41D-44A8-8851-11D8EFE781AF}" srcOrd="1" destOrd="0" presId="urn:microsoft.com/office/officeart/2005/8/layout/hierarchy2"/>
    <dgm:cxn modelId="{DEAC789F-1B8A-414F-AB17-1A980D1E57F2}" type="presOf" srcId="{BBF5B437-DEAB-4C03-BC6C-17D4B36A7195}" destId="{E9399351-DC0D-43C4-B69C-1C1C6E1429E6}" srcOrd="0" destOrd="0" presId="urn:microsoft.com/office/officeart/2005/8/layout/hierarchy2"/>
    <dgm:cxn modelId="{4F302EAB-48EA-4DC6-9F90-2BFF333CB5DF}" type="presOf" srcId="{B359D111-CA70-4892-9B09-0BD6816B3E53}" destId="{FF51BE64-20DF-45C1-8611-51F7A74BA2C5}" srcOrd="0" destOrd="0" presId="urn:microsoft.com/office/officeart/2005/8/layout/hierarchy2"/>
    <dgm:cxn modelId="{4B17C8D4-3DF4-4C0B-8152-E442121D62BC}" type="presOf" srcId="{B359D111-CA70-4892-9B09-0BD6816B3E53}" destId="{79C22A4E-1B93-4691-9F8B-56648DA7BC53}" srcOrd="1" destOrd="0" presId="urn:microsoft.com/office/officeart/2005/8/layout/hierarchy2"/>
    <dgm:cxn modelId="{6FAF82C4-7F8B-47A6-92A6-35341C95D5A7}" type="presOf" srcId="{73091A89-C8A4-4C20-A7F7-BE8AB2AFE5F2}" destId="{11C3312D-285B-4761-807E-33552F6E85A1}" srcOrd="1" destOrd="0" presId="urn:microsoft.com/office/officeart/2005/8/layout/hierarchy2"/>
    <dgm:cxn modelId="{2F3F4E01-F17E-4DDD-92CB-9E8FBD9D32D8}" type="presOf" srcId="{73091A89-C8A4-4C20-A7F7-BE8AB2AFE5F2}" destId="{4244782C-EC95-445F-8A3F-C7AB0CCA46CE}" srcOrd="0" destOrd="0" presId="urn:microsoft.com/office/officeart/2005/8/layout/hierarchy2"/>
    <dgm:cxn modelId="{F6E347F0-3AED-476E-9B52-6916148A3FFA}" type="presOf" srcId="{42772C3E-764B-4240-9A15-F0DE4B6618EE}" destId="{F0FF6DC5-4D34-4845-8C46-B9A5EBBEC7F4}" srcOrd="0" destOrd="0" presId="urn:microsoft.com/office/officeart/2005/8/layout/hierarchy2"/>
    <dgm:cxn modelId="{0AAE9B09-114E-44B2-875C-F5350C385922}" type="presOf" srcId="{31FAE01E-995E-434B-9395-7CD6CAE92FBF}" destId="{F673D13B-BAB7-403A-B34D-DCE8B3BC9C47}" srcOrd="0" destOrd="0" presId="urn:microsoft.com/office/officeart/2005/8/layout/hierarchy2"/>
    <dgm:cxn modelId="{F0DFD2E7-53EB-4ABC-94C7-D3B105345AFA}" type="presOf" srcId="{9E9904F0-00A4-40C8-9D76-68F0CFAB2901}" destId="{1B2D6B97-DDD2-4299-A511-88AD397D294E}" srcOrd="0" destOrd="0" presId="urn:microsoft.com/office/officeart/2005/8/layout/hierarchy2"/>
    <dgm:cxn modelId="{99C53F8A-9BE5-446C-A5D9-719843C62EEB}" srcId="{42772C3E-764B-4240-9A15-F0DE4B6618EE}" destId="{31FAE01E-995E-434B-9395-7CD6CAE92FBF}" srcOrd="0" destOrd="0" parTransId="{73091A89-C8A4-4C20-A7F7-BE8AB2AFE5F2}" sibTransId="{DB1D2CFF-7E99-42E9-A00A-0D077AB65FB4}"/>
    <dgm:cxn modelId="{6610694F-142C-444F-9FE1-67F62E189E5F}" type="presOf" srcId="{9A15A5F3-8DCE-4EC2-8538-2F8C8C916F58}" destId="{34C73436-2F53-4518-A41C-B2CDEA887460}" srcOrd="0" destOrd="0" presId="urn:microsoft.com/office/officeart/2005/8/layout/hierarchy2"/>
    <dgm:cxn modelId="{2B8E7C21-9F00-4345-8E37-205EC6CE8550}" srcId="{9A15A5F3-8DCE-4EC2-8538-2F8C8C916F58}" destId="{25012C05-9450-40C7-A92C-AB502EC227FF}" srcOrd="1" destOrd="0" parTransId="{0F1C6A68-2DC6-46D8-A524-AD8AB5B8A946}" sibTransId="{608A7BB0-800F-4932-9FFC-37F23CA5A404}"/>
    <dgm:cxn modelId="{6C4A4A87-8819-4BEE-8DEA-7A1555A49955}" type="presOf" srcId="{6A604605-DE30-47C1-AF73-D0AFE78B75F6}" destId="{1886985B-2FC9-4A7B-864C-17D540BF7A4B}" srcOrd="0" destOrd="0" presId="urn:microsoft.com/office/officeart/2005/8/layout/hierarchy2"/>
    <dgm:cxn modelId="{C9B8AFD2-5FCA-4A96-8064-BDB03221A52F}" srcId="{9E9904F0-00A4-40C8-9D76-68F0CFAB2901}" destId="{3B619FE3-CB48-42B7-B144-92B2321C968B}" srcOrd="2" destOrd="0" parTransId="{B359D111-CA70-4892-9B09-0BD6816B3E53}" sibTransId="{0E2162C2-E561-4447-BC60-F208FDDDA298}"/>
    <dgm:cxn modelId="{065A5E44-B18C-4C3F-8B09-24A0E861CF99}" type="presOf" srcId="{3B619FE3-CB48-42B7-B144-92B2321C968B}" destId="{378A3D40-D42A-46B3-A21D-3FBDE85F6690}" srcOrd="0" destOrd="0" presId="urn:microsoft.com/office/officeart/2005/8/layout/hierarchy2"/>
    <dgm:cxn modelId="{CE1A9060-F34C-4F82-B6DC-AD6943B56A64}" srcId="{9A15A5F3-8DCE-4EC2-8538-2F8C8C916F58}" destId="{D836078F-274E-45E6-AE1E-3E1960FA5A85}" srcOrd="0" destOrd="0" parTransId="{12444AA2-3092-4AE0-B6CE-1BA518CA265C}" sibTransId="{5D2DA855-1355-4068-8E50-AEAFB57E3B9F}"/>
    <dgm:cxn modelId="{D52A8251-220C-4379-BC80-BCD05E14F76B}" type="presOf" srcId="{F3EB217E-36A6-4326-86AD-DB036CC006AA}" destId="{21F14631-71BB-4F2C-8B14-BB65FFEC29BC}" srcOrd="1" destOrd="0" presId="urn:microsoft.com/office/officeart/2005/8/layout/hierarchy2"/>
    <dgm:cxn modelId="{2DA02141-FAF1-423F-9873-A02C5A65CC7B}" type="presOf" srcId="{8A58DDD5-7CE2-4E16-920C-5594622740C4}" destId="{B7423FBE-86C2-4857-B268-AC4B3D09FAD6}" srcOrd="1" destOrd="0" presId="urn:microsoft.com/office/officeart/2005/8/layout/hierarchy2"/>
    <dgm:cxn modelId="{A8D40CD7-3031-4047-AD82-A670897A653F}" type="presOf" srcId="{6A604605-DE30-47C1-AF73-D0AFE78B75F6}" destId="{3E7BB7AC-E9E5-4F93-A856-FAC60CBD00C6}" srcOrd="1" destOrd="0" presId="urn:microsoft.com/office/officeart/2005/8/layout/hierarchy2"/>
    <dgm:cxn modelId="{7E25CA57-8C7D-4CA3-8960-352C935DF7F2}" type="presOf" srcId="{0F1C6A68-2DC6-46D8-A524-AD8AB5B8A946}" destId="{48571B86-3E9D-478D-AACA-39C8427471C3}" srcOrd="0" destOrd="0" presId="urn:microsoft.com/office/officeart/2005/8/layout/hierarchy2"/>
    <dgm:cxn modelId="{2893CCCF-523F-4A36-9FAC-AA1749585627}" type="presOf" srcId="{2C9884EA-581E-450C-99C1-56655D62F08C}" destId="{65046174-B049-495E-848A-92D463156238}" srcOrd="0" destOrd="0" presId="urn:microsoft.com/office/officeart/2005/8/layout/hierarchy2"/>
    <dgm:cxn modelId="{C809AD2B-8A98-42D3-AACA-B374A43C1A20}" type="presOf" srcId="{AB7A2876-8C1C-4DE3-A983-5F354F7BA9BF}" destId="{9B6B5C13-F726-422D-8E14-0DAA79985432}" srcOrd="0" destOrd="0" presId="urn:microsoft.com/office/officeart/2005/8/layout/hierarchy2"/>
    <dgm:cxn modelId="{4AD1713F-5370-4135-85B5-525FBB318217}" srcId="{9E9904F0-00A4-40C8-9D76-68F0CFAB2901}" destId="{42772C3E-764B-4240-9A15-F0DE4B6618EE}" srcOrd="0" destOrd="0" parTransId="{F3EB217E-36A6-4326-86AD-DB036CC006AA}" sibTransId="{545865B4-750D-42DB-A436-2FEABCA1A547}"/>
    <dgm:cxn modelId="{EE50968D-017B-4D18-BA38-5C13EB5D021B}" srcId="{099893A1-22B9-4135-8038-D4E58D807F1E}" destId="{9E9904F0-00A4-40C8-9D76-68F0CFAB2901}" srcOrd="0" destOrd="0" parTransId="{06203979-5862-456A-9A14-96D8D70EE358}" sibTransId="{29CFA9FD-C5C2-4D4A-B2F8-D4D3658AB359}"/>
    <dgm:cxn modelId="{8227B109-B018-4EA8-A8F2-F266B9E6CA19}" type="presOf" srcId="{099893A1-22B9-4135-8038-D4E58D807F1E}" destId="{8DE474D4-92EF-4D97-89C2-ACD566C64982}" srcOrd="0" destOrd="0" presId="urn:microsoft.com/office/officeart/2005/8/layout/hierarchy2"/>
    <dgm:cxn modelId="{8F1B19CB-DE4D-4820-B7D6-35F39EB4107E}" type="presParOf" srcId="{8DE474D4-92EF-4D97-89C2-ACD566C64982}" destId="{0FDC5A9E-58C8-49A4-B6CF-1D1CC7AA75F8}" srcOrd="0" destOrd="0" presId="urn:microsoft.com/office/officeart/2005/8/layout/hierarchy2"/>
    <dgm:cxn modelId="{4FB6BC51-3B13-45C7-81B3-45CB694BC03B}" type="presParOf" srcId="{0FDC5A9E-58C8-49A4-B6CF-1D1CC7AA75F8}" destId="{1B2D6B97-DDD2-4299-A511-88AD397D294E}" srcOrd="0" destOrd="0" presId="urn:microsoft.com/office/officeart/2005/8/layout/hierarchy2"/>
    <dgm:cxn modelId="{7D91005B-0127-44E5-B2DC-E8AC87E6E8BA}" type="presParOf" srcId="{0FDC5A9E-58C8-49A4-B6CF-1D1CC7AA75F8}" destId="{2D9F705E-EBB2-44B5-B61B-3197474A606C}" srcOrd="1" destOrd="0" presId="urn:microsoft.com/office/officeart/2005/8/layout/hierarchy2"/>
    <dgm:cxn modelId="{55EE4277-7DEC-4741-97DD-E44D79620671}" type="presParOf" srcId="{2D9F705E-EBB2-44B5-B61B-3197474A606C}" destId="{300B6DBF-9978-46DF-9C31-D3C60AC52669}" srcOrd="0" destOrd="0" presId="urn:microsoft.com/office/officeart/2005/8/layout/hierarchy2"/>
    <dgm:cxn modelId="{CD13CACE-BCAE-409E-9526-A818E853D1F1}" type="presParOf" srcId="{300B6DBF-9978-46DF-9C31-D3C60AC52669}" destId="{21F14631-71BB-4F2C-8B14-BB65FFEC29BC}" srcOrd="0" destOrd="0" presId="urn:microsoft.com/office/officeart/2005/8/layout/hierarchy2"/>
    <dgm:cxn modelId="{A6FDF486-2FB4-4B1E-A5D8-A6D56A819E6F}" type="presParOf" srcId="{2D9F705E-EBB2-44B5-B61B-3197474A606C}" destId="{7EEE832A-124A-45AC-A139-B8E2C8A2A833}" srcOrd="1" destOrd="0" presId="urn:microsoft.com/office/officeart/2005/8/layout/hierarchy2"/>
    <dgm:cxn modelId="{C7FE7465-5482-46F8-8006-1476904318FA}" type="presParOf" srcId="{7EEE832A-124A-45AC-A139-B8E2C8A2A833}" destId="{F0FF6DC5-4D34-4845-8C46-B9A5EBBEC7F4}" srcOrd="0" destOrd="0" presId="urn:microsoft.com/office/officeart/2005/8/layout/hierarchy2"/>
    <dgm:cxn modelId="{0115809A-806F-486A-AA8F-BE0CB6A22E00}" type="presParOf" srcId="{7EEE832A-124A-45AC-A139-B8E2C8A2A833}" destId="{76416127-2F03-4A55-BD12-0F261A053CD8}" srcOrd="1" destOrd="0" presId="urn:microsoft.com/office/officeart/2005/8/layout/hierarchy2"/>
    <dgm:cxn modelId="{3F4D000F-D77F-4DB6-98AD-80865F0E1EFD}" type="presParOf" srcId="{76416127-2F03-4A55-BD12-0F261A053CD8}" destId="{4244782C-EC95-445F-8A3F-C7AB0CCA46CE}" srcOrd="0" destOrd="0" presId="urn:microsoft.com/office/officeart/2005/8/layout/hierarchy2"/>
    <dgm:cxn modelId="{79EB9676-5F22-437C-A1D2-18082A9CDE32}" type="presParOf" srcId="{4244782C-EC95-445F-8A3F-C7AB0CCA46CE}" destId="{11C3312D-285B-4761-807E-33552F6E85A1}" srcOrd="0" destOrd="0" presId="urn:microsoft.com/office/officeart/2005/8/layout/hierarchy2"/>
    <dgm:cxn modelId="{CC18B032-7686-4719-9B89-93A9FACEF61A}" type="presParOf" srcId="{76416127-2F03-4A55-BD12-0F261A053CD8}" destId="{BA48FDCD-DF25-4A25-BFCA-14C9DAF9EB9F}" srcOrd="1" destOrd="0" presId="urn:microsoft.com/office/officeart/2005/8/layout/hierarchy2"/>
    <dgm:cxn modelId="{228C3871-3EF6-4D3B-9DF4-369CB9D7FEF3}" type="presParOf" srcId="{BA48FDCD-DF25-4A25-BFCA-14C9DAF9EB9F}" destId="{F673D13B-BAB7-403A-B34D-DCE8B3BC9C47}" srcOrd="0" destOrd="0" presId="urn:microsoft.com/office/officeart/2005/8/layout/hierarchy2"/>
    <dgm:cxn modelId="{F4AEFBF6-1BA1-4208-ADC4-DBF63A7181C5}" type="presParOf" srcId="{BA48FDCD-DF25-4A25-BFCA-14C9DAF9EB9F}" destId="{67FCBCBE-8DDA-4C55-BA49-D572B8EE44F9}" srcOrd="1" destOrd="0" presId="urn:microsoft.com/office/officeart/2005/8/layout/hierarchy2"/>
    <dgm:cxn modelId="{4657E487-26D7-4F47-AFED-0852E7223B1C}" type="presParOf" srcId="{76416127-2F03-4A55-BD12-0F261A053CD8}" destId="{E9399351-DC0D-43C4-B69C-1C1C6E1429E6}" srcOrd="2" destOrd="0" presId="urn:microsoft.com/office/officeart/2005/8/layout/hierarchy2"/>
    <dgm:cxn modelId="{04520A68-6905-4ACA-BB63-4CB6EF25E468}" type="presParOf" srcId="{E9399351-DC0D-43C4-B69C-1C1C6E1429E6}" destId="{543AFDD3-D41D-44A8-8851-11D8EFE781AF}" srcOrd="0" destOrd="0" presId="urn:microsoft.com/office/officeart/2005/8/layout/hierarchy2"/>
    <dgm:cxn modelId="{508EC54F-2A75-4F5F-8D10-83843A984096}" type="presParOf" srcId="{76416127-2F03-4A55-BD12-0F261A053CD8}" destId="{EF3DEE2F-59AB-425F-83DC-21B33ED9EE6A}" srcOrd="3" destOrd="0" presId="urn:microsoft.com/office/officeart/2005/8/layout/hierarchy2"/>
    <dgm:cxn modelId="{BC11F7B7-F2C4-4054-A513-52025885C29D}" type="presParOf" srcId="{EF3DEE2F-59AB-425F-83DC-21B33ED9EE6A}" destId="{F53685DE-4C07-453C-BD84-A0CE6C8D1573}" srcOrd="0" destOrd="0" presId="urn:microsoft.com/office/officeart/2005/8/layout/hierarchy2"/>
    <dgm:cxn modelId="{84A242BB-C64C-44BD-8279-D13E28C4DF8B}" type="presParOf" srcId="{EF3DEE2F-59AB-425F-83DC-21B33ED9EE6A}" destId="{E3C21F78-1593-4FB9-8312-53BF6D2AA94E}" srcOrd="1" destOrd="0" presId="urn:microsoft.com/office/officeart/2005/8/layout/hierarchy2"/>
    <dgm:cxn modelId="{8557833A-7F4D-461C-B97A-844E8672FB8B}" type="presParOf" srcId="{2D9F705E-EBB2-44B5-B61B-3197474A606C}" destId="{5B5EF3F6-2091-4E5F-A473-DE079ED68DF4}" srcOrd="2" destOrd="0" presId="urn:microsoft.com/office/officeart/2005/8/layout/hierarchy2"/>
    <dgm:cxn modelId="{2F748CE2-A27A-4F06-AA23-49206FB603C0}" type="presParOf" srcId="{5B5EF3F6-2091-4E5F-A473-DE079ED68DF4}" destId="{B7423FBE-86C2-4857-B268-AC4B3D09FAD6}" srcOrd="0" destOrd="0" presId="urn:microsoft.com/office/officeart/2005/8/layout/hierarchy2"/>
    <dgm:cxn modelId="{24C5A34C-E5D2-45BF-A70C-F381DFD450CC}" type="presParOf" srcId="{2D9F705E-EBB2-44B5-B61B-3197474A606C}" destId="{0D60A560-A352-4F22-A72B-6653443B2D20}" srcOrd="3" destOrd="0" presId="urn:microsoft.com/office/officeart/2005/8/layout/hierarchy2"/>
    <dgm:cxn modelId="{231879A3-777E-44BF-B72B-05806C588989}" type="presParOf" srcId="{0D60A560-A352-4F22-A72B-6653443B2D20}" destId="{34C73436-2F53-4518-A41C-B2CDEA887460}" srcOrd="0" destOrd="0" presId="urn:microsoft.com/office/officeart/2005/8/layout/hierarchy2"/>
    <dgm:cxn modelId="{39B7C57E-FCE1-4BE7-826E-67C8EB97A45C}" type="presParOf" srcId="{0D60A560-A352-4F22-A72B-6653443B2D20}" destId="{047491B4-FA50-4491-A8E2-D506534CBC01}" srcOrd="1" destOrd="0" presId="urn:microsoft.com/office/officeart/2005/8/layout/hierarchy2"/>
    <dgm:cxn modelId="{04CC52FD-7778-4D62-94F2-E5FAFE67355D}" type="presParOf" srcId="{047491B4-FA50-4491-A8E2-D506534CBC01}" destId="{02EA6194-C9B2-4B1E-93FB-38ECB6BA9E6E}" srcOrd="0" destOrd="0" presId="urn:microsoft.com/office/officeart/2005/8/layout/hierarchy2"/>
    <dgm:cxn modelId="{32563CDF-55BA-42ED-84C3-BF701A85DFA5}" type="presParOf" srcId="{02EA6194-C9B2-4B1E-93FB-38ECB6BA9E6E}" destId="{179C3273-22C0-4E54-9B96-732E58B53D8F}" srcOrd="0" destOrd="0" presId="urn:microsoft.com/office/officeart/2005/8/layout/hierarchy2"/>
    <dgm:cxn modelId="{C353A5A3-2235-40D7-9F37-4CC4621B2FA3}" type="presParOf" srcId="{047491B4-FA50-4491-A8E2-D506534CBC01}" destId="{A04ED110-30DB-48D8-8C9E-2A8C4BEEE7A5}" srcOrd="1" destOrd="0" presId="urn:microsoft.com/office/officeart/2005/8/layout/hierarchy2"/>
    <dgm:cxn modelId="{A7EF6F67-36DF-4B4D-96C2-2A45F90601F6}" type="presParOf" srcId="{A04ED110-30DB-48D8-8C9E-2A8C4BEEE7A5}" destId="{5C17F81F-4D91-4848-895C-85985834DEEE}" srcOrd="0" destOrd="0" presId="urn:microsoft.com/office/officeart/2005/8/layout/hierarchy2"/>
    <dgm:cxn modelId="{305AC467-2BF2-41B4-9002-BF70756AA19E}" type="presParOf" srcId="{A04ED110-30DB-48D8-8C9E-2A8C4BEEE7A5}" destId="{0A430B73-BB41-4B00-A884-ADE55D38E85D}" srcOrd="1" destOrd="0" presId="urn:microsoft.com/office/officeart/2005/8/layout/hierarchy2"/>
    <dgm:cxn modelId="{9D57B65B-22C2-433B-9E98-8DEA31F5EA32}" type="presParOf" srcId="{047491B4-FA50-4491-A8E2-D506534CBC01}" destId="{48571B86-3E9D-478D-AACA-39C8427471C3}" srcOrd="2" destOrd="0" presId="urn:microsoft.com/office/officeart/2005/8/layout/hierarchy2"/>
    <dgm:cxn modelId="{63584F2E-DA2D-4E27-BA20-4009E5007264}" type="presParOf" srcId="{48571B86-3E9D-478D-AACA-39C8427471C3}" destId="{23909FDF-5483-4F4D-BBAD-472BFA75304E}" srcOrd="0" destOrd="0" presId="urn:microsoft.com/office/officeart/2005/8/layout/hierarchy2"/>
    <dgm:cxn modelId="{B4B6F2F0-81EA-47AA-B696-DB91A20E45B0}" type="presParOf" srcId="{047491B4-FA50-4491-A8E2-D506534CBC01}" destId="{ECF66EEB-3697-46F6-BA3C-455F00FF76D8}" srcOrd="3" destOrd="0" presId="urn:microsoft.com/office/officeart/2005/8/layout/hierarchy2"/>
    <dgm:cxn modelId="{7033C900-154B-49DC-9094-10255E881155}" type="presParOf" srcId="{ECF66EEB-3697-46F6-BA3C-455F00FF76D8}" destId="{319F0CAD-D950-488C-8EC6-BDDFA8DB30F3}" srcOrd="0" destOrd="0" presId="urn:microsoft.com/office/officeart/2005/8/layout/hierarchy2"/>
    <dgm:cxn modelId="{08D0A067-06B4-49A0-BA2B-096A09BE59C2}" type="presParOf" srcId="{ECF66EEB-3697-46F6-BA3C-455F00FF76D8}" destId="{107AC5DE-75C6-48EC-9B27-1952A884404E}" srcOrd="1" destOrd="0" presId="urn:microsoft.com/office/officeart/2005/8/layout/hierarchy2"/>
    <dgm:cxn modelId="{C66EFF0C-C3BE-4CD9-9BC9-52D88BB91CBB}" type="presParOf" srcId="{2D9F705E-EBB2-44B5-B61B-3197474A606C}" destId="{FF51BE64-20DF-45C1-8611-51F7A74BA2C5}" srcOrd="4" destOrd="0" presId="urn:microsoft.com/office/officeart/2005/8/layout/hierarchy2"/>
    <dgm:cxn modelId="{DD257B1F-C913-4B7B-B49D-58F65CF005D3}" type="presParOf" srcId="{FF51BE64-20DF-45C1-8611-51F7A74BA2C5}" destId="{79C22A4E-1B93-4691-9F8B-56648DA7BC53}" srcOrd="0" destOrd="0" presId="urn:microsoft.com/office/officeart/2005/8/layout/hierarchy2"/>
    <dgm:cxn modelId="{A86DEE2B-0D21-42B0-BB3F-7A05505CAA64}" type="presParOf" srcId="{2D9F705E-EBB2-44B5-B61B-3197474A606C}" destId="{C0B31DF4-3ECF-4A23-BFA3-A7B0AD04E27A}" srcOrd="5" destOrd="0" presId="urn:microsoft.com/office/officeart/2005/8/layout/hierarchy2"/>
    <dgm:cxn modelId="{B83A51B4-0671-4E54-8756-285B2C1F7A73}" type="presParOf" srcId="{C0B31DF4-3ECF-4A23-BFA3-A7B0AD04E27A}" destId="{378A3D40-D42A-46B3-A21D-3FBDE85F6690}" srcOrd="0" destOrd="0" presId="urn:microsoft.com/office/officeart/2005/8/layout/hierarchy2"/>
    <dgm:cxn modelId="{FE963707-557E-4D42-A901-27D5EED05A53}" type="presParOf" srcId="{C0B31DF4-3ECF-4A23-BFA3-A7B0AD04E27A}" destId="{0C90CD03-6447-454E-9A58-A963D6850682}" srcOrd="1" destOrd="0" presId="urn:microsoft.com/office/officeart/2005/8/layout/hierarchy2"/>
    <dgm:cxn modelId="{ADC60A65-087F-4D81-BD51-EA373A117DD1}" type="presParOf" srcId="{0C90CD03-6447-454E-9A58-A963D6850682}" destId="{A0160FE5-3F5A-41A0-AE72-63E586766276}" srcOrd="0" destOrd="0" presId="urn:microsoft.com/office/officeart/2005/8/layout/hierarchy2"/>
    <dgm:cxn modelId="{63C58395-B05C-487D-9C83-0DC82086C3AB}" type="presParOf" srcId="{A0160FE5-3F5A-41A0-AE72-63E586766276}" destId="{FA608705-A929-492F-9531-D99F7AE321B0}" srcOrd="0" destOrd="0" presId="urn:microsoft.com/office/officeart/2005/8/layout/hierarchy2"/>
    <dgm:cxn modelId="{A3072CEA-731B-4227-87DF-C44324066019}" type="presParOf" srcId="{0C90CD03-6447-454E-9A58-A963D6850682}" destId="{D8F402C8-4C56-48D3-8CE3-45720E43E4B8}" srcOrd="1" destOrd="0" presId="urn:microsoft.com/office/officeart/2005/8/layout/hierarchy2"/>
    <dgm:cxn modelId="{4E35E0F0-5E52-4A67-B5C1-E65E976C205F}" type="presParOf" srcId="{D8F402C8-4C56-48D3-8CE3-45720E43E4B8}" destId="{9B6B5C13-F726-422D-8E14-0DAA79985432}" srcOrd="0" destOrd="0" presId="urn:microsoft.com/office/officeart/2005/8/layout/hierarchy2"/>
    <dgm:cxn modelId="{25F8E79B-879B-4724-9D08-0C0827E09873}" type="presParOf" srcId="{D8F402C8-4C56-48D3-8CE3-45720E43E4B8}" destId="{6BC90CD7-6FDE-4F8E-BC92-62E7CCC07A3F}" srcOrd="1" destOrd="0" presId="urn:microsoft.com/office/officeart/2005/8/layout/hierarchy2"/>
    <dgm:cxn modelId="{32443EA8-5F29-49ED-9421-11D45845D266}" type="presParOf" srcId="{0C90CD03-6447-454E-9A58-A963D6850682}" destId="{1886985B-2FC9-4A7B-864C-17D540BF7A4B}" srcOrd="2" destOrd="0" presId="urn:microsoft.com/office/officeart/2005/8/layout/hierarchy2"/>
    <dgm:cxn modelId="{C655F84E-563E-4D4F-B416-4C3134664B34}" type="presParOf" srcId="{1886985B-2FC9-4A7B-864C-17D540BF7A4B}" destId="{3E7BB7AC-E9E5-4F93-A856-FAC60CBD00C6}" srcOrd="0" destOrd="0" presId="urn:microsoft.com/office/officeart/2005/8/layout/hierarchy2"/>
    <dgm:cxn modelId="{2634A6D2-033C-4A39-BE19-415098295448}" type="presParOf" srcId="{0C90CD03-6447-454E-9A58-A963D6850682}" destId="{ABF4B907-2A9D-494D-81C0-B2EE96FF6AFC}" srcOrd="3" destOrd="0" presId="urn:microsoft.com/office/officeart/2005/8/layout/hierarchy2"/>
    <dgm:cxn modelId="{689D6BD7-E25C-4AB7-86DB-9C9FA0043BED}" type="presParOf" srcId="{ABF4B907-2A9D-494D-81C0-B2EE96FF6AFC}" destId="{65046174-B049-495E-848A-92D463156238}" srcOrd="0" destOrd="0" presId="urn:microsoft.com/office/officeart/2005/8/layout/hierarchy2"/>
    <dgm:cxn modelId="{1DD1DD2C-6333-4ACA-809F-C43F204FCAF3}" type="presParOf" srcId="{ABF4B907-2A9D-494D-81C0-B2EE96FF6AFC}" destId="{552020DF-13E0-48C5-8525-6059D885900A}"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2D6B97-DDD2-4299-A511-88AD397D294E}">
      <dsp:nvSpPr>
        <dsp:cNvPr id="0" name=""/>
        <dsp:cNvSpPr/>
      </dsp:nvSpPr>
      <dsp:spPr>
        <a:xfrm>
          <a:off x="65062" y="1720837"/>
          <a:ext cx="1193848"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Компоненти</a:t>
          </a:r>
        </a:p>
      </dsp:txBody>
      <dsp:txXfrm>
        <a:off x="82545" y="1738320"/>
        <a:ext cx="1158882" cy="561958"/>
      </dsp:txXfrm>
    </dsp:sp>
    <dsp:sp modelId="{300B6DBF-9978-46DF-9C31-D3C60AC52669}">
      <dsp:nvSpPr>
        <dsp:cNvPr id="0" name=""/>
        <dsp:cNvSpPr/>
      </dsp:nvSpPr>
      <dsp:spPr>
        <a:xfrm rot="17350740">
          <a:off x="770878" y="1319534"/>
          <a:ext cx="1453605" cy="26604"/>
        </a:xfrm>
        <a:custGeom>
          <a:avLst/>
          <a:gdLst/>
          <a:ahLst/>
          <a:cxnLst/>
          <a:rect l="0" t="0" r="0" b="0"/>
          <a:pathLst>
            <a:path>
              <a:moveTo>
                <a:pt x="0" y="13302"/>
              </a:moveTo>
              <a:lnTo>
                <a:pt x="1453605" y="1330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461340" y="1296497"/>
        <a:ext cx="72680" cy="72680"/>
      </dsp:txXfrm>
    </dsp:sp>
    <dsp:sp modelId="{F0FF6DC5-4D34-4845-8C46-B9A5EBBEC7F4}">
      <dsp:nvSpPr>
        <dsp:cNvPr id="0" name=""/>
        <dsp:cNvSpPr/>
      </dsp:nvSpPr>
      <dsp:spPr>
        <a:xfrm>
          <a:off x="1736450" y="347912"/>
          <a:ext cx="1193848"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Когнітивний компонент</a:t>
          </a:r>
        </a:p>
      </dsp:txBody>
      <dsp:txXfrm>
        <a:off x="1753933" y="365395"/>
        <a:ext cx="1158882" cy="561958"/>
      </dsp:txXfrm>
    </dsp:sp>
    <dsp:sp modelId="{4244782C-EC95-445F-8A3F-C7AB0CCA46CE}">
      <dsp:nvSpPr>
        <dsp:cNvPr id="0" name=""/>
        <dsp:cNvSpPr/>
      </dsp:nvSpPr>
      <dsp:spPr>
        <a:xfrm rot="19457599">
          <a:off x="2875022" y="461456"/>
          <a:ext cx="588091" cy="26604"/>
        </a:xfrm>
        <a:custGeom>
          <a:avLst/>
          <a:gdLst/>
          <a:ahLst/>
          <a:cxnLst/>
          <a:rect l="0" t="0" r="0" b="0"/>
          <a:pathLst>
            <a:path>
              <a:moveTo>
                <a:pt x="0" y="13302"/>
              </a:moveTo>
              <a:lnTo>
                <a:pt x="588091" y="13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154366" y="460056"/>
        <a:ext cx="29404" cy="29404"/>
      </dsp:txXfrm>
    </dsp:sp>
    <dsp:sp modelId="{F673D13B-BAB7-403A-B34D-DCE8B3BC9C47}">
      <dsp:nvSpPr>
        <dsp:cNvPr id="0" name=""/>
        <dsp:cNvSpPr/>
      </dsp:nvSpPr>
      <dsp:spPr>
        <a:xfrm>
          <a:off x="3407838" y="4680"/>
          <a:ext cx="1665155"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Уявлення про себе</a:t>
          </a:r>
        </a:p>
      </dsp:txBody>
      <dsp:txXfrm>
        <a:off x="3425321" y="22163"/>
        <a:ext cx="1630189" cy="561958"/>
      </dsp:txXfrm>
    </dsp:sp>
    <dsp:sp modelId="{E9399351-DC0D-43C4-B69C-1C1C6E1429E6}">
      <dsp:nvSpPr>
        <dsp:cNvPr id="0" name=""/>
        <dsp:cNvSpPr/>
      </dsp:nvSpPr>
      <dsp:spPr>
        <a:xfrm rot="2142401">
          <a:off x="2875022" y="804687"/>
          <a:ext cx="588091" cy="26604"/>
        </a:xfrm>
        <a:custGeom>
          <a:avLst/>
          <a:gdLst/>
          <a:ahLst/>
          <a:cxnLst/>
          <a:rect l="0" t="0" r="0" b="0"/>
          <a:pathLst>
            <a:path>
              <a:moveTo>
                <a:pt x="0" y="13302"/>
              </a:moveTo>
              <a:lnTo>
                <a:pt x="588091" y="13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154366" y="803287"/>
        <a:ext cx="29404" cy="29404"/>
      </dsp:txXfrm>
    </dsp:sp>
    <dsp:sp modelId="{F53685DE-4C07-453C-BD84-A0CE6C8D1573}">
      <dsp:nvSpPr>
        <dsp:cNvPr id="0" name=""/>
        <dsp:cNvSpPr/>
      </dsp:nvSpPr>
      <dsp:spPr>
        <a:xfrm>
          <a:off x="3407838" y="691143"/>
          <a:ext cx="1665155"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Самоусвідомлення власних рис</a:t>
          </a:r>
        </a:p>
      </dsp:txBody>
      <dsp:txXfrm>
        <a:off x="3425321" y="708626"/>
        <a:ext cx="1630189" cy="561958"/>
      </dsp:txXfrm>
    </dsp:sp>
    <dsp:sp modelId="{5B5EF3F6-2091-4E5F-A473-DE079ED68DF4}">
      <dsp:nvSpPr>
        <dsp:cNvPr id="0" name=""/>
        <dsp:cNvSpPr/>
      </dsp:nvSpPr>
      <dsp:spPr>
        <a:xfrm>
          <a:off x="1258911" y="2005997"/>
          <a:ext cx="477539" cy="26604"/>
        </a:xfrm>
        <a:custGeom>
          <a:avLst/>
          <a:gdLst/>
          <a:ahLst/>
          <a:cxnLst/>
          <a:rect l="0" t="0" r="0" b="0"/>
          <a:pathLst>
            <a:path>
              <a:moveTo>
                <a:pt x="0" y="13302"/>
              </a:moveTo>
              <a:lnTo>
                <a:pt x="477539" y="1330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485742" y="2007361"/>
        <a:ext cx="23876" cy="23876"/>
      </dsp:txXfrm>
    </dsp:sp>
    <dsp:sp modelId="{34C73436-2F53-4518-A41C-B2CDEA887460}">
      <dsp:nvSpPr>
        <dsp:cNvPr id="0" name=""/>
        <dsp:cNvSpPr/>
      </dsp:nvSpPr>
      <dsp:spPr>
        <a:xfrm>
          <a:off x="1736450" y="1720837"/>
          <a:ext cx="1193848"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Емоційно-оцінний компонент</a:t>
          </a:r>
        </a:p>
      </dsp:txBody>
      <dsp:txXfrm>
        <a:off x="1753933" y="1738320"/>
        <a:ext cx="1158882" cy="561958"/>
      </dsp:txXfrm>
    </dsp:sp>
    <dsp:sp modelId="{02EA6194-C9B2-4B1E-93FB-38ECB6BA9E6E}">
      <dsp:nvSpPr>
        <dsp:cNvPr id="0" name=""/>
        <dsp:cNvSpPr/>
      </dsp:nvSpPr>
      <dsp:spPr>
        <a:xfrm rot="19457599">
          <a:off x="2875022" y="1834381"/>
          <a:ext cx="588091" cy="26604"/>
        </a:xfrm>
        <a:custGeom>
          <a:avLst/>
          <a:gdLst/>
          <a:ahLst/>
          <a:cxnLst/>
          <a:rect l="0" t="0" r="0" b="0"/>
          <a:pathLst>
            <a:path>
              <a:moveTo>
                <a:pt x="0" y="13302"/>
              </a:moveTo>
              <a:lnTo>
                <a:pt x="588091" y="13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154366" y="1832982"/>
        <a:ext cx="29404" cy="29404"/>
      </dsp:txXfrm>
    </dsp:sp>
    <dsp:sp modelId="{5C17F81F-4D91-4848-895C-85985834DEEE}">
      <dsp:nvSpPr>
        <dsp:cNvPr id="0" name=""/>
        <dsp:cNvSpPr/>
      </dsp:nvSpPr>
      <dsp:spPr>
        <a:xfrm>
          <a:off x="3407838" y="1377606"/>
          <a:ext cx="1665155"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Самооцінка і самоповага</a:t>
          </a:r>
        </a:p>
      </dsp:txBody>
      <dsp:txXfrm>
        <a:off x="3425321" y="1395089"/>
        <a:ext cx="1630189" cy="561958"/>
      </dsp:txXfrm>
    </dsp:sp>
    <dsp:sp modelId="{48571B86-3E9D-478D-AACA-39C8427471C3}">
      <dsp:nvSpPr>
        <dsp:cNvPr id="0" name=""/>
        <dsp:cNvSpPr/>
      </dsp:nvSpPr>
      <dsp:spPr>
        <a:xfrm rot="2142401">
          <a:off x="2875022" y="2177613"/>
          <a:ext cx="588091" cy="26604"/>
        </a:xfrm>
        <a:custGeom>
          <a:avLst/>
          <a:gdLst/>
          <a:ahLst/>
          <a:cxnLst/>
          <a:rect l="0" t="0" r="0" b="0"/>
          <a:pathLst>
            <a:path>
              <a:moveTo>
                <a:pt x="0" y="13302"/>
              </a:moveTo>
              <a:lnTo>
                <a:pt x="588091" y="13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154366" y="2176213"/>
        <a:ext cx="29404" cy="29404"/>
      </dsp:txXfrm>
    </dsp:sp>
    <dsp:sp modelId="{319F0CAD-D950-488C-8EC6-BDDFA8DB30F3}">
      <dsp:nvSpPr>
        <dsp:cNvPr id="0" name=""/>
        <dsp:cNvSpPr/>
      </dsp:nvSpPr>
      <dsp:spPr>
        <a:xfrm>
          <a:off x="3407838" y="2064069"/>
          <a:ext cx="1665155"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Емоційне ставлення до себе</a:t>
          </a:r>
        </a:p>
      </dsp:txBody>
      <dsp:txXfrm>
        <a:off x="3425321" y="2081552"/>
        <a:ext cx="1630189" cy="561958"/>
      </dsp:txXfrm>
    </dsp:sp>
    <dsp:sp modelId="{FF51BE64-20DF-45C1-8611-51F7A74BA2C5}">
      <dsp:nvSpPr>
        <dsp:cNvPr id="0" name=""/>
        <dsp:cNvSpPr/>
      </dsp:nvSpPr>
      <dsp:spPr>
        <a:xfrm rot="4249260">
          <a:off x="770878" y="2692460"/>
          <a:ext cx="1453605" cy="26604"/>
        </a:xfrm>
        <a:custGeom>
          <a:avLst/>
          <a:gdLst/>
          <a:ahLst/>
          <a:cxnLst/>
          <a:rect l="0" t="0" r="0" b="0"/>
          <a:pathLst>
            <a:path>
              <a:moveTo>
                <a:pt x="0" y="13302"/>
              </a:moveTo>
              <a:lnTo>
                <a:pt x="1453605" y="1330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461340" y="2669422"/>
        <a:ext cx="72680" cy="72680"/>
      </dsp:txXfrm>
    </dsp:sp>
    <dsp:sp modelId="{378A3D40-D42A-46B3-A21D-3FBDE85F6690}">
      <dsp:nvSpPr>
        <dsp:cNvPr id="0" name=""/>
        <dsp:cNvSpPr/>
      </dsp:nvSpPr>
      <dsp:spPr>
        <a:xfrm>
          <a:off x="1736450" y="3093763"/>
          <a:ext cx="1193848"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Поведінковий компонент</a:t>
          </a:r>
        </a:p>
      </dsp:txBody>
      <dsp:txXfrm>
        <a:off x="1753933" y="3111246"/>
        <a:ext cx="1158882" cy="561958"/>
      </dsp:txXfrm>
    </dsp:sp>
    <dsp:sp modelId="{A0160FE5-3F5A-41A0-AE72-63E586766276}">
      <dsp:nvSpPr>
        <dsp:cNvPr id="0" name=""/>
        <dsp:cNvSpPr/>
      </dsp:nvSpPr>
      <dsp:spPr>
        <a:xfrm rot="19457599">
          <a:off x="2875022" y="3207307"/>
          <a:ext cx="588091" cy="26604"/>
        </a:xfrm>
        <a:custGeom>
          <a:avLst/>
          <a:gdLst/>
          <a:ahLst/>
          <a:cxnLst/>
          <a:rect l="0" t="0" r="0" b="0"/>
          <a:pathLst>
            <a:path>
              <a:moveTo>
                <a:pt x="0" y="13302"/>
              </a:moveTo>
              <a:lnTo>
                <a:pt x="588091" y="13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154366" y="3205907"/>
        <a:ext cx="29404" cy="29404"/>
      </dsp:txXfrm>
    </dsp:sp>
    <dsp:sp modelId="{9B6B5C13-F726-422D-8E14-0DAA79985432}">
      <dsp:nvSpPr>
        <dsp:cNvPr id="0" name=""/>
        <dsp:cNvSpPr/>
      </dsp:nvSpPr>
      <dsp:spPr>
        <a:xfrm>
          <a:off x="3407838" y="2750532"/>
          <a:ext cx="1665155"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Дії, що відповідають уявленням про себе</a:t>
          </a:r>
        </a:p>
      </dsp:txBody>
      <dsp:txXfrm>
        <a:off x="3425321" y="2768015"/>
        <a:ext cx="1630189" cy="561958"/>
      </dsp:txXfrm>
    </dsp:sp>
    <dsp:sp modelId="{1886985B-2FC9-4A7B-864C-17D540BF7A4B}">
      <dsp:nvSpPr>
        <dsp:cNvPr id="0" name=""/>
        <dsp:cNvSpPr/>
      </dsp:nvSpPr>
      <dsp:spPr>
        <a:xfrm rot="2142401">
          <a:off x="2875022" y="3550538"/>
          <a:ext cx="588091" cy="26604"/>
        </a:xfrm>
        <a:custGeom>
          <a:avLst/>
          <a:gdLst/>
          <a:ahLst/>
          <a:cxnLst/>
          <a:rect l="0" t="0" r="0" b="0"/>
          <a:pathLst>
            <a:path>
              <a:moveTo>
                <a:pt x="0" y="13302"/>
              </a:moveTo>
              <a:lnTo>
                <a:pt x="588091" y="13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3154366" y="3549139"/>
        <a:ext cx="29404" cy="29404"/>
      </dsp:txXfrm>
    </dsp:sp>
    <dsp:sp modelId="{65046174-B049-495E-848A-92D463156238}">
      <dsp:nvSpPr>
        <dsp:cNvPr id="0" name=""/>
        <dsp:cNvSpPr/>
      </dsp:nvSpPr>
      <dsp:spPr>
        <a:xfrm>
          <a:off x="3407838" y="3436995"/>
          <a:ext cx="1665155" cy="59692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Саморегуляція та самопрезентація</a:t>
          </a:r>
        </a:p>
      </dsp:txBody>
      <dsp:txXfrm>
        <a:off x="3425321" y="3454478"/>
        <a:ext cx="1630189" cy="56195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61F48-29B5-47F8-89B7-F33888C97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23007</Words>
  <Characters>131140</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Aspire</cp:lastModifiedBy>
  <cp:revision>2</cp:revision>
  <dcterms:created xsi:type="dcterms:W3CDTF">2026-02-10T15:27:00Z</dcterms:created>
  <dcterms:modified xsi:type="dcterms:W3CDTF">2026-02-10T15:27:00Z</dcterms:modified>
</cp:coreProperties>
</file>