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media/image22.jpeg" ContentType="image/jpeg"/>
  <Override PartName="/word/media/image23.jpeg" ContentType="image/jpeg"/>
  <Override PartName="/word/media/image24.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b w:val="1"/>
          <w:bCs w:val="1"/>
          <w:sz w:val="30"/>
          <w:szCs w:val="30"/>
        </w:rPr>
      </w:pPr>
      <w:r>
        <w:rPr>
          <w:rFonts w:ascii="Times New Roman" w:hAnsi="Times New Roman" w:hint="default"/>
          <w:b w:val="1"/>
          <w:bCs w:val="1"/>
          <w:sz w:val="30"/>
          <w:szCs w:val="30"/>
          <w:rtl w:val="0"/>
        </w:rPr>
        <w:t>ПРИВАТНИЙ ВИЩИЙ НАВЧАЛЬНИЙ ЗАКЛАД</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b w:val="1"/>
          <w:bCs w:val="1"/>
          <w:sz w:val="30"/>
          <w:szCs w:val="30"/>
        </w:rPr>
      </w:pPr>
      <w:r>
        <w:rPr>
          <w:rFonts w:ascii="Times New Roman" w:hAnsi="Times New Roman" w:hint="default"/>
          <w:b w:val="1"/>
          <w:bCs w:val="1"/>
          <w:sz w:val="30"/>
          <w:szCs w:val="30"/>
          <w:rtl w:val="0"/>
        </w:rPr>
        <w:t>«КИЇВСЬКИЙ МЕДИЧНИЙ УНІВЕРСИТЕТ»</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b w:val="1"/>
          <w:bCs w:val="1"/>
          <w:sz w:val="30"/>
          <w:szCs w:val="30"/>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r>
        <w:rPr>
          <w:rFonts w:ascii="Times New Roman" w:hAnsi="Times New Roman" w:hint="default"/>
          <w:sz w:val="28"/>
          <w:szCs w:val="28"/>
          <w:rtl w:val="0"/>
        </w:rPr>
        <w:t>Факультет фармації</w:t>
      </w:r>
      <w:r>
        <w:rPr>
          <w:rFonts w:ascii="Times New Roman" w:hAnsi="Times New Roman"/>
          <w:sz w:val="28"/>
          <w:szCs w:val="28"/>
          <w:rtl w:val="0"/>
        </w:rPr>
        <w:t xml:space="preserve">, </w:t>
      </w:r>
      <w:r>
        <w:rPr>
          <w:rFonts w:ascii="Times New Roman" w:hAnsi="Times New Roman" w:hint="default"/>
          <w:sz w:val="28"/>
          <w:szCs w:val="28"/>
          <w:rtl w:val="0"/>
        </w:rPr>
        <w:t>психології та менеджменту</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r>
        <w:rPr>
          <w:rFonts w:ascii="Times New Roman" w:hAnsi="Times New Roman" w:hint="default"/>
          <w:sz w:val="28"/>
          <w:szCs w:val="28"/>
          <w:rtl w:val="0"/>
        </w:rPr>
        <w:t>Кафедра психології</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r>
        <w:rPr>
          <w:rFonts w:ascii="Times New Roman" w:hAnsi="Times New Roman" w:hint="default"/>
          <w:sz w:val="28"/>
          <w:szCs w:val="28"/>
          <w:rtl w:val="0"/>
        </w:rPr>
        <w:t>Кваліфікаційна робота магістра</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r>
        <w:rPr>
          <w:rFonts w:ascii="Times New Roman" w:hAnsi="Times New Roman" w:hint="default"/>
          <w:sz w:val="28"/>
          <w:szCs w:val="28"/>
          <w:rtl w:val="0"/>
        </w:rPr>
        <w:t>на тему</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b w:val="1"/>
          <w:bCs w:val="1"/>
          <w:caps w:val="1"/>
          <w:sz w:val="28"/>
          <w:szCs w:val="28"/>
        </w:rPr>
      </w:pPr>
      <w:r>
        <w:rPr>
          <w:rFonts w:ascii="Times New Roman" w:hAnsi="Times New Roman" w:hint="default"/>
          <w:b w:val="1"/>
          <w:bCs w:val="1"/>
          <w:sz w:val="28"/>
          <w:szCs w:val="28"/>
          <w:rtl w:val="0"/>
          <w:lang w:val="fr-FR"/>
        </w:rPr>
        <w:t>«</w:t>
      </w:r>
      <w:r>
        <w:rPr>
          <w:rFonts w:ascii="Helvetica" w:hAnsi="Helvetica"/>
          <w:rtl w:val="0"/>
        </w:rPr>
        <w:t xml:space="preserve"> </w:t>
      </w:r>
      <w:r>
        <w:rPr>
          <w:rFonts w:ascii="Times New Roman" w:hAnsi="Times New Roman" w:hint="default"/>
          <w:b w:val="1"/>
          <w:bCs w:val="1"/>
          <w:caps w:val="1"/>
          <w:sz w:val="28"/>
          <w:szCs w:val="28"/>
          <w:rtl w:val="0"/>
        </w:rPr>
        <w:t xml:space="preserve">Психологічна допомога </w:t>
      </w:r>
      <w:r>
        <w:rPr>
          <w:rFonts w:ascii="Times New Roman" w:hAnsi="Times New Roman" w:hint="default"/>
          <w:b w:val="1"/>
          <w:bCs w:val="1"/>
          <w:caps w:val="1"/>
          <w:sz w:val="28"/>
          <w:szCs w:val="28"/>
          <w:rtl w:val="0"/>
        </w:rPr>
        <w:t>дітям з особливими освітніми потребами</w:t>
      </w:r>
      <w:r>
        <w:rPr>
          <w:rFonts w:ascii="Times New Roman" w:hAnsi="Times New Roman" w:hint="default"/>
          <w:b w:val="1"/>
          <w:bCs w:val="1"/>
          <w:caps w:val="1"/>
          <w:sz w:val="28"/>
          <w:szCs w:val="28"/>
          <w:rtl w:val="0"/>
          <w:lang w:val="it-IT"/>
        </w:rPr>
        <w:t>»</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b w:val="1"/>
          <w:bCs w:val="1"/>
          <w:cap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cap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cap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cap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b w:val="1"/>
          <w:bCs w:val="1"/>
          <w:sz w:val="28"/>
          <w:szCs w:val="28"/>
          <w:rtl w:val="0"/>
        </w:rPr>
        <w:t>Виконала</w:t>
      </w:r>
      <w:r>
        <w:rPr>
          <w:rFonts w:ascii="Times New Roman" w:hAnsi="Times New Roman"/>
          <w:b w:val="1"/>
          <w:bCs w:val="1"/>
          <w:sz w:val="28"/>
          <w:szCs w:val="28"/>
          <w:rtl w:val="0"/>
        </w:rPr>
        <w:t>:</w:t>
      </w:r>
      <w:r>
        <w:rPr>
          <w:rFonts w:ascii="Times New Roman" w:hAnsi="Times New Roman" w:hint="default"/>
          <w:sz w:val="28"/>
          <w:szCs w:val="28"/>
          <w:rtl w:val="0"/>
        </w:rPr>
        <w:t xml:space="preserve"> здобувач </w:t>
      </w:r>
      <w:r>
        <w:rPr>
          <w:rFonts w:ascii="Times New Roman" w:hAnsi="Times New Roman"/>
          <w:sz w:val="28"/>
          <w:szCs w:val="28"/>
          <w:rtl w:val="0"/>
        </w:rPr>
        <w:t xml:space="preserve">2 </w:t>
      </w:r>
      <w:r>
        <w:rPr>
          <w:rFonts w:ascii="Times New Roman" w:hAnsi="Times New Roman" w:hint="default"/>
          <w:sz w:val="28"/>
          <w:szCs w:val="28"/>
          <w:rtl w:val="0"/>
        </w:rPr>
        <w:t>року навчання</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групи Пз</w:t>
      </w:r>
      <w:r>
        <w:rPr>
          <w:rFonts w:ascii="Times New Roman" w:hAnsi="Times New Roman"/>
          <w:sz w:val="28"/>
          <w:szCs w:val="28"/>
          <w:rtl w:val="0"/>
        </w:rPr>
        <w:t>-2405</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 xml:space="preserve">другого </w:t>
      </w:r>
      <w:r>
        <w:rPr>
          <w:rFonts w:ascii="Times New Roman" w:hAnsi="Times New Roman"/>
          <w:sz w:val="28"/>
          <w:szCs w:val="28"/>
          <w:rtl w:val="0"/>
        </w:rPr>
        <w:t>(</w:t>
      </w:r>
      <w:r>
        <w:rPr>
          <w:rFonts w:ascii="Times New Roman" w:hAnsi="Times New Roman" w:hint="default"/>
          <w:sz w:val="28"/>
          <w:szCs w:val="28"/>
          <w:rtl w:val="0"/>
        </w:rPr>
        <w:t>магістерського</w:t>
      </w:r>
      <w:r>
        <w:rPr>
          <w:rFonts w:ascii="Times New Roman" w:hAnsi="Times New Roman"/>
          <w:sz w:val="28"/>
          <w:szCs w:val="28"/>
          <w:rtl w:val="0"/>
        </w:rPr>
        <w:t xml:space="preserve">) </w:t>
      </w:r>
      <w:r>
        <w:rPr>
          <w:rFonts w:ascii="Times New Roman" w:hAnsi="Times New Roman" w:hint="default"/>
          <w:sz w:val="28"/>
          <w:szCs w:val="28"/>
          <w:rtl w:val="0"/>
        </w:rPr>
        <w:t>рівня освіти</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 xml:space="preserve">спеціальності </w:t>
      </w:r>
      <w:r>
        <w:rPr>
          <w:rFonts w:ascii="Times New Roman" w:hAnsi="Times New Roman"/>
          <w:sz w:val="28"/>
          <w:szCs w:val="28"/>
          <w:rtl w:val="0"/>
        </w:rPr>
        <w:t xml:space="preserve">053 </w:t>
      </w:r>
      <w:r>
        <w:rPr>
          <w:rFonts w:ascii="Times New Roman" w:hAnsi="Times New Roman" w:hint="default"/>
          <w:sz w:val="28"/>
          <w:szCs w:val="28"/>
          <w:rtl w:val="0"/>
        </w:rPr>
        <w:t>«Психологія»</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Іванова Марина Андріївна</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sz w:val="28"/>
          <w:szCs w:val="28"/>
        </w:rPr>
      </w:pPr>
      <w:r>
        <w:rPr>
          <w:rFonts w:ascii="Times New Roman" w:hAnsi="Times New Roman" w:hint="default"/>
          <w:b w:val="1"/>
          <w:bCs w:val="1"/>
          <w:sz w:val="28"/>
          <w:szCs w:val="28"/>
          <w:rtl w:val="0"/>
        </w:rPr>
        <w:t>Науковий керівник</w:t>
      </w:r>
      <w:r>
        <w:rPr>
          <w:rFonts w:ascii="Times New Roman" w:hAnsi="Times New Roman"/>
          <w:b w:val="1"/>
          <w:bCs w:val="1"/>
          <w:sz w:val="28"/>
          <w:szCs w:val="28"/>
          <w:rtl w:val="0"/>
        </w:rPr>
        <w:t>:</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Бєлоусова К</w:t>
      </w:r>
      <w:r>
        <w:rPr>
          <w:rFonts w:ascii="Times New Roman" w:hAnsi="Times New Roman"/>
          <w:sz w:val="28"/>
          <w:szCs w:val="28"/>
          <w:rtl w:val="0"/>
        </w:rPr>
        <w:t>.</w:t>
      </w:r>
      <w:r>
        <w:rPr>
          <w:rFonts w:ascii="Times New Roman" w:hAnsi="Times New Roman" w:hint="default"/>
          <w:sz w:val="28"/>
          <w:szCs w:val="28"/>
          <w:rtl w:val="0"/>
        </w:rPr>
        <w:t>В</w:t>
      </w:r>
      <w:r>
        <w:rPr>
          <w:rFonts w:ascii="Times New Roman" w:hAnsi="Times New Roman"/>
          <w:sz w:val="28"/>
          <w:szCs w:val="28"/>
          <w:rtl w:val="0"/>
        </w:rPr>
        <w:t>.</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кандидат психологічних наук</w:t>
      </w:r>
      <w:r>
        <w:rPr>
          <w:rFonts w:ascii="Times New Roman" w:hAnsi="Times New Roman"/>
          <w:sz w:val="28"/>
          <w:szCs w:val="28"/>
          <w:rtl w:val="0"/>
        </w:rPr>
        <w:t xml:space="preserve">, </w:t>
      </w:r>
      <w:r>
        <w:rPr>
          <w:rFonts w:ascii="Times New Roman" w:hAnsi="Times New Roman" w:hint="default"/>
          <w:sz w:val="28"/>
          <w:szCs w:val="28"/>
          <w:rtl w:val="0"/>
        </w:rPr>
        <w:t>доцент кафедри КМУ</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sz w:val="28"/>
          <w:szCs w:val="28"/>
        </w:rPr>
      </w:pPr>
      <w:r>
        <w:rPr>
          <w:rFonts w:ascii="Times New Roman" w:hAnsi="Times New Roman" w:hint="default"/>
          <w:b w:val="1"/>
          <w:bCs w:val="1"/>
          <w:sz w:val="28"/>
          <w:szCs w:val="28"/>
          <w:rtl w:val="0"/>
        </w:rPr>
        <w:t>Рецензент</w:t>
      </w:r>
      <w:r>
        <w:rPr>
          <w:rFonts w:ascii="Times New Roman" w:hAnsi="Times New Roman"/>
          <w:b w:val="1"/>
          <w:bCs w:val="1"/>
          <w:sz w:val="28"/>
          <w:szCs w:val="28"/>
          <w:rtl w:val="0"/>
        </w:rPr>
        <w:t>:</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 xml:space="preserve">Ірина ГРЕЧУХА </w:t>
      </w:r>
      <w:r>
        <w:rPr>
          <w:rFonts w:ascii="Times New Roman" w:hAnsi="Times New Roman"/>
          <w:sz w:val="28"/>
          <w:szCs w:val="28"/>
          <w:rtl w:val="0"/>
          <w:lang w:val="ru-RU"/>
        </w:rPr>
        <w:t xml:space="preserve">- </w:t>
      </w:r>
      <w:r>
        <w:rPr>
          <w:rFonts w:ascii="Times New Roman" w:hAnsi="Times New Roman" w:hint="default"/>
          <w:sz w:val="28"/>
          <w:szCs w:val="28"/>
          <w:rtl w:val="0"/>
        </w:rPr>
        <w:t>кандидат</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психологічних наук</w:t>
      </w:r>
      <w:r>
        <w:rPr>
          <w:rFonts w:ascii="Times New Roman" w:hAnsi="Times New Roman"/>
          <w:sz w:val="28"/>
          <w:szCs w:val="28"/>
          <w:rtl w:val="0"/>
        </w:rPr>
        <w:t xml:space="preserve">, </w:t>
      </w:r>
      <w:r>
        <w:rPr>
          <w:rFonts w:ascii="Times New Roman" w:hAnsi="Times New Roman" w:hint="default"/>
          <w:sz w:val="28"/>
          <w:szCs w:val="28"/>
          <w:rtl w:val="0"/>
        </w:rPr>
        <w:t>доцент</w:t>
      </w:r>
      <w:r>
        <w:rPr>
          <w:rFonts w:ascii="Times New Roman" w:hAnsi="Times New Roman"/>
          <w:sz w:val="28"/>
          <w:szCs w:val="28"/>
          <w:rtl w:val="0"/>
        </w:rPr>
        <w:t xml:space="preserve">; </w:t>
      </w:r>
      <w:r>
        <w:rPr>
          <w:rFonts w:ascii="Times New Roman" w:hAnsi="Times New Roman" w:hint="default"/>
          <w:sz w:val="28"/>
          <w:szCs w:val="28"/>
          <w:rtl w:val="0"/>
        </w:rPr>
        <w:t>доцент</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кафедри психології Поліського</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sz w:val="28"/>
          <w:szCs w:val="28"/>
        </w:rPr>
      </w:pPr>
      <w:r>
        <w:rPr>
          <w:rFonts w:ascii="Times New Roman" w:hAnsi="Times New Roman" w:hint="default"/>
          <w:sz w:val="28"/>
          <w:szCs w:val="28"/>
          <w:rtl w:val="0"/>
        </w:rPr>
        <w:t>національного університету</w:t>
      </w: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ind w:left="4819" w:firstLine="0"/>
        <w:rPr>
          <w:rFonts w:ascii="Times New Roman" w:cs="Times New Roman" w:hAnsi="Times New Roman" w:eastAsia="Times New Roman"/>
          <w:b w:val="1"/>
          <w:bCs w:val="1"/>
          <w:sz w:val="28"/>
          <w:szCs w:val="28"/>
        </w:rPr>
      </w:pPr>
    </w:p>
    <w:p>
      <w:pPr>
        <w:pStyle w:val="Типовий"/>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Times New Roman" w:cs="Times New Roman" w:hAnsi="Times New Roman" w:eastAsia="Times New Roman"/>
          <w:b w:val="1"/>
          <w:bCs w:val="1"/>
          <w:sz w:val="28"/>
          <w:szCs w:val="28"/>
        </w:rPr>
      </w:pPr>
      <w:r>
        <w:rPr>
          <w:rFonts w:ascii="Times New Roman" w:hAnsi="Times New Roman" w:hint="default"/>
          <w:b w:val="1"/>
          <w:bCs w:val="1"/>
          <w:sz w:val="28"/>
          <w:szCs w:val="28"/>
          <w:rtl w:val="0"/>
        </w:rPr>
        <w:t xml:space="preserve">Київ – </w:t>
      </w:r>
      <w:r>
        <w:rPr>
          <w:rFonts w:ascii="Times New Roman" w:hAnsi="Times New Roman"/>
          <w:b w:val="1"/>
          <w:bCs w:val="1"/>
          <w:sz w:val="28"/>
          <w:szCs w:val="28"/>
          <w:rtl w:val="0"/>
        </w:rPr>
        <w:t>2026</w:t>
      </w:r>
    </w:p>
    <w:p>
      <w:pPr>
        <w:pStyle w:val="Normal.0"/>
        <w:spacing w:after="0" w:line="360" w:lineRule="auto"/>
        <w:ind w:firstLine="709"/>
        <w:jc w:val="center"/>
        <w:rPr>
          <w:rFonts w:ascii="Times New Roman" w:cs="Times New Roman" w:hAnsi="Times New Roman" w:eastAsia="Times New Roman"/>
          <w:b w:val="1"/>
          <w:bCs w:val="1"/>
          <w:sz w:val="28"/>
          <w:szCs w:val="28"/>
        </w:rPr>
      </w:pPr>
    </w:p>
    <w:p>
      <w:pPr>
        <w:pStyle w:val="Normal.0"/>
        <w:spacing w:after="0" w:line="360" w:lineRule="auto"/>
        <w:ind w:firstLine="709"/>
        <w:jc w:val="center"/>
        <w:rPr>
          <w:rFonts w:ascii="Times New Roman" w:cs="Times New Roman" w:hAnsi="Times New Roman" w:eastAsia="Times New Roman"/>
          <w:b w:val="1"/>
          <w:bCs w:val="1"/>
          <w:sz w:val="28"/>
          <w:szCs w:val="28"/>
        </w:rPr>
      </w:pPr>
      <w:r>
        <w:rPr>
          <w:rFonts w:ascii="Times New Roman" w:hAnsi="Times New Roman" w:hint="default"/>
          <w:b w:val="1"/>
          <w:bCs w:val="1"/>
          <w:sz w:val="28"/>
          <w:szCs w:val="28"/>
          <w:rtl w:val="0"/>
          <w:lang w:val="ru-RU"/>
        </w:rPr>
        <w:t>ЗМІСТ</w:t>
      </w:r>
    </w:p>
    <w:p>
      <w:pPr>
        <w:pStyle w:val="Normal.0"/>
        <w:spacing w:after="0" w:line="360" w:lineRule="auto"/>
        <w:ind w:firstLine="709"/>
        <w:jc w:val="center"/>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ВСТУП</w:t>
      </w:r>
      <w:r>
        <w:rPr>
          <w:rFonts w:ascii="Times New Roman" w:hAnsi="Times New Roman" w:hint="default"/>
          <w:sz w:val="28"/>
          <w:szCs w:val="28"/>
          <w:rtl w:val="0"/>
          <w:lang w:val="ru-RU"/>
        </w:rPr>
        <w:t>……………………………………………………………………</w:t>
      </w:r>
      <w:r>
        <w:rPr>
          <w:rFonts w:ascii="Times New Roman" w:hAnsi="Times New Roman"/>
          <w:sz w:val="28"/>
          <w:szCs w:val="28"/>
          <w:rtl w:val="0"/>
          <w:lang w:val="ru-RU"/>
        </w:rPr>
        <w:t>...4</w:t>
      </w:r>
    </w:p>
    <w:p>
      <w:pPr>
        <w:pStyle w:val="Normal.0"/>
        <w:spacing w:after="0" w:line="360" w:lineRule="auto"/>
        <w:ind w:firstLine="709"/>
        <w:jc w:val="both"/>
        <w:rPr>
          <w:rFonts w:ascii="Times New Roman" w:cs="Times New Roman" w:hAnsi="Times New Roman" w:eastAsia="Times New Roman"/>
          <w:b w:val="1"/>
          <w:bCs w:val="1"/>
          <w:caps w:val="1"/>
          <w:sz w:val="28"/>
          <w:szCs w:val="28"/>
        </w:rPr>
      </w:pPr>
      <w:r>
        <w:rPr>
          <w:rFonts w:ascii="Times New Roman" w:hAnsi="Times New Roman" w:hint="default"/>
          <w:b w:val="1"/>
          <w:bCs w:val="1"/>
          <w:caps w:val="1"/>
          <w:sz w:val="28"/>
          <w:szCs w:val="28"/>
          <w:rtl w:val="0"/>
          <w:lang w:val="ru-RU"/>
        </w:rPr>
        <w:t xml:space="preserve">Розділ </w:t>
      </w:r>
      <w:r>
        <w:rPr>
          <w:rFonts w:ascii="Times New Roman" w:hAnsi="Times New Roman"/>
          <w:b w:val="1"/>
          <w:bCs w:val="1"/>
          <w:caps w:val="1"/>
          <w:sz w:val="28"/>
          <w:szCs w:val="28"/>
          <w:rtl w:val="0"/>
          <w:lang w:val="ru-RU"/>
        </w:rPr>
        <w:t xml:space="preserve">1. </w:t>
      </w:r>
      <w:r>
        <w:rPr>
          <w:rFonts w:ascii="Times New Roman" w:hAnsi="Times New Roman" w:hint="default"/>
          <w:b w:val="1"/>
          <w:bCs w:val="1"/>
          <w:caps w:val="1"/>
          <w:sz w:val="28"/>
          <w:szCs w:val="28"/>
          <w:rtl w:val="0"/>
          <w:lang w:val="ru-RU"/>
        </w:rPr>
        <w:t>Теоретичні</w:t>
      </w:r>
      <w:r>
        <w:rPr>
          <w:rFonts w:ascii="Times New Roman Полужирный" w:cs="Times New Roman Полужирный" w:hAnsi="Times New Roman Полужирный" w:eastAsia="Times New Roman Полужирный"/>
          <w:b w:val="1"/>
          <w:bCs w:val="1"/>
          <w:caps w:val="1"/>
          <w:sz w:val="28"/>
          <w:szCs w:val="28"/>
          <w:rtl w:val="0"/>
          <w:lang w:val="ru-RU"/>
        </w:rPr>
        <w:t xml:space="preserve"> основи адаптації дітей з особливими освітніми потребами до інклюзивного навчання в умовах кризових </w:t>
      </w:r>
      <w:r>
        <w:rPr>
          <w:rFonts w:ascii="Times New Roman" w:hAnsi="Times New Roman" w:hint="default"/>
          <w:b w:val="1"/>
          <w:bCs w:val="1"/>
          <w:caps w:val="1"/>
          <w:sz w:val="28"/>
          <w:szCs w:val="28"/>
          <w:rtl w:val="0"/>
          <w:lang w:val="ru-RU"/>
        </w:rPr>
        <w:t>ситуацій ТА ВІЙНИ</w:t>
      </w:r>
    </w:p>
    <w:p>
      <w:pPr>
        <w:pStyle w:val="List Paragraph"/>
        <w:numPr>
          <w:ilvl w:val="2"/>
          <w:numId w:val="2"/>
        </w:numPr>
        <w:bidi w:val="0"/>
        <w:spacing w:after="0" w:line="360" w:lineRule="auto"/>
        <w:ind w:right="0"/>
        <w:jc w:val="both"/>
        <w:rPr>
          <w:rFonts w:ascii="Times New Roman" w:hAnsi="Times New Roman" w:hint="default"/>
          <w:sz w:val="28"/>
          <w:szCs w:val="28"/>
          <w:rtl w:val="0"/>
          <w:lang w:val="ru-RU"/>
        </w:rPr>
      </w:pPr>
      <w:r>
        <w:rPr>
          <w:rFonts w:ascii="Times New Roman" w:hAnsi="Times New Roman" w:hint="default"/>
          <w:sz w:val="28"/>
          <w:szCs w:val="28"/>
          <w:rtl w:val="0"/>
          <w:lang w:val="ru-RU"/>
        </w:rPr>
        <w:t>Теоретичні підходи до психологічної адаптації…………………</w:t>
      </w:r>
      <w:r>
        <w:rPr>
          <w:rFonts w:ascii="Times New Roman" w:hAnsi="Times New Roman"/>
          <w:sz w:val="28"/>
          <w:szCs w:val="28"/>
          <w:rtl w:val="0"/>
          <w:lang w:val="ru-RU"/>
        </w:rPr>
        <w:t>..9</w:t>
      </w:r>
    </w:p>
    <w:p>
      <w:pPr>
        <w:pStyle w:val="List Paragraph"/>
        <w:numPr>
          <w:ilvl w:val="2"/>
          <w:numId w:val="2"/>
        </w:numPr>
        <w:bidi w:val="0"/>
        <w:spacing w:after="0" w:line="360" w:lineRule="auto"/>
        <w:ind w:right="0"/>
        <w:jc w:val="both"/>
        <w:rPr>
          <w:rFonts w:ascii="Times New Roman" w:hAnsi="Times New Roman" w:hint="default"/>
          <w:sz w:val="28"/>
          <w:szCs w:val="28"/>
          <w:rtl w:val="0"/>
          <w:lang w:val="ru-RU"/>
        </w:rPr>
      </w:pPr>
      <w:r>
        <w:rPr>
          <w:rFonts w:ascii="Times New Roman" w:hAnsi="Times New Roman" w:hint="default"/>
          <w:sz w:val="28"/>
          <w:szCs w:val="28"/>
          <w:rtl w:val="0"/>
          <w:lang w:val="ru-RU"/>
        </w:rPr>
        <w:t>Психологічні особливості дітей з особливими освітніми потребами в контексті інклюзивного навчання…………</w:t>
      </w:r>
      <w:r>
        <w:rPr>
          <w:rFonts w:ascii="Times New Roman" w:hAnsi="Times New Roman"/>
          <w:sz w:val="28"/>
          <w:szCs w:val="28"/>
          <w:rtl w:val="0"/>
          <w:lang w:val="ru-RU"/>
        </w:rPr>
        <w:t>.</w:t>
      </w:r>
      <w:r>
        <w:rPr>
          <w:rFonts w:ascii="Times New Roman" w:hAnsi="Times New Roman" w:hint="default"/>
          <w:sz w:val="28"/>
          <w:szCs w:val="28"/>
          <w:rtl w:val="0"/>
          <w:lang w:val="ru-RU"/>
        </w:rPr>
        <w:t>……………</w:t>
      </w:r>
      <w:r>
        <w:rPr>
          <w:rFonts w:ascii="Times New Roman" w:hAnsi="Times New Roman"/>
          <w:sz w:val="28"/>
          <w:szCs w:val="28"/>
          <w:rtl w:val="0"/>
          <w:lang w:val="ru-RU"/>
        </w:rPr>
        <w:t>..15</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sz w:val="28"/>
          <w:szCs w:val="28"/>
          <w:rtl w:val="0"/>
          <w:lang w:val="ru-RU"/>
        </w:rPr>
        <w:t xml:space="preserve">1.3. </w:t>
      </w:r>
      <w:r>
        <w:rPr>
          <w:rFonts w:ascii="Times New Roman" w:hAnsi="Times New Roman" w:hint="default"/>
          <w:sz w:val="28"/>
          <w:szCs w:val="28"/>
          <w:rtl w:val="0"/>
          <w:lang w:val="ru-RU"/>
        </w:rPr>
        <w:t>Вплив кризових ситуацій і війни на психоемоційний стан дітей з особливими освітніми потребами………………………………………………</w:t>
      </w:r>
      <w:r>
        <w:rPr>
          <w:rFonts w:ascii="Times New Roman" w:hAnsi="Times New Roman"/>
          <w:sz w:val="28"/>
          <w:szCs w:val="28"/>
          <w:rtl w:val="0"/>
          <w:lang w:val="ru-RU"/>
        </w:rPr>
        <w:t>21</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sz w:val="28"/>
          <w:szCs w:val="28"/>
          <w:rtl w:val="0"/>
          <w:lang w:val="ru-RU"/>
        </w:rPr>
        <w:t xml:space="preserve">1.4. </w:t>
      </w:r>
      <w:r>
        <w:rPr>
          <w:rFonts w:ascii="Times New Roman" w:hAnsi="Times New Roman" w:hint="default"/>
          <w:sz w:val="28"/>
          <w:szCs w:val="28"/>
          <w:rtl w:val="0"/>
          <w:lang w:val="ru-RU"/>
        </w:rPr>
        <w:t>Сучасні моделі інклюзивного навчання в умовах кризи та війни</w:t>
      </w:r>
      <w:r>
        <w:rPr>
          <w:rFonts w:ascii="Times New Roman" w:hAnsi="Times New Roman"/>
          <w:sz w:val="28"/>
          <w:szCs w:val="28"/>
          <w:rtl w:val="0"/>
          <w:lang w:val="ru-RU"/>
        </w:rPr>
        <w:t>..25</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 xml:space="preserve">Висновки за розділом </w:t>
      </w:r>
      <w:r>
        <w:rPr>
          <w:rFonts w:ascii="Times New Roman" w:hAnsi="Times New Roman"/>
          <w:sz w:val="28"/>
          <w:szCs w:val="28"/>
          <w:rtl w:val="0"/>
          <w:lang w:val="ru-RU"/>
        </w:rPr>
        <w:t>1</w:t>
      </w:r>
      <w:r>
        <w:rPr>
          <w:rFonts w:ascii="Times New Roman" w:hAnsi="Times New Roman" w:hint="default"/>
          <w:sz w:val="28"/>
          <w:szCs w:val="28"/>
          <w:rtl w:val="0"/>
          <w:lang w:val="ru-RU"/>
        </w:rPr>
        <w:t>………………………………………………</w:t>
      </w:r>
      <w:r>
        <w:rPr>
          <w:rFonts w:ascii="Times New Roman" w:hAnsi="Times New Roman"/>
          <w:sz w:val="28"/>
          <w:szCs w:val="28"/>
          <w:rtl w:val="0"/>
          <w:lang w:val="ru-RU"/>
        </w:rPr>
        <w:t>...31</w:t>
      </w:r>
    </w:p>
    <w:p>
      <w:pPr>
        <w:pStyle w:val="Normal.0"/>
        <w:spacing w:after="0" w:line="360" w:lineRule="auto"/>
        <w:ind w:firstLine="709"/>
        <w:jc w:val="both"/>
        <w:rPr>
          <w:rFonts w:ascii="Times New Roman" w:cs="Times New Roman" w:hAnsi="Times New Roman" w:eastAsia="Times New Roman"/>
          <w:b w:val="1"/>
          <w:bCs w:val="1"/>
          <w:caps w:val="1"/>
          <w:sz w:val="28"/>
          <w:szCs w:val="28"/>
        </w:rPr>
      </w:pPr>
      <w:r>
        <w:rPr>
          <w:rFonts w:ascii="Times New Roman" w:hAnsi="Times New Roman" w:hint="default"/>
          <w:b w:val="1"/>
          <w:bCs w:val="1"/>
          <w:caps w:val="1"/>
          <w:sz w:val="28"/>
          <w:szCs w:val="28"/>
          <w:rtl w:val="0"/>
          <w:lang w:val="ru-RU"/>
        </w:rPr>
        <w:t xml:space="preserve">Розділ </w:t>
      </w:r>
      <w:r>
        <w:rPr>
          <w:rFonts w:ascii="Times New Roman" w:hAnsi="Times New Roman"/>
          <w:b w:val="1"/>
          <w:bCs w:val="1"/>
          <w:caps w:val="1"/>
          <w:sz w:val="28"/>
          <w:szCs w:val="28"/>
          <w:rtl w:val="0"/>
          <w:lang w:val="ru-RU"/>
        </w:rPr>
        <w:t xml:space="preserve">2. </w:t>
      </w:r>
      <w:r>
        <w:rPr>
          <w:rFonts w:ascii="Times New Roman" w:hAnsi="Times New Roman" w:hint="default"/>
          <w:b w:val="1"/>
          <w:bCs w:val="1"/>
          <w:caps w:val="1"/>
          <w:sz w:val="28"/>
          <w:szCs w:val="28"/>
          <w:rtl w:val="0"/>
          <w:lang w:val="ru-RU"/>
        </w:rPr>
        <w:t>ОБ’ЄКТИ ТА МЕТОДИ ДОСЛІДЖЕННЯ</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sz w:val="28"/>
          <w:szCs w:val="28"/>
          <w:rtl w:val="0"/>
          <w:lang w:val="ru-RU"/>
        </w:rPr>
        <w:t xml:space="preserve">2.1. </w:t>
      </w:r>
      <w:r>
        <w:rPr>
          <w:rFonts w:ascii="Times New Roman" w:hAnsi="Times New Roman" w:hint="default"/>
          <w:sz w:val="28"/>
          <w:szCs w:val="28"/>
          <w:rtl w:val="0"/>
          <w:lang w:val="ru-RU"/>
        </w:rPr>
        <w:t>Організація дослідження та характеристика вибірки……………</w:t>
      </w:r>
      <w:r>
        <w:rPr>
          <w:rFonts w:ascii="Times New Roman" w:hAnsi="Times New Roman"/>
          <w:sz w:val="28"/>
          <w:szCs w:val="28"/>
          <w:rtl w:val="0"/>
          <w:lang w:val="ru-RU"/>
        </w:rPr>
        <w:t>33</w:t>
      </w:r>
    </w:p>
    <w:p>
      <w:pPr>
        <w:pStyle w:val="Normal.0"/>
        <w:spacing w:after="0" w:line="360" w:lineRule="auto"/>
        <w:ind w:firstLine="709"/>
        <w:rPr>
          <w:rFonts w:ascii="Times New Roman" w:cs="Times New Roman" w:hAnsi="Times New Roman" w:eastAsia="Times New Roman"/>
          <w:sz w:val="28"/>
          <w:szCs w:val="28"/>
        </w:rPr>
      </w:pPr>
      <w:r>
        <w:rPr>
          <w:rFonts w:ascii="Times New Roman" w:hAnsi="Times New Roman"/>
          <w:sz w:val="28"/>
          <w:szCs w:val="28"/>
          <w:rtl w:val="0"/>
          <w:lang w:val="ru-RU"/>
        </w:rPr>
        <w:t xml:space="preserve">2.2. </w:t>
      </w:r>
      <w:r>
        <w:rPr>
          <w:rFonts w:ascii="Times New Roman" w:hAnsi="Times New Roman" w:hint="default"/>
          <w:sz w:val="28"/>
          <w:szCs w:val="28"/>
          <w:rtl w:val="0"/>
          <w:lang w:val="ru-RU"/>
        </w:rPr>
        <w:t>Методи дослідження………………………………………………</w:t>
      </w:r>
      <w:r>
        <w:rPr>
          <w:rFonts w:ascii="Times New Roman" w:hAnsi="Times New Roman"/>
          <w:sz w:val="28"/>
          <w:szCs w:val="28"/>
          <w:rtl w:val="0"/>
          <w:lang w:val="ru-RU"/>
        </w:rPr>
        <w:t>.37</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 xml:space="preserve">Висновки за розділом </w:t>
      </w:r>
      <w:r>
        <w:rPr>
          <w:rFonts w:ascii="Times New Roman" w:hAnsi="Times New Roman"/>
          <w:sz w:val="28"/>
          <w:szCs w:val="28"/>
          <w:rtl w:val="0"/>
          <w:lang w:val="ru-RU"/>
        </w:rPr>
        <w:t>2</w:t>
      </w:r>
      <w:r>
        <w:rPr>
          <w:rFonts w:ascii="Times New Roman" w:hAnsi="Times New Roman" w:hint="default"/>
          <w:sz w:val="28"/>
          <w:szCs w:val="28"/>
          <w:rtl w:val="0"/>
          <w:lang w:val="ru-RU"/>
        </w:rPr>
        <w:t>…………………………………………………</w:t>
      </w:r>
      <w:r>
        <w:rPr>
          <w:rFonts w:ascii="Times New Roman" w:hAnsi="Times New Roman"/>
          <w:sz w:val="28"/>
          <w:szCs w:val="28"/>
          <w:rtl w:val="0"/>
          <w:lang w:val="ru-RU"/>
        </w:rPr>
        <w:t>51</w:t>
      </w:r>
    </w:p>
    <w:p>
      <w:pPr>
        <w:pStyle w:val="Normal.0"/>
        <w:spacing w:after="0" w:line="360" w:lineRule="auto"/>
        <w:ind w:firstLine="709"/>
        <w:jc w:val="both"/>
        <w:rPr>
          <w:b w:val="1"/>
          <w:bCs w:val="1"/>
          <w:caps w:val="1"/>
          <w:sz w:val="28"/>
          <w:szCs w:val="28"/>
        </w:rPr>
      </w:pPr>
      <w:r>
        <w:rPr>
          <w:rFonts w:ascii="Times New Roman" w:hAnsi="Times New Roman" w:hint="default"/>
          <w:b w:val="1"/>
          <w:bCs w:val="1"/>
          <w:caps w:val="1"/>
          <w:sz w:val="28"/>
          <w:szCs w:val="28"/>
          <w:rtl w:val="0"/>
          <w:lang w:val="ru-RU"/>
        </w:rPr>
        <w:t xml:space="preserve">Розділ </w:t>
      </w:r>
      <w:r>
        <w:rPr>
          <w:rFonts w:ascii="Times New Roman" w:hAnsi="Times New Roman"/>
          <w:b w:val="1"/>
          <w:bCs w:val="1"/>
          <w:caps w:val="1"/>
          <w:sz w:val="28"/>
          <w:szCs w:val="28"/>
          <w:rtl w:val="0"/>
          <w:lang w:val="ru-RU"/>
        </w:rPr>
        <w:t>3.</w:t>
      </w:r>
      <w:r>
        <w:rPr>
          <w:rFonts w:ascii="Times New Roman Полужирный" w:cs="Times New Roman Полужирный" w:hAnsi="Times New Roman Полужирный" w:eastAsia="Times New Roman Полужирный"/>
          <w:b w:val="1"/>
          <w:bCs w:val="1"/>
          <w:caps w:val="1"/>
          <w:sz w:val="28"/>
          <w:szCs w:val="28"/>
          <w:rtl w:val="0"/>
          <w:lang w:val="ru-RU"/>
        </w:rPr>
        <w:t xml:space="preserve"> </w:t>
      </w:r>
      <w:r>
        <w:rPr>
          <w:rFonts w:ascii="Times New Roman Полужирный" w:cs="Times New Roman Полужирный" w:hAnsi="Times New Roman Полужирный" w:eastAsia="Times New Roman Полужирный"/>
          <w:b w:val="1"/>
          <w:bCs w:val="1"/>
          <w:caps w:val="1"/>
          <w:sz w:val="28"/>
          <w:szCs w:val="28"/>
          <w:rtl w:val="0"/>
        </w:rPr>
        <w:t>Програма психологічної підтримки адаптації дітей з особливими освітніми потребами до інклюзивного навчання в умовах кризи та війни</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sz w:val="28"/>
          <w:szCs w:val="28"/>
          <w:rtl w:val="0"/>
          <w:lang w:val="ru-RU"/>
        </w:rPr>
        <w:t xml:space="preserve">3.1. </w:t>
      </w:r>
      <w:r>
        <w:rPr>
          <w:rFonts w:ascii="Times New Roman" w:hAnsi="Times New Roman" w:hint="default"/>
          <w:sz w:val="28"/>
          <w:szCs w:val="28"/>
          <w:rtl w:val="0"/>
          <w:lang w:val="ru-RU"/>
        </w:rPr>
        <w:t>Попередня діагностика психологічних аспектів адаптації дітей з особливими освітніми потребами до інклюзивного навчання в умовах кризи та війни…………………………………………………………………………</w:t>
      </w:r>
      <w:r>
        <w:rPr>
          <w:rFonts w:ascii="Times New Roman" w:hAnsi="Times New Roman"/>
          <w:sz w:val="28"/>
          <w:szCs w:val="28"/>
          <w:rtl w:val="0"/>
          <w:lang w:val="ru-RU"/>
        </w:rPr>
        <w:t>53</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sz w:val="28"/>
          <w:szCs w:val="28"/>
          <w:rtl w:val="0"/>
          <w:lang w:val="ru-RU"/>
        </w:rPr>
        <w:t xml:space="preserve">3.2. </w:t>
      </w:r>
      <w:r>
        <w:rPr>
          <w:rFonts w:ascii="Times New Roman" w:hAnsi="Times New Roman" w:hint="default"/>
          <w:sz w:val="28"/>
          <w:szCs w:val="28"/>
          <w:rtl w:val="0"/>
          <w:lang w:val="ru-RU"/>
        </w:rPr>
        <w:t>Розробка програми психологічної підтримки адаптації дітей з особливими освітніми потребами до інклюзивного навчання в умовах кризи та війни…………………………………………………………………………</w:t>
      </w:r>
      <w:r>
        <w:rPr>
          <w:rFonts w:ascii="Times New Roman" w:hAnsi="Times New Roman"/>
          <w:sz w:val="28"/>
          <w:szCs w:val="28"/>
          <w:rtl w:val="0"/>
          <w:lang w:val="ru-RU"/>
        </w:rPr>
        <w:t>66</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sz w:val="28"/>
          <w:szCs w:val="28"/>
          <w:rtl w:val="0"/>
          <w:lang w:val="ru-RU"/>
        </w:rPr>
        <w:t xml:space="preserve">3.3. </w:t>
      </w:r>
      <w:r>
        <w:rPr>
          <w:rFonts w:ascii="Times New Roman" w:hAnsi="Times New Roman" w:hint="default"/>
          <w:sz w:val="28"/>
          <w:szCs w:val="28"/>
          <w:rtl w:val="0"/>
          <w:lang w:val="ru-RU"/>
        </w:rPr>
        <w:t>Впровадження програми психологічної підтримки адаптації дітей з особливими освітніми потребами до інклюзивного навчання в умовах кризи та війни в інклюзивне середовище……………………………………………</w:t>
      </w:r>
      <w:r>
        <w:rPr>
          <w:rFonts w:ascii="Times New Roman" w:hAnsi="Times New Roman"/>
          <w:sz w:val="28"/>
          <w:szCs w:val="28"/>
          <w:rtl w:val="0"/>
          <w:lang w:val="ru-RU"/>
        </w:rPr>
        <w:t>73</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sz w:val="28"/>
          <w:szCs w:val="28"/>
          <w:rtl w:val="0"/>
          <w:lang w:val="ru-RU"/>
        </w:rPr>
        <w:t xml:space="preserve">3.4. </w:t>
      </w:r>
      <w:r>
        <w:rPr>
          <w:rFonts w:ascii="Times New Roman" w:hAnsi="Times New Roman" w:hint="default"/>
          <w:sz w:val="28"/>
          <w:szCs w:val="28"/>
          <w:rtl w:val="0"/>
          <w:lang w:val="ru-RU"/>
        </w:rPr>
        <w:t>Оцінка результатів експерименту після впровадження програми психологічної підтримки адаптації дітей з особливими освітніми потребами до інклюзивного навчання в умовах кризи та війни…………………………</w:t>
      </w:r>
      <w:r>
        <w:rPr>
          <w:rFonts w:ascii="Times New Roman" w:hAnsi="Times New Roman"/>
          <w:sz w:val="28"/>
          <w:szCs w:val="28"/>
          <w:rtl w:val="0"/>
          <w:lang w:val="ru-RU"/>
        </w:rPr>
        <w:t>76</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sz w:val="28"/>
          <w:szCs w:val="28"/>
          <w:rtl w:val="0"/>
          <w:lang w:val="ru-RU"/>
        </w:rPr>
        <w:t xml:space="preserve">3.5. </w:t>
      </w:r>
      <w:r>
        <w:rPr>
          <w:rFonts w:ascii="Times New Roman" w:hAnsi="Times New Roman" w:hint="default"/>
          <w:sz w:val="28"/>
          <w:szCs w:val="28"/>
          <w:rtl w:val="0"/>
          <w:lang w:val="ru-RU"/>
        </w:rPr>
        <w:t>Аналіз ефективності програми психологічної підтримки адаптації дітей з особливими освітніми потребами до інклюзивного навчання в умовах кризи та війни та надання методичних рекомендацій педагогам та батькам…</w:t>
      </w:r>
      <w:r>
        <w:rPr>
          <w:rFonts w:ascii="Times New Roman" w:hAnsi="Times New Roman"/>
          <w:sz w:val="28"/>
          <w:szCs w:val="28"/>
          <w:rtl w:val="0"/>
          <w:lang w:val="ru-RU"/>
        </w:rPr>
        <w:t>83</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 xml:space="preserve">Висновки за розділом </w:t>
      </w:r>
      <w:r>
        <w:rPr>
          <w:rFonts w:ascii="Times New Roman" w:hAnsi="Times New Roman"/>
          <w:sz w:val="28"/>
          <w:szCs w:val="28"/>
          <w:rtl w:val="0"/>
          <w:lang w:val="ru-RU"/>
        </w:rPr>
        <w:t>3</w:t>
      </w:r>
      <w:r>
        <w:rPr>
          <w:rFonts w:ascii="Times New Roman" w:hAnsi="Times New Roman" w:hint="default"/>
          <w:sz w:val="28"/>
          <w:szCs w:val="28"/>
          <w:rtl w:val="0"/>
          <w:lang w:val="ru-RU"/>
        </w:rPr>
        <w:t>…………………………………………………</w:t>
      </w:r>
      <w:r>
        <w:rPr>
          <w:rFonts w:ascii="Times New Roman" w:hAnsi="Times New Roman"/>
          <w:sz w:val="28"/>
          <w:szCs w:val="28"/>
          <w:rtl w:val="0"/>
          <w:lang w:val="ru-RU"/>
        </w:rPr>
        <w:t>...90</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ВИСНОВКИ</w:t>
      </w:r>
      <w:r>
        <w:rPr>
          <w:rFonts w:ascii="Times New Roman" w:hAnsi="Times New Roman" w:hint="default"/>
          <w:sz w:val="28"/>
          <w:szCs w:val="28"/>
          <w:rtl w:val="0"/>
          <w:lang w:val="ru-RU"/>
        </w:rPr>
        <w:t>……………………………………………………………</w:t>
      </w:r>
      <w:r>
        <w:rPr>
          <w:rFonts w:ascii="Times New Roman" w:hAnsi="Times New Roman"/>
          <w:sz w:val="28"/>
          <w:szCs w:val="28"/>
          <w:rtl w:val="0"/>
          <w:lang w:val="ru-RU"/>
        </w:rPr>
        <w:t>...93</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СПИСОК ВИКОРИСТАНИХ ДЖЕРЕЛ</w:t>
      </w:r>
      <w:r>
        <w:rPr>
          <w:rFonts w:ascii="Times New Roman" w:hAnsi="Times New Roman" w:hint="default"/>
          <w:sz w:val="28"/>
          <w:szCs w:val="28"/>
          <w:rtl w:val="0"/>
          <w:lang w:val="ru-RU"/>
        </w:rPr>
        <w:t>……………………………</w:t>
      </w:r>
      <w:r>
        <w:rPr>
          <w:rFonts w:ascii="Times New Roman" w:hAnsi="Times New Roman"/>
          <w:sz w:val="28"/>
          <w:szCs w:val="28"/>
          <w:rtl w:val="0"/>
          <w:lang w:val="ru-RU"/>
        </w:rPr>
        <w:t>...96</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ДОДАТКИ</w:t>
      </w:r>
      <w:r>
        <w:rPr>
          <w:rFonts w:ascii="Times New Roman" w:hAnsi="Times New Roman" w:hint="default"/>
          <w:sz w:val="28"/>
          <w:szCs w:val="28"/>
          <w:rtl w:val="0"/>
          <w:lang w:val="ru-RU"/>
        </w:rPr>
        <w:t>………………………………………………………………</w:t>
      </w:r>
      <w:r>
        <w:rPr>
          <w:rFonts w:ascii="Times New Roman" w:hAnsi="Times New Roman"/>
          <w:sz w:val="28"/>
          <w:szCs w:val="28"/>
          <w:rtl w:val="0"/>
          <w:lang w:val="ru-RU"/>
        </w:rPr>
        <w:t>.108</w:t>
      </w: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b w:val="1"/>
          <w:bCs w:val="1"/>
          <w:sz w:val="28"/>
          <w:szCs w:val="28"/>
        </w:rPr>
      </w:pPr>
    </w:p>
    <w:p>
      <w:pPr>
        <w:pStyle w:val="Normal.0"/>
        <w:spacing w:after="0" w:line="360" w:lineRule="auto"/>
        <w:rPr>
          <w:rFonts w:ascii="Times New Roman" w:cs="Times New Roman" w:hAnsi="Times New Roman" w:eastAsia="Times New Roman"/>
          <w:sz w:val="28"/>
          <w:szCs w:val="28"/>
        </w:rPr>
      </w:pPr>
    </w:p>
    <w:p>
      <w:pPr>
        <w:pStyle w:val="Normal.0"/>
        <w:spacing w:after="0" w:line="360" w:lineRule="auto"/>
        <w:rPr>
          <w:rFonts w:ascii="Times New Roman" w:cs="Times New Roman" w:hAnsi="Times New Roman" w:eastAsia="Times New Roman"/>
          <w:sz w:val="28"/>
          <w:szCs w:val="28"/>
        </w:rPr>
      </w:pPr>
    </w:p>
    <w:p>
      <w:pPr>
        <w:pStyle w:val="Normal.0"/>
        <w:spacing w:after="0" w:line="360" w:lineRule="auto"/>
        <w:rPr>
          <w:rFonts w:ascii="Times New Roman" w:cs="Times New Roman" w:hAnsi="Times New Roman" w:eastAsia="Times New Roman"/>
          <w:sz w:val="28"/>
          <w:szCs w:val="28"/>
        </w:rPr>
      </w:pPr>
    </w:p>
    <w:p>
      <w:pPr>
        <w:pStyle w:val="Normal.0"/>
        <w:spacing w:after="0" w:line="360" w:lineRule="auto"/>
        <w:ind w:firstLine="709"/>
        <w:jc w:val="center"/>
        <w:rPr>
          <w:rFonts w:ascii="Times New Roman" w:cs="Times New Roman" w:hAnsi="Times New Roman" w:eastAsia="Times New Roman"/>
          <w:b w:val="1"/>
          <w:bCs w:val="1"/>
          <w:sz w:val="28"/>
          <w:szCs w:val="28"/>
        </w:rPr>
      </w:pPr>
      <w:r>
        <w:rPr>
          <w:rFonts w:ascii="Times New Roman" w:hAnsi="Times New Roman" w:hint="default"/>
          <w:b w:val="1"/>
          <w:bCs w:val="1"/>
          <w:sz w:val="28"/>
          <w:szCs w:val="28"/>
          <w:rtl w:val="0"/>
          <w:lang w:val="ru-RU"/>
        </w:rPr>
        <w:t>ВСТУП</w:t>
      </w:r>
    </w:p>
    <w:p>
      <w:pPr>
        <w:pStyle w:val="Normal.0"/>
        <w:spacing w:after="0" w:line="360" w:lineRule="auto"/>
        <w:ind w:firstLine="709"/>
        <w:jc w:val="center"/>
        <w:rPr>
          <w:rFonts w:ascii="Times New Roman" w:cs="Times New Roman" w:hAnsi="Times New Roman" w:eastAsia="Times New Roman"/>
          <w:b w:val="1"/>
          <w:bCs w:val="1"/>
          <w:sz w:val="28"/>
          <w:szCs w:val="28"/>
        </w:rPr>
      </w:pP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Актуальність дослідження</w:t>
      </w:r>
      <w:r>
        <w:rPr>
          <w:rFonts w:ascii="Times New Roman" w:hAnsi="Times New Roman"/>
          <w:b w:val="1"/>
          <w:bCs w:val="1"/>
          <w:sz w:val="28"/>
          <w:szCs w:val="28"/>
          <w:rtl w:val="0"/>
          <w:lang w:val="ru-RU"/>
        </w:rPr>
        <w:t xml:space="preserve">. </w:t>
      </w:r>
      <w:bookmarkStart w:name="_Hlk218680226" w:id="0"/>
      <w:r>
        <w:rPr>
          <w:rFonts w:ascii="Times New Roman" w:hAnsi="Times New Roman" w:hint="default"/>
          <w:sz w:val="28"/>
          <w:szCs w:val="28"/>
          <w:rtl w:val="0"/>
          <w:lang w:val="ru-RU"/>
        </w:rPr>
        <w:t>Дослідження психологічних аспектів адаптації дітей з особливими освітніми потребами до інклюзивного навчання в умовах кризових ситуацій та війни стає дедалі вагомішим у світлі сучасних глобальних викликів і тенденцій розвитку освіти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Інклюзивне навчання</w:t>
      </w:r>
      <w:r>
        <w:rPr>
          <w:rFonts w:ascii="Times New Roman" w:hAnsi="Times New Roman"/>
          <w:sz w:val="28"/>
          <w:szCs w:val="28"/>
          <w:rtl w:val="0"/>
          <w:lang w:val="ru-RU"/>
        </w:rPr>
        <w:t xml:space="preserve">, </w:t>
      </w:r>
      <w:r>
        <w:rPr>
          <w:rFonts w:ascii="Times New Roman" w:hAnsi="Times New Roman" w:hint="default"/>
          <w:sz w:val="28"/>
          <w:szCs w:val="28"/>
          <w:rtl w:val="0"/>
          <w:lang w:val="ru-RU"/>
        </w:rPr>
        <w:t>яке забезпечує рівний доступ до якісної освіти для всіх дітей незалежно від їхніх індивідуальних особливостей</w:t>
      </w:r>
      <w:r>
        <w:rPr>
          <w:rFonts w:ascii="Times New Roman" w:hAnsi="Times New Roman"/>
          <w:sz w:val="28"/>
          <w:szCs w:val="28"/>
          <w:rtl w:val="0"/>
          <w:lang w:val="ru-RU"/>
        </w:rPr>
        <w:t xml:space="preserve">, </w:t>
      </w:r>
      <w:r>
        <w:rPr>
          <w:rFonts w:ascii="Times New Roman" w:hAnsi="Times New Roman" w:hint="default"/>
          <w:sz w:val="28"/>
          <w:szCs w:val="28"/>
          <w:rtl w:val="0"/>
          <w:lang w:val="ru-RU"/>
        </w:rPr>
        <w:t>є важливим напрямком освітньої політики багатьох країн</w:t>
      </w:r>
      <w:r>
        <w:rPr>
          <w:rFonts w:ascii="Times New Roman" w:hAnsi="Times New Roman"/>
          <w:sz w:val="28"/>
          <w:szCs w:val="28"/>
          <w:rtl w:val="0"/>
          <w:lang w:val="ru-RU"/>
        </w:rPr>
        <w:t xml:space="preserve">, </w:t>
      </w:r>
      <w:r>
        <w:rPr>
          <w:rFonts w:ascii="Times New Roman" w:hAnsi="Times New Roman" w:hint="default"/>
          <w:sz w:val="28"/>
          <w:szCs w:val="28"/>
          <w:rtl w:val="0"/>
          <w:lang w:val="ru-RU"/>
        </w:rPr>
        <w:t>зокрема й України</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Особливе значення ця проблема набуває в контексті кризових ситуацій</w:t>
      </w:r>
      <w:r>
        <w:rPr>
          <w:rFonts w:ascii="Times New Roman" w:hAnsi="Times New Roman"/>
          <w:sz w:val="28"/>
          <w:szCs w:val="28"/>
          <w:rtl w:val="0"/>
          <w:lang w:val="ru-RU"/>
        </w:rPr>
        <w:t xml:space="preserve">, </w:t>
      </w:r>
      <w:r>
        <w:rPr>
          <w:rFonts w:ascii="Times New Roman" w:hAnsi="Times New Roman" w:hint="default"/>
          <w:sz w:val="28"/>
          <w:szCs w:val="28"/>
          <w:rtl w:val="0"/>
          <w:lang w:val="ru-RU"/>
        </w:rPr>
        <w:t>таких як війна</w:t>
      </w:r>
      <w:r>
        <w:rPr>
          <w:rFonts w:ascii="Times New Roman" w:hAnsi="Times New Roman"/>
          <w:sz w:val="28"/>
          <w:szCs w:val="28"/>
          <w:rtl w:val="0"/>
          <w:lang w:val="ru-RU"/>
        </w:rPr>
        <w:t xml:space="preserve">, </w:t>
      </w:r>
      <w:r>
        <w:rPr>
          <w:rFonts w:ascii="Times New Roman" w:hAnsi="Times New Roman" w:hint="default"/>
          <w:sz w:val="28"/>
          <w:szCs w:val="28"/>
          <w:rtl w:val="0"/>
          <w:lang w:val="ru-RU"/>
        </w:rPr>
        <w:t>природні катастрофи та інші суспільні потрясіння</w:t>
      </w:r>
      <w:r>
        <w:rPr>
          <w:rFonts w:ascii="Times New Roman" w:hAnsi="Times New Roman"/>
          <w:sz w:val="28"/>
          <w:szCs w:val="28"/>
          <w:rtl w:val="0"/>
          <w:lang w:val="ru-RU"/>
        </w:rPr>
        <w:t xml:space="preserve">, </w:t>
      </w:r>
      <w:r>
        <w:rPr>
          <w:rFonts w:ascii="Times New Roman" w:hAnsi="Times New Roman" w:hint="default"/>
          <w:sz w:val="28"/>
          <w:szCs w:val="28"/>
          <w:rtl w:val="0"/>
          <w:lang w:val="ru-RU"/>
        </w:rPr>
        <w:t>що мають значний вплив на психоемоційний стан дітей</w:t>
      </w:r>
      <w:r>
        <w:rPr>
          <w:rFonts w:ascii="Times New Roman" w:hAnsi="Times New Roman"/>
          <w:sz w:val="28"/>
          <w:szCs w:val="28"/>
          <w:rtl w:val="0"/>
          <w:lang w:val="ru-RU"/>
        </w:rPr>
        <w:t xml:space="preserve">. </w:t>
      </w:r>
      <w:r>
        <w:rPr>
          <w:rFonts w:ascii="Times New Roman" w:hAnsi="Times New Roman" w:hint="default"/>
          <w:sz w:val="28"/>
          <w:szCs w:val="28"/>
          <w:rtl w:val="0"/>
          <w:lang w:val="ru-RU"/>
        </w:rPr>
        <w:t>Діти з особливими освітніми потребами є особливо вразливими у таких умовах</w:t>
      </w:r>
      <w:r>
        <w:rPr>
          <w:rFonts w:ascii="Times New Roman" w:hAnsi="Times New Roman"/>
          <w:sz w:val="28"/>
          <w:szCs w:val="28"/>
          <w:rtl w:val="0"/>
          <w:lang w:val="ru-RU"/>
        </w:rPr>
        <w:t xml:space="preserve">, </w:t>
      </w:r>
      <w:r>
        <w:rPr>
          <w:rFonts w:ascii="Times New Roman" w:hAnsi="Times New Roman" w:hint="default"/>
          <w:sz w:val="28"/>
          <w:szCs w:val="28"/>
          <w:rtl w:val="0"/>
          <w:lang w:val="ru-RU"/>
        </w:rPr>
        <w:t>оскільки вони часто стикаються з додатковими труднощами у процесі адаптації до змінених обставин</w:t>
      </w:r>
      <w:r>
        <w:rPr>
          <w:rFonts w:ascii="Times New Roman" w:hAnsi="Times New Roman"/>
          <w:sz w:val="28"/>
          <w:szCs w:val="28"/>
          <w:rtl w:val="0"/>
          <w:lang w:val="ru-RU"/>
        </w:rPr>
        <w:t xml:space="preserve">. </w:t>
      </w:r>
      <w:r>
        <w:rPr>
          <w:rFonts w:ascii="Times New Roman" w:hAnsi="Times New Roman" w:hint="default"/>
          <w:sz w:val="28"/>
          <w:szCs w:val="28"/>
          <w:rtl w:val="0"/>
          <w:lang w:val="ru-RU"/>
        </w:rPr>
        <w:t>Стресові фактори можуть суттєво вплинути на їхню здатність до навчання</w:t>
      </w:r>
      <w:r>
        <w:rPr>
          <w:rFonts w:ascii="Times New Roman" w:hAnsi="Times New Roman"/>
          <w:sz w:val="28"/>
          <w:szCs w:val="28"/>
          <w:rtl w:val="0"/>
          <w:lang w:val="ru-RU"/>
        </w:rPr>
        <w:t xml:space="preserve">, </w:t>
      </w:r>
      <w:r>
        <w:rPr>
          <w:rFonts w:ascii="Times New Roman" w:hAnsi="Times New Roman" w:hint="default"/>
          <w:sz w:val="28"/>
          <w:szCs w:val="28"/>
          <w:rtl w:val="0"/>
          <w:lang w:val="ru-RU"/>
        </w:rPr>
        <w:t>соціалізації та емоційного благополуччя</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Важливість цього дослідження обумовлена необхідністю розробки ефективних стратегій і методик</w:t>
      </w:r>
      <w:r>
        <w:rPr>
          <w:rFonts w:ascii="Times New Roman" w:hAnsi="Times New Roman"/>
          <w:sz w:val="28"/>
          <w:szCs w:val="28"/>
          <w:rtl w:val="0"/>
          <w:lang w:val="ru-RU"/>
        </w:rPr>
        <w:t xml:space="preserve">, </w:t>
      </w:r>
      <w:r>
        <w:rPr>
          <w:rFonts w:ascii="Times New Roman" w:hAnsi="Times New Roman" w:hint="default"/>
          <w:sz w:val="28"/>
          <w:szCs w:val="28"/>
          <w:rtl w:val="0"/>
          <w:lang w:val="ru-RU"/>
        </w:rPr>
        <w:t>що сприяють успішній адаптації дітей з особливими освітніми потребами до інклюзивного навчання</w:t>
      </w:r>
      <w:r>
        <w:rPr>
          <w:rFonts w:ascii="Times New Roman" w:hAnsi="Times New Roman"/>
          <w:sz w:val="28"/>
          <w:szCs w:val="28"/>
          <w:rtl w:val="0"/>
          <w:lang w:val="ru-RU"/>
        </w:rPr>
        <w:t xml:space="preserve">. </w:t>
      </w:r>
      <w:r>
        <w:rPr>
          <w:rFonts w:ascii="Times New Roman" w:hAnsi="Times New Roman" w:hint="default"/>
          <w:sz w:val="28"/>
          <w:szCs w:val="28"/>
          <w:rtl w:val="0"/>
          <w:lang w:val="ru-RU"/>
        </w:rPr>
        <w:t>Це включає дослідження психологічних механізмів адаптації</w:t>
      </w:r>
      <w:r>
        <w:rPr>
          <w:rFonts w:ascii="Times New Roman" w:hAnsi="Times New Roman"/>
          <w:sz w:val="28"/>
          <w:szCs w:val="28"/>
          <w:rtl w:val="0"/>
          <w:lang w:val="ru-RU"/>
        </w:rPr>
        <w:t xml:space="preserve">, </w:t>
      </w:r>
      <w:r>
        <w:rPr>
          <w:rFonts w:ascii="Times New Roman" w:hAnsi="Times New Roman" w:hint="default"/>
          <w:sz w:val="28"/>
          <w:szCs w:val="28"/>
          <w:rtl w:val="0"/>
          <w:lang w:val="ru-RU"/>
        </w:rPr>
        <w:t>визначення факторів</w:t>
      </w:r>
      <w:r>
        <w:rPr>
          <w:rFonts w:ascii="Times New Roman" w:hAnsi="Times New Roman"/>
          <w:sz w:val="28"/>
          <w:szCs w:val="28"/>
          <w:rtl w:val="0"/>
          <w:lang w:val="ru-RU"/>
        </w:rPr>
        <w:t xml:space="preserve">, </w:t>
      </w:r>
      <w:r>
        <w:rPr>
          <w:rFonts w:ascii="Times New Roman" w:hAnsi="Times New Roman" w:hint="default"/>
          <w:sz w:val="28"/>
          <w:szCs w:val="28"/>
          <w:rtl w:val="0"/>
          <w:lang w:val="ru-RU"/>
        </w:rPr>
        <w:t>що сприяють або перешкоджають цьому процесу</w:t>
      </w:r>
      <w:r>
        <w:rPr>
          <w:rFonts w:ascii="Times New Roman" w:hAnsi="Times New Roman"/>
          <w:sz w:val="28"/>
          <w:szCs w:val="28"/>
          <w:rtl w:val="0"/>
          <w:lang w:val="ru-RU"/>
        </w:rPr>
        <w:t xml:space="preserve">, </w:t>
      </w:r>
      <w:r>
        <w:rPr>
          <w:rFonts w:ascii="Times New Roman" w:hAnsi="Times New Roman" w:hint="default"/>
          <w:sz w:val="28"/>
          <w:szCs w:val="28"/>
          <w:rtl w:val="0"/>
          <w:lang w:val="ru-RU"/>
        </w:rPr>
        <w:t>а також розробку та впровадження комплексних програм психологічної підтримки</w:t>
      </w:r>
      <w:r>
        <w:rPr>
          <w:rFonts w:ascii="Times New Roman" w:hAnsi="Times New Roman"/>
          <w:sz w:val="28"/>
          <w:szCs w:val="28"/>
          <w:rtl w:val="0"/>
          <w:lang w:val="ru-RU"/>
        </w:rPr>
        <w:t>.</w:t>
      </w:r>
      <w:bookmarkEnd w:id="0"/>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У сучасному світі</w:t>
      </w:r>
      <w:r>
        <w:rPr>
          <w:rFonts w:ascii="Times New Roman" w:hAnsi="Times New Roman"/>
          <w:sz w:val="28"/>
          <w:szCs w:val="28"/>
          <w:rtl w:val="0"/>
          <w:lang w:val="ru-RU"/>
        </w:rPr>
        <w:t xml:space="preserve">, </w:t>
      </w:r>
      <w:r>
        <w:rPr>
          <w:rFonts w:ascii="Times New Roman" w:hAnsi="Times New Roman" w:hint="default"/>
          <w:sz w:val="28"/>
          <w:szCs w:val="28"/>
          <w:rtl w:val="0"/>
          <w:lang w:val="ru-RU"/>
        </w:rPr>
        <w:t>де конфлікти та кризові ситуації стають дедалі частішими</w:t>
      </w:r>
      <w:r>
        <w:rPr>
          <w:rFonts w:ascii="Times New Roman" w:hAnsi="Times New Roman"/>
          <w:sz w:val="28"/>
          <w:szCs w:val="28"/>
          <w:rtl w:val="0"/>
          <w:lang w:val="ru-RU"/>
        </w:rPr>
        <w:t xml:space="preserve">, </w:t>
      </w:r>
      <w:r>
        <w:rPr>
          <w:rFonts w:ascii="Times New Roman" w:hAnsi="Times New Roman" w:hint="default"/>
          <w:sz w:val="28"/>
          <w:szCs w:val="28"/>
          <w:rtl w:val="0"/>
          <w:lang w:val="ru-RU"/>
        </w:rPr>
        <w:t>питання забезпечення психічного здоров</w:t>
      </w:r>
      <w:r>
        <w:rPr>
          <w:rFonts w:ascii="Times New Roman" w:hAnsi="Times New Roman"/>
          <w:sz w:val="28"/>
          <w:szCs w:val="28"/>
          <w:rtl w:val="0"/>
          <w:lang w:val="ru-RU"/>
        </w:rPr>
        <w:t>'</w:t>
      </w:r>
      <w:r>
        <w:rPr>
          <w:rFonts w:ascii="Times New Roman" w:hAnsi="Times New Roman" w:hint="default"/>
          <w:sz w:val="28"/>
          <w:szCs w:val="28"/>
          <w:rtl w:val="0"/>
          <w:lang w:val="ru-RU"/>
        </w:rPr>
        <w:t>я та емоційного благополуччя дітей набувають особливої ваги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Розуміння психологічних аспектів адаптації дітей з особливими освітніми потребами дозволяє створити більш сприятливі умови для їхнього навчання та розвитку</w:t>
      </w:r>
      <w:r>
        <w:rPr>
          <w:rFonts w:ascii="Times New Roman" w:hAnsi="Times New Roman"/>
          <w:sz w:val="28"/>
          <w:szCs w:val="28"/>
          <w:rtl w:val="0"/>
          <w:lang w:val="ru-RU"/>
        </w:rPr>
        <w:t xml:space="preserve">, </w:t>
      </w:r>
      <w:r>
        <w:rPr>
          <w:rFonts w:ascii="Times New Roman" w:hAnsi="Times New Roman" w:hint="default"/>
          <w:sz w:val="28"/>
          <w:szCs w:val="28"/>
          <w:rtl w:val="0"/>
          <w:lang w:val="ru-RU"/>
        </w:rPr>
        <w:t>а також підвищити ефективність інклюзивних практик</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Це дослідження має на меті не лише теоретичний аналіз проблеми</w:t>
      </w:r>
      <w:r>
        <w:rPr>
          <w:rFonts w:ascii="Times New Roman" w:hAnsi="Times New Roman"/>
          <w:sz w:val="28"/>
          <w:szCs w:val="28"/>
          <w:rtl w:val="0"/>
          <w:lang w:val="ru-RU"/>
        </w:rPr>
        <w:t xml:space="preserve">, </w:t>
      </w:r>
      <w:r>
        <w:rPr>
          <w:rFonts w:ascii="Times New Roman" w:hAnsi="Times New Roman" w:hint="default"/>
          <w:sz w:val="28"/>
          <w:szCs w:val="28"/>
          <w:rtl w:val="0"/>
          <w:lang w:val="ru-RU"/>
        </w:rPr>
        <w:t>але й практичне впровадження науково обґрунтованих методик і програм</w:t>
      </w:r>
      <w:r>
        <w:rPr>
          <w:rFonts w:ascii="Times New Roman" w:hAnsi="Times New Roman"/>
          <w:sz w:val="28"/>
          <w:szCs w:val="28"/>
          <w:rtl w:val="0"/>
          <w:lang w:val="ru-RU"/>
        </w:rPr>
        <w:t xml:space="preserve">, </w:t>
      </w:r>
      <w:r>
        <w:rPr>
          <w:rFonts w:ascii="Times New Roman" w:hAnsi="Times New Roman" w:hint="default"/>
          <w:sz w:val="28"/>
          <w:szCs w:val="28"/>
          <w:rtl w:val="0"/>
          <w:lang w:val="ru-RU"/>
        </w:rPr>
        <w:t>які можуть бути використані в умовах кризових ситуацій для підтримки дітей з особливими освітніми потребами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Такі знання є надзвичайно важливими для фахівців у сфері освіти</w:t>
      </w:r>
      <w:r>
        <w:rPr>
          <w:rFonts w:ascii="Times New Roman" w:hAnsi="Times New Roman"/>
          <w:sz w:val="28"/>
          <w:szCs w:val="28"/>
          <w:rtl w:val="0"/>
          <w:lang w:val="ru-RU"/>
        </w:rPr>
        <w:t xml:space="preserve">, </w:t>
      </w:r>
      <w:r>
        <w:rPr>
          <w:rFonts w:ascii="Times New Roman" w:hAnsi="Times New Roman" w:hint="default"/>
          <w:sz w:val="28"/>
          <w:szCs w:val="28"/>
          <w:rtl w:val="0"/>
          <w:lang w:val="ru-RU"/>
        </w:rPr>
        <w:t>психологів</w:t>
      </w:r>
      <w:r>
        <w:rPr>
          <w:rFonts w:ascii="Times New Roman" w:hAnsi="Times New Roman"/>
          <w:sz w:val="28"/>
          <w:szCs w:val="28"/>
          <w:rtl w:val="0"/>
          <w:lang w:val="ru-RU"/>
        </w:rPr>
        <w:t xml:space="preserve">, </w:t>
      </w:r>
      <w:r>
        <w:rPr>
          <w:rFonts w:ascii="Times New Roman" w:hAnsi="Times New Roman" w:hint="default"/>
          <w:sz w:val="28"/>
          <w:szCs w:val="28"/>
          <w:rtl w:val="0"/>
          <w:lang w:val="ru-RU"/>
        </w:rPr>
        <w:t>соціальних працівників та інших професіоналів</w:t>
      </w:r>
      <w:r>
        <w:rPr>
          <w:rFonts w:ascii="Times New Roman" w:hAnsi="Times New Roman"/>
          <w:sz w:val="28"/>
          <w:szCs w:val="28"/>
          <w:rtl w:val="0"/>
          <w:lang w:val="ru-RU"/>
        </w:rPr>
        <w:t xml:space="preserve">, </w:t>
      </w:r>
      <w:r>
        <w:rPr>
          <w:rFonts w:ascii="Times New Roman" w:hAnsi="Times New Roman" w:hint="default"/>
          <w:sz w:val="28"/>
          <w:szCs w:val="28"/>
          <w:rtl w:val="0"/>
          <w:lang w:val="ru-RU"/>
        </w:rPr>
        <w:t>що працюють з цією категорією дітей</w:t>
      </w:r>
      <w:r>
        <w:rPr>
          <w:rFonts w:ascii="Times New Roman" w:hAnsi="Times New Roman"/>
          <w:sz w:val="28"/>
          <w:szCs w:val="28"/>
          <w:rtl w:val="0"/>
          <w:lang w:val="ru-RU"/>
        </w:rPr>
        <w:t xml:space="preserve">. </w:t>
      </w:r>
      <w:r>
        <w:rPr>
          <w:rFonts w:ascii="Times New Roman" w:hAnsi="Times New Roman" w:hint="default"/>
          <w:sz w:val="28"/>
          <w:szCs w:val="28"/>
          <w:rtl w:val="0"/>
          <w:lang w:val="ru-RU"/>
        </w:rPr>
        <w:t>Отримані результати можуть бути основою для розробки освітніх політик</w:t>
      </w:r>
      <w:r>
        <w:rPr>
          <w:rFonts w:ascii="Times New Roman" w:hAnsi="Times New Roman"/>
          <w:sz w:val="28"/>
          <w:szCs w:val="28"/>
          <w:rtl w:val="0"/>
          <w:lang w:val="ru-RU"/>
        </w:rPr>
        <w:t xml:space="preserve">, </w:t>
      </w:r>
      <w:r>
        <w:rPr>
          <w:rFonts w:ascii="Times New Roman" w:hAnsi="Times New Roman" w:hint="default"/>
          <w:sz w:val="28"/>
          <w:szCs w:val="28"/>
          <w:rtl w:val="0"/>
          <w:lang w:val="ru-RU"/>
        </w:rPr>
        <w:t>спрямованих на покращення якості життя та навчання дітей в умовах криз</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Проблему психологічних аспектів адаптації дітей з особливими освітніми потребами до інклюзивного навчання</w:t>
      </w:r>
      <w:r>
        <w:rPr>
          <w:rFonts w:ascii="Times New Roman" w:hAnsi="Times New Roman"/>
          <w:sz w:val="28"/>
          <w:szCs w:val="28"/>
          <w:rtl w:val="0"/>
          <w:lang w:val="ru-RU"/>
        </w:rPr>
        <w:t xml:space="preserve">, </w:t>
      </w:r>
      <w:r>
        <w:rPr>
          <w:rFonts w:ascii="Times New Roman" w:hAnsi="Times New Roman" w:hint="default"/>
          <w:sz w:val="28"/>
          <w:szCs w:val="28"/>
          <w:rtl w:val="0"/>
          <w:lang w:val="ru-RU"/>
        </w:rPr>
        <w:t>включаючи умови кризових ситуацій та війни висвітлюють у своїх роботах багато психологів</w:t>
      </w:r>
      <w:r>
        <w:rPr>
          <w:rFonts w:ascii="Times New Roman" w:hAnsi="Times New Roman"/>
          <w:sz w:val="28"/>
          <w:szCs w:val="28"/>
          <w:rtl w:val="0"/>
          <w:lang w:val="ru-RU"/>
        </w:rPr>
        <w:t xml:space="preserve">. </w:t>
      </w:r>
      <w:r>
        <w:rPr>
          <w:rFonts w:ascii="Times New Roman" w:hAnsi="Times New Roman" w:hint="default"/>
          <w:sz w:val="28"/>
          <w:szCs w:val="28"/>
          <w:rtl w:val="0"/>
          <w:lang w:val="ru-RU"/>
        </w:rPr>
        <w:t>Це роботи О</w:t>
      </w:r>
      <w:r>
        <w:rPr>
          <w:rFonts w:ascii="Times New Roman" w:hAnsi="Times New Roman"/>
          <w:sz w:val="28"/>
          <w:szCs w:val="28"/>
          <w:rtl w:val="0"/>
          <w:lang w:val="ru-RU"/>
        </w:rPr>
        <w:t xml:space="preserve">. </w:t>
      </w:r>
      <w:r>
        <w:rPr>
          <w:rFonts w:ascii="Times New Roman" w:hAnsi="Times New Roman" w:hint="default"/>
          <w:sz w:val="28"/>
          <w:szCs w:val="28"/>
          <w:rtl w:val="0"/>
          <w:lang w:val="ru-RU"/>
        </w:rPr>
        <w:t>Завальнюк</w:t>
      </w:r>
      <w:r>
        <w:rPr>
          <w:rFonts w:ascii="Times New Roman" w:hAnsi="Times New Roman"/>
          <w:sz w:val="28"/>
          <w:szCs w:val="28"/>
          <w:rtl w:val="0"/>
          <w:lang w:val="ru-RU"/>
        </w:rPr>
        <w:t xml:space="preserve">, </w:t>
      </w:r>
      <w:r>
        <w:rPr>
          <w:rFonts w:ascii="Times New Roman" w:hAnsi="Times New Roman" w:hint="default"/>
          <w:sz w:val="28"/>
          <w:szCs w:val="28"/>
          <w:rtl w:val="0"/>
          <w:lang w:val="ru-RU"/>
        </w:rPr>
        <w:t>В</w:t>
      </w:r>
      <w:r>
        <w:rPr>
          <w:rFonts w:ascii="Times New Roman" w:hAnsi="Times New Roman"/>
          <w:sz w:val="28"/>
          <w:szCs w:val="28"/>
          <w:rtl w:val="0"/>
          <w:lang w:val="ru-RU"/>
        </w:rPr>
        <w:t xml:space="preserve">. </w:t>
      </w:r>
      <w:r>
        <w:rPr>
          <w:rFonts w:ascii="Times New Roman" w:hAnsi="Times New Roman" w:hint="default"/>
          <w:sz w:val="28"/>
          <w:szCs w:val="28"/>
          <w:rtl w:val="0"/>
          <w:lang w:val="ru-RU"/>
        </w:rPr>
        <w:t>Засенко</w:t>
      </w:r>
      <w:r>
        <w:rPr>
          <w:rFonts w:ascii="Times New Roman" w:hAnsi="Times New Roman"/>
          <w:sz w:val="28"/>
          <w:szCs w:val="28"/>
          <w:rtl w:val="0"/>
          <w:lang w:val="ru-RU"/>
        </w:rPr>
        <w:t xml:space="preserve">, </w:t>
      </w:r>
      <w:r>
        <w:rPr>
          <w:rFonts w:ascii="Times New Roman" w:hAnsi="Times New Roman" w:hint="default"/>
          <w:sz w:val="28"/>
          <w:szCs w:val="28"/>
          <w:rtl w:val="0"/>
          <w:lang w:val="ru-RU"/>
        </w:rPr>
        <w:t>Р</w:t>
      </w:r>
      <w:r>
        <w:rPr>
          <w:rFonts w:ascii="Times New Roman" w:hAnsi="Times New Roman"/>
          <w:sz w:val="28"/>
          <w:szCs w:val="28"/>
          <w:rtl w:val="0"/>
          <w:lang w:val="ru-RU"/>
        </w:rPr>
        <w:t xml:space="preserve">. </w:t>
      </w:r>
      <w:r>
        <w:rPr>
          <w:rFonts w:ascii="Times New Roman" w:hAnsi="Times New Roman" w:hint="default"/>
          <w:sz w:val="28"/>
          <w:szCs w:val="28"/>
          <w:rtl w:val="0"/>
          <w:lang w:val="ru-RU"/>
        </w:rPr>
        <w:t>Маранчак</w:t>
      </w:r>
      <w:r>
        <w:rPr>
          <w:rFonts w:ascii="Times New Roman" w:hAnsi="Times New Roman"/>
          <w:sz w:val="28"/>
          <w:szCs w:val="28"/>
          <w:rtl w:val="0"/>
          <w:lang w:val="ru-RU"/>
        </w:rPr>
        <w:t xml:space="preserve">, </w:t>
      </w:r>
      <w:r>
        <w:rPr>
          <w:rFonts w:ascii="Times New Roman" w:hAnsi="Times New Roman" w:hint="default"/>
          <w:sz w:val="28"/>
          <w:szCs w:val="28"/>
          <w:rtl w:val="0"/>
          <w:lang w:val="ru-RU"/>
        </w:rPr>
        <w:t>Л</w:t>
      </w:r>
      <w:r>
        <w:rPr>
          <w:rFonts w:ascii="Times New Roman" w:hAnsi="Times New Roman"/>
          <w:sz w:val="28"/>
          <w:szCs w:val="28"/>
          <w:rtl w:val="0"/>
          <w:lang w:val="ru-RU"/>
        </w:rPr>
        <w:t xml:space="preserve">. </w:t>
      </w:r>
      <w:r>
        <w:rPr>
          <w:rFonts w:ascii="Times New Roman" w:hAnsi="Times New Roman" w:hint="default"/>
          <w:sz w:val="28"/>
          <w:szCs w:val="28"/>
          <w:rtl w:val="0"/>
          <w:lang w:val="ru-RU"/>
        </w:rPr>
        <w:t>Міщик</w:t>
      </w:r>
      <w:r>
        <w:rPr>
          <w:rFonts w:ascii="Times New Roman" w:hAnsi="Times New Roman"/>
          <w:sz w:val="28"/>
          <w:szCs w:val="28"/>
          <w:rtl w:val="0"/>
          <w:lang w:val="ru-RU"/>
        </w:rPr>
        <w:t xml:space="preserve">, </w:t>
      </w:r>
      <w:r>
        <w:rPr>
          <w:rFonts w:ascii="Times New Roman" w:hAnsi="Times New Roman" w:hint="default"/>
          <w:sz w:val="28"/>
          <w:szCs w:val="28"/>
          <w:rtl w:val="0"/>
          <w:lang w:val="ru-RU"/>
        </w:rPr>
        <w:t>Ю</w:t>
      </w:r>
      <w:r>
        <w:rPr>
          <w:rFonts w:ascii="Times New Roman" w:hAnsi="Times New Roman"/>
          <w:sz w:val="28"/>
          <w:szCs w:val="28"/>
          <w:rtl w:val="0"/>
          <w:lang w:val="ru-RU"/>
        </w:rPr>
        <w:t xml:space="preserve">. </w:t>
      </w:r>
      <w:r>
        <w:rPr>
          <w:rFonts w:ascii="Times New Roman" w:hAnsi="Times New Roman" w:hint="default"/>
          <w:sz w:val="28"/>
          <w:szCs w:val="28"/>
          <w:rtl w:val="0"/>
          <w:lang w:val="ru-RU"/>
        </w:rPr>
        <w:t>Рібцун</w:t>
      </w:r>
      <w:r>
        <w:rPr>
          <w:rFonts w:ascii="Times New Roman" w:hAnsi="Times New Roman"/>
          <w:sz w:val="28"/>
          <w:szCs w:val="28"/>
          <w:rtl w:val="0"/>
          <w:lang w:val="ru-RU"/>
        </w:rPr>
        <w:t xml:space="preserve">, </w:t>
      </w:r>
      <w:r>
        <w:rPr>
          <w:rFonts w:ascii="Times New Roman" w:hAnsi="Times New Roman" w:hint="default"/>
          <w:sz w:val="28"/>
          <w:szCs w:val="28"/>
          <w:rtl w:val="0"/>
          <w:lang w:val="ru-RU"/>
        </w:rPr>
        <w:t>Л</w:t>
      </w:r>
      <w:r>
        <w:rPr>
          <w:rFonts w:ascii="Times New Roman" w:hAnsi="Times New Roman"/>
          <w:sz w:val="28"/>
          <w:szCs w:val="28"/>
          <w:rtl w:val="0"/>
          <w:lang w:val="ru-RU"/>
        </w:rPr>
        <w:t xml:space="preserve">. </w:t>
      </w:r>
      <w:r>
        <w:rPr>
          <w:rFonts w:ascii="Times New Roman" w:hAnsi="Times New Roman" w:hint="default"/>
          <w:sz w:val="28"/>
          <w:szCs w:val="28"/>
          <w:rtl w:val="0"/>
          <w:lang w:val="ru-RU"/>
        </w:rPr>
        <w:t>Яценюк тощо</w:t>
      </w:r>
      <w:r>
        <w:rPr>
          <w:rFonts w:ascii="Times New Roman" w:hAnsi="Times New Roman"/>
          <w:sz w:val="28"/>
          <w:szCs w:val="28"/>
          <w:rtl w:val="0"/>
          <w:lang w:val="ru-RU"/>
        </w:rPr>
        <w:t xml:space="preserve">. </w:t>
      </w:r>
      <w:r>
        <w:rPr>
          <w:rFonts w:ascii="Times New Roman" w:hAnsi="Times New Roman" w:hint="default"/>
          <w:sz w:val="28"/>
          <w:szCs w:val="28"/>
          <w:rtl w:val="0"/>
          <w:lang w:val="ru-RU"/>
        </w:rPr>
        <w:t>Вчені визначили тенденції становлення психіки дітей з особливими освітніми потребами та засоби корекції цих порушень</w:t>
      </w:r>
      <w:r>
        <w:rPr>
          <w:rFonts w:ascii="Times New Roman" w:hAnsi="Times New Roman"/>
          <w:sz w:val="28"/>
          <w:szCs w:val="28"/>
          <w:rtl w:val="0"/>
          <w:lang w:val="ru-RU"/>
        </w:rPr>
        <w:t xml:space="preserve">. </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Над питаннями розробки і застосування ефективних форм і методів психологічної роботи з дітьми з особливими освітніми потребами та їх сім’ями працювали такі вітчизняні дослідники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як В</w:t>
      </w:r>
      <w:r>
        <w:rPr>
          <w:rFonts w:ascii="Times New Roman" w:hAnsi="Times New Roman"/>
          <w:sz w:val="28"/>
          <w:szCs w:val="28"/>
          <w:rtl w:val="0"/>
          <w:lang w:val="ru-RU"/>
        </w:rPr>
        <w:t xml:space="preserve">. </w:t>
      </w:r>
      <w:r>
        <w:rPr>
          <w:rFonts w:ascii="Times New Roman" w:hAnsi="Times New Roman" w:hint="default"/>
          <w:sz w:val="28"/>
          <w:szCs w:val="28"/>
          <w:rtl w:val="0"/>
          <w:lang w:val="ru-RU"/>
        </w:rPr>
        <w:t>Бочелюк</w:t>
      </w:r>
      <w:r>
        <w:rPr>
          <w:rFonts w:ascii="Times New Roman" w:hAnsi="Times New Roman"/>
          <w:sz w:val="28"/>
          <w:szCs w:val="28"/>
          <w:rtl w:val="0"/>
          <w:lang w:val="ru-RU"/>
        </w:rPr>
        <w:t xml:space="preserve">, </w:t>
      </w:r>
      <w:r>
        <w:rPr>
          <w:rFonts w:ascii="Times New Roman" w:hAnsi="Times New Roman" w:hint="default"/>
          <w:sz w:val="28"/>
          <w:szCs w:val="28"/>
          <w:rtl w:val="0"/>
          <w:lang w:val="ru-RU"/>
        </w:rPr>
        <w:t>О</w:t>
      </w:r>
      <w:r>
        <w:rPr>
          <w:rFonts w:ascii="Times New Roman" w:hAnsi="Times New Roman"/>
          <w:sz w:val="28"/>
          <w:szCs w:val="28"/>
          <w:rtl w:val="0"/>
          <w:lang w:val="ru-RU"/>
        </w:rPr>
        <w:t xml:space="preserve">. </w:t>
      </w:r>
      <w:r>
        <w:rPr>
          <w:rFonts w:ascii="Times New Roman" w:hAnsi="Times New Roman" w:hint="default"/>
          <w:sz w:val="28"/>
          <w:szCs w:val="28"/>
          <w:rtl w:val="0"/>
          <w:lang w:val="ru-RU"/>
        </w:rPr>
        <w:t>Безпалько</w:t>
      </w:r>
      <w:r>
        <w:rPr>
          <w:rFonts w:ascii="Times New Roman" w:hAnsi="Times New Roman"/>
          <w:sz w:val="28"/>
          <w:szCs w:val="28"/>
          <w:rtl w:val="0"/>
          <w:lang w:val="ru-RU"/>
        </w:rPr>
        <w:t xml:space="preserve">,  </w:t>
      </w:r>
      <w:r>
        <w:rPr>
          <w:rFonts w:ascii="Times New Roman" w:hAnsi="Times New Roman" w:hint="default"/>
          <w:sz w:val="28"/>
          <w:szCs w:val="28"/>
          <w:rtl w:val="0"/>
          <w:lang w:val="ru-RU"/>
        </w:rPr>
        <w:t>Н</w:t>
      </w:r>
      <w:r>
        <w:rPr>
          <w:rFonts w:ascii="Times New Roman" w:hAnsi="Times New Roman"/>
          <w:sz w:val="28"/>
          <w:szCs w:val="28"/>
          <w:rtl w:val="0"/>
          <w:lang w:val="ru-RU"/>
        </w:rPr>
        <w:t xml:space="preserve">. </w:t>
      </w:r>
      <w:r>
        <w:rPr>
          <w:rFonts w:ascii="Times New Roman" w:hAnsi="Times New Roman" w:hint="default"/>
          <w:sz w:val="28"/>
          <w:szCs w:val="28"/>
          <w:rtl w:val="0"/>
          <w:lang w:val="ru-RU"/>
        </w:rPr>
        <w:t>Жигайло</w:t>
      </w:r>
      <w:r>
        <w:rPr>
          <w:rFonts w:ascii="Times New Roman" w:hAnsi="Times New Roman"/>
          <w:sz w:val="28"/>
          <w:szCs w:val="28"/>
          <w:rtl w:val="0"/>
          <w:lang w:val="ru-RU"/>
        </w:rPr>
        <w:t xml:space="preserve">, </w:t>
      </w:r>
      <w:r>
        <w:rPr>
          <w:rFonts w:ascii="Times New Roman" w:hAnsi="Times New Roman" w:hint="default"/>
          <w:sz w:val="28"/>
          <w:szCs w:val="28"/>
          <w:rtl w:val="0"/>
          <w:lang w:val="ru-RU"/>
        </w:rPr>
        <w:t>П</w:t>
      </w:r>
      <w:r>
        <w:rPr>
          <w:rFonts w:ascii="Times New Roman" w:hAnsi="Times New Roman"/>
          <w:sz w:val="28"/>
          <w:szCs w:val="28"/>
          <w:rtl w:val="0"/>
          <w:lang w:val="ru-RU"/>
        </w:rPr>
        <w:t xml:space="preserve">. </w:t>
      </w:r>
      <w:r>
        <w:rPr>
          <w:rFonts w:ascii="Times New Roman" w:hAnsi="Times New Roman" w:hint="default"/>
          <w:sz w:val="28"/>
          <w:szCs w:val="28"/>
          <w:rtl w:val="0"/>
          <w:lang w:val="ru-RU"/>
        </w:rPr>
        <w:t>Таланчук</w:t>
      </w:r>
      <w:r>
        <w:rPr>
          <w:rFonts w:ascii="Times New Roman" w:hAnsi="Times New Roman"/>
          <w:sz w:val="28"/>
          <w:szCs w:val="28"/>
          <w:rtl w:val="0"/>
          <w:lang w:val="ru-RU"/>
        </w:rPr>
        <w:t xml:space="preserve">, </w:t>
      </w:r>
      <w:r>
        <w:rPr>
          <w:rFonts w:ascii="Times New Roman" w:hAnsi="Times New Roman" w:hint="default"/>
          <w:sz w:val="28"/>
          <w:szCs w:val="28"/>
          <w:rtl w:val="0"/>
          <w:lang w:val="ru-RU"/>
        </w:rPr>
        <w:t>Л</w:t>
      </w:r>
      <w:r>
        <w:rPr>
          <w:rFonts w:ascii="Times New Roman" w:hAnsi="Times New Roman"/>
          <w:sz w:val="28"/>
          <w:szCs w:val="28"/>
          <w:rtl w:val="0"/>
          <w:lang w:val="ru-RU"/>
        </w:rPr>
        <w:t xml:space="preserve">. </w:t>
      </w:r>
      <w:r>
        <w:rPr>
          <w:rFonts w:ascii="Times New Roman" w:hAnsi="Times New Roman" w:hint="default"/>
          <w:sz w:val="28"/>
          <w:szCs w:val="28"/>
          <w:rtl w:val="0"/>
          <w:lang w:val="ru-RU"/>
        </w:rPr>
        <w:t>Тюптя</w:t>
      </w:r>
      <w:r>
        <w:rPr>
          <w:rFonts w:ascii="Times New Roman" w:hAnsi="Times New Roman"/>
          <w:sz w:val="28"/>
          <w:szCs w:val="28"/>
          <w:rtl w:val="0"/>
          <w:lang w:val="ru-RU"/>
        </w:rPr>
        <w:t xml:space="preserve">, </w:t>
      </w:r>
      <w:r>
        <w:rPr>
          <w:rFonts w:ascii="Times New Roman" w:hAnsi="Times New Roman" w:hint="default"/>
          <w:sz w:val="28"/>
          <w:szCs w:val="28"/>
          <w:rtl w:val="0"/>
          <w:lang w:val="ru-RU"/>
        </w:rPr>
        <w:t>Т</w:t>
      </w:r>
      <w:r>
        <w:rPr>
          <w:rFonts w:ascii="Times New Roman" w:hAnsi="Times New Roman"/>
          <w:sz w:val="28"/>
          <w:szCs w:val="28"/>
          <w:rtl w:val="0"/>
          <w:lang w:val="ru-RU"/>
        </w:rPr>
        <w:t xml:space="preserve">. </w:t>
      </w:r>
      <w:r>
        <w:rPr>
          <w:rFonts w:ascii="Times New Roman" w:hAnsi="Times New Roman" w:hint="default"/>
          <w:sz w:val="28"/>
          <w:szCs w:val="28"/>
          <w:rtl w:val="0"/>
          <w:lang w:val="ru-RU"/>
        </w:rPr>
        <w:t>Костенко</w:t>
      </w:r>
      <w:r>
        <w:rPr>
          <w:rFonts w:ascii="Times New Roman" w:hAnsi="Times New Roman"/>
          <w:sz w:val="28"/>
          <w:szCs w:val="28"/>
          <w:rtl w:val="0"/>
          <w:lang w:val="ru-RU"/>
        </w:rPr>
        <w:t xml:space="preserve">, </w:t>
      </w:r>
      <w:r>
        <w:rPr>
          <w:rFonts w:ascii="Times New Roman" w:hAnsi="Times New Roman" w:hint="default"/>
          <w:sz w:val="28"/>
          <w:szCs w:val="28"/>
          <w:rtl w:val="0"/>
          <w:lang w:val="ru-RU"/>
        </w:rPr>
        <w:t>Л</w:t>
      </w:r>
      <w:r>
        <w:rPr>
          <w:rFonts w:ascii="Times New Roman" w:hAnsi="Times New Roman"/>
          <w:sz w:val="28"/>
          <w:szCs w:val="28"/>
          <w:rtl w:val="0"/>
          <w:lang w:val="ru-RU"/>
        </w:rPr>
        <w:t xml:space="preserve">. </w:t>
      </w:r>
      <w:r>
        <w:rPr>
          <w:rFonts w:ascii="Times New Roman" w:hAnsi="Times New Roman" w:hint="default"/>
          <w:sz w:val="28"/>
          <w:szCs w:val="28"/>
          <w:rtl w:val="0"/>
          <w:lang w:val="ru-RU"/>
        </w:rPr>
        <w:t>Прохоренко</w:t>
      </w:r>
      <w:r>
        <w:rPr>
          <w:rFonts w:ascii="Times New Roman" w:hAnsi="Times New Roman"/>
          <w:sz w:val="28"/>
          <w:szCs w:val="28"/>
          <w:rtl w:val="0"/>
          <w:lang w:val="ru-RU"/>
        </w:rPr>
        <w:t xml:space="preserve">, </w:t>
      </w:r>
      <w:r>
        <w:rPr>
          <w:rFonts w:ascii="Times New Roman" w:hAnsi="Times New Roman" w:hint="default"/>
          <w:sz w:val="28"/>
          <w:szCs w:val="28"/>
          <w:rtl w:val="0"/>
          <w:lang w:val="ru-RU"/>
        </w:rPr>
        <w:t>Ю</w:t>
      </w:r>
      <w:r>
        <w:rPr>
          <w:rFonts w:ascii="Times New Roman" w:hAnsi="Times New Roman"/>
          <w:sz w:val="28"/>
          <w:szCs w:val="28"/>
          <w:rtl w:val="0"/>
          <w:lang w:val="ru-RU"/>
        </w:rPr>
        <w:t xml:space="preserve">. </w:t>
      </w:r>
      <w:r>
        <w:rPr>
          <w:rFonts w:ascii="Times New Roman" w:hAnsi="Times New Roman" w:hint="default"/>
          <w:sz w:val="28"/>
          <w:szCs w:val="28"/>
          <w:rtl w:val="0"/>
          <w:lang w:val="ru-RU"/>
        </w:rPr>
        <w:t>Білик</w:t>
      </w:r>
      <w:r>
        <w:rPr>
          <w:rFonts w:ascii="Times New Roman" w:hAnsi="Times New Roman"/>
          <w:sz w:val="28"/>
          <w:szCs w:val="28"/>
          <w:rtl w:val="0"/>
          <w:lang w:val="ru-RU"/>
        </w:rPr>
        <w:t xml:space="preserve">. </w:t>
      </w:r>
      <w:r>
        <w:rPr>
          <w:rFonts w:ascii="Times New Roman" w:hAnsi="Times New Roman" w:hint="default"/>
          <w:sz w:val="28"/>
          <w:szCs w:val="28"/>
          <w:rtl w:val="0"/>
          <w:lang w:val="ru-RU"/>
        </w:rPr>
        <w:t>Особливості роботи з дітьми з ООП під час війни розглядали такі науковці</w:t>
      </w:r>
      <w:r>
        <w:rPr>
          <w:rFonts w:ascii="Times New Roman" w:hAnsi="Times New Roman"/>
          <w:sz w:val="28"/>
          <w:szCs w:val="28"/>
          <w:rtl w:val="0"/>
          <w:lang w:val="ru-RU"/>
        </w:rPr>
        <w:t xml:space="preserve">, </w:t>
      </w:r>
      <w:r>
        <w:rPr>
          <w:rFonts w:ascii="Times New Roman" w:hAnsi="Times New Roman" w:hint="default"/>
          <w:sz w:val="28"/>
          <w:szCs w:val="28"/>
          <w:rtl w:val="0"/>
          <w:lang w:val="ru-RU"/>
        </w:rPr>
        <w:t>як Г</w:t>
      </w:r>
      <w:r>
        <w:rPr>
          <w:rFonts w:ascii="Times New Roman" w:hAnsi="Times New Roman"/>
          <w:sz w:val="28"/>
          <w:szCs w:val="28"/>
          <w:rtl w:val="0"/>
          <w:lang w:val="ru-RU"/>
        </w:rPr>
        <w:t xml:space="preserve">. </w:t>
      </w:r>
      <w:r>
        <w:rPr>
          <w:rFonts w:ascii="Times New Roman" w:hAnsi="Times New Roman" w:hint="default"/>
          <w:sz w:val="28"/>
          <w:szCs w:val="28"/>
          <w:rtl w:val="0"/>
          <w:lang w:val="ru-RU"/>
        </w:rPr>
        <w:t>Дубровський</w:t>
      </w:r>
      <w:r>
        <w:rPr>
          <w:rFonts w:ascii="Times New Roman" w:hAnsi="Times New Roman"/>
          <w:sz w:val="28"/>
          <w:szCs w:val="28"/>
          <w:rtl w:val="0"/>
          <w:lang w:val="ru-RU"/>
        </w:rPr>
        <w:t xml:space="preserve">, </w:t>
      </w:r>
      <w:r>
        <w:rPr>
          <w:rFonts w:ascii="Times New Roman" w:hAnsi="Times New Roman" w:hint="default"/>
          <w:sz w:val="28"/>
          <w:szCs w:val="28"/>
          <w:rtl w:val="0"/>
          <w:lang w:val="ru-RU"/>
        </w:rPr>
        <w:t>Л</w:t>
      </w:r>
      <w:r>
        <w:rPr>
          <w:rFonts w:ascii="Times New Roman" w:hAnsi="Times New Roman"/>
          <w:sz w:val="28"/>
          <w:szCs w:val="28"/>
          <w:rtl w:val="0"/>
          <w:lang w:val="ru-RU"/>
        </w:rPr>
        <w:t xml:space="preserve">. </w:t>
      </w:r>
      <w:r>
        <w:rPr>
          <w:rFonts w:ascii="Times New Roman" w:hAnsi="Times New Roman" w:hint="default"/>
          <w:sz w:val="28"/>
          <w:szCs w:val="28"/>
          <w:rtl w:val="0"/>
          <w:lang w:val="ru-RU"/>
        </w:rPr>
        <w:t>Кірішко</w:t>
      </w:r>
      <w:r>
        <w:rPr>
          <w:rFonts w:ascii="Times New Roman" w:hAnsi="Times New Roman"/>
          <w:sz w:val="28"/>
          <w:szCs w:val="28"/>
          <w:rtl w:val="0"/>
          <w:lang w:val="ru-RU"/>
        </w:rPr>
        <w:t xml:space="preserve">, </w:t>
      </w:r>
      <w:r>
        <w:rPr>
          <w:rFonts w:ascii="Times New Roman" w:hAnsi="Times New Roman" w:hint="default"/>
          <w:sz w:val="28"/>
          <w:szCs w:val="28"/>
          <w:rtl w:val="0"/>
          <w:lang w:val="ru-RU"/>
        </w:rPr>
        <w:t>О</w:t>
      </w:r>
      <w:r>
        <w:rPr>
          <w:rFonts w:ascii="Times New Roman" w:hAnsi="Times New Roman"/>
          <w:sz w:val="28"/>
          <w:szCs w:val="28"/>
          <w:rtl w:val="0"/>
          <w:lang w:val="ru-RU"/>
        </w:rPr>
        <w:t xml:space="preserve">. </w:t>
      </w:r>
      <w:r>
        <w:rPr>
          <w:rFonts w:ascii="Times New Roman" w:hAnsi="Times New Roman" w:hint="default"/>
          <w:sz w:val="28"/>
          <w:szCs w:val="28"/>
          <w:rtl w:val="0"/>
          <w:lang w:val="ru-RU"/>
        </w:rPr>
        <w:t>Косенчук</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Метою дослідження</w:t>
      </w:r>
      <w:r>
        <w:rPr>
          <w:rFonts w:ascii="Times New Roman" w:hAnsi="Times New Roman" w:hint="default"/>
          <w:sz w:val="28"/>
          <w:szCs w:val="28"/>
          <w:rtl w:val="0"/>
          <w:lang w:val="ru-RU"/>
        </w:rPr>
        <w:t xml:space="preserve"> є </w:t>
      </w:r>
      <w:bookmarkStart w:name="_Hlk218680286" w:id="1"/>
      <w:r>
        <w:rPr>
          <w:rFonts w:ascii="Times New Roman" w:hAnsi="Times New Roman" w:hint="default"/>
          <w:sz w:val="28"/>
          <w:szCs w:val="28"/>
          <w:rtl w:val="0"/>
          <w:lang w:val="ru-RU"/>
        </w:rPr>
        <w:t>теоретично обгрунтувати та емпірично дослідити ефективність психологічної допомоги для забезпечення адаптації та розвитку дітей з особливими освітніми потребами</w:t>
      </w:r>
      <w:r>
        <w:rPr>
          <w:rFonts w:ascii="Times New Roman" w:hAnsi="Times New Roman"/>
          <w:sz w:val="28"/>
          <w:szCs w:val="28"/>
          <w:rtl w:val="0"/>
          <w:lang w:val="ru-RU"/>
        </w:rPr>
        <w:t>.</w:t>
      </w:r>
      <w:bookmarkEnd w:id="1"/>
    </w:p>
    <w:p>
      <w:pPr>
        <w:pStyle w:val="Normal.0"/>
        <w:spacing w:after="0" w:line="360" w:lineRule="auto"/>
        <w:ind w:firstLine="709"/>
        <w:jc w:val="both"/>
        <w:rPr>
          <w:rFonts w:ascii="Times New Roman" w:cs="Times New Roman" w:hAnsi="Times New Roman" w:eastAsia="Times New Roman"/>
          <w:b w:val="1"/>
          <w:bCs w:val="1"/>
          <w:sz w:val="28"/>
          <w:szCs w:val="28"/>
        </w:rPr>
      </w:pPr>
      <w:r>
        <w:rPr>
          <w:rFonts w:ascii="Times New Roman" w:hAnsi="Times New Roman" w:hint="default"/>
          <w:b w:val="1"/>
          <w:bCs w:val="1"/>
          <w:sz w:val="28"/>
          <w:szCs w:val="28"/>
          <w:rtl w:val="0"/>
          <w:lang w:val="ru-RU"/>
        </w:rPr>
        <w:t>Завдання дослідження</w:t>
      </w:r>
      <w:r>
        <w:rPr>
          <w:rFonts w:ascii="Times New Roman" w:hAnsi="Times New Roman"/>
          <w:b w:val="1"/>
          <w:bCs w:val="1"/>
          <w:sz w:val="28"/>
          <w:szCs w:val="28"/>
          <w:rtl w:val="0"/>
          <w:lang w:val="ru-RU"/>
        </w:rPr>
        <w:t>:</w:t>
      </w:r>
    </w:p>
    <w:p>
      <w:pPr>
        <w:pStyle w:val="List Paragraph"/>
        <w:numPr>
          <w:ilvl w:val="0"/>
          <w:numId w:val="4"/>
        </w:numPr>
        <w:bidi w:val="0"/>
        <w:spacing w:after="0" w:line="360" w:lineRule="auto"/>
        <w:ind w:right="0"/>
        <w:jc w:val="both"/>
        <w:rPr>
          <w:rFonts w:ascii="Times New Roman" w:cs="Times New Roman" w:hAnsi="Times New Roman" w:eastAsia="Times New Roman"/>
          <w:sz w:val="28"/>
          <w:szCs w:val="28"/>
          <w:rtl w:val="0"/>
        </w:rPr>
      </w:pPr>
      <w:bookmarkStart w:name="_Hlk218680301" w:id="2"/>
      <w:r>
        <w:rPr>
          <w:rFonts w:ascii="Times New Roman" w:hAnsi="Times New Roman" w:hint="default"/>
          <w:sz w:val="28"/>
          <w:szCs w:val="28"/>
          <w:rtl w:val="0"/>
          <w:lang w:val="ru-RU"/>
        </w:rPr>
        <w:t>Проаналізувати сучасний стан наукових досліджень у сфері психологічної допомоги дітям з особливими освітніми потребами</w:t>
      </w:r>
      <w:r>
        <w:rPr>
          <w:rFonts w:ascii="Times New Roman" w:hAnsi="Times New Roman"/>
          <w:sz w:val="28"/>
          <w:szCs w:val="28"/>
          <w:rtl w:val="0"/>
          <w:lang w:val="ru-RU"/>
        </w:rPr>
        <w:t>.</w:t>
      </w:r>
    </w:p>
    <w:p>
      <w:pPr>
        <w:pStyle w:val="List Paragraph"/>
        <w:numPr>
          <w:ilvl w:val="0"/>
          <w:numId w:val="4"/>
        </w:numPr>
        <w:bidi w:val="0"/>
        <w:spacing w:after="0" w:line="360" w:lineRule="auto"/>
        <w:ind w:right="0"/>
        <w:jc w:val="both"/>
        <w:rPr>
          <w:rFonts w:ascii="Times New Roman" w:hAnsi="Times New Roman" w:hint="default"/>
          <w:sz w:val="28"/>
          <w:szCs w:val="28"/>
          <w:rtl w:val="0"/>
          <w:lang w:val="ru-RU"/>
        </w:rPr>
      </w:pPr>
      <w:r>
        <w:rPr>
          <w:rFonts w:ascii="Times New Roman" w:hAnsi="Times New Roman" w:hint="default"/>
          <w:sz w:val="28"/>
          <w:szCs w:val="28"/>
          <w:rtl w:val="0"/>
          <w:lang w:val="ru-RU"/>
        </w:rPr>
        <w:t>Визначити основні труднощі</w:t>
      </w:r>
      <w:r>
        <w:rPr>
          <w:rFonts w:ascii="Times New Roman" w:hAnsi="Times New Roman"/>
          <w:sz w:val="28"/>
          <w:szCs w:val="28"/>
          <w:rtl w:val="0"/>
          <w:lang w:val="ru-RU"/>
        </w:rPr>
        <w:t xml:space="preserve">, </w:t>
      </w:r>
      <w:r>
        <w:rPr>
          <w:rFonts w:ascii="Times New Roman" w:hAnsi="Times New Roman" w:hint="default"/>
          <w:sz w:val="28"/>
          <w:szCs w:val="28"/>
          <w:rtl w:val="0"/>
          <w:lang w:val="ru-RU"/>
        </w:rPr>
        <w:t>з якими стикаються діти з особливими освітніми потребами у навчальному процесі</w:t>
      </w:r>
      <w:r>
        <w:rPr>
          <w:rFonts w:ascii="Times New Roman" w:hAnsi="Times New Roman"/>
          <w:sz w:val="28"/>
          <w:szCs w:val="28"/>
          <w:rtl w:val="0"/>
          <w:lang w:val="ru-RU"/>
        </w:rPr>
        <w:t>.</w:t>
      </w:r>
    </w:p>
    <w:p>
      <w:pPr>
        <w:pStyle w:val="List Paragraph"/>
        <w:numPr>
          <w:ilvl w:val="0"/>
          <w:numId w:val="4"/>
        </w:numPr>
        <w:bidi w:val="0"/>
        <w:spacing w:after="0" w:line="360" w:lineRule="auto"/>
        <w:ind w:right="0"/>
        <w:jc w:val="both"/>
        <w:rPr>
          <w:rFonts w:ascii="Times New Roman" w:hAnsi="Times New Roman" w:hint="default"/>
          <w:sz w:val="28"/>
          <w:szCs w:val="28"/>
          <w:rtl w:val="0"/>
          <w:lang w:val="ru-RU"/>
        </w:rPr>
      </w:pPr>
      <w:r>
        <w:rPr>
          <w:rFonts w:ascii="Times New Roman" w:hAnsi="Times New Roman" w:hint="default"/>
          <w:sz w:val="28"/>
          <w:szCs w:val="28"/>
          <w:rtl w:val="0"/>
          <w:lang w:val="ru-RU"/>
        </w:rPr>
        <w:t>Розробити психологічні методики для підтримки дітей з особливими освітніми потребами у навчанні</w:t>
      </w:r>
      <w:r>
        <w:rPr>
          <w:rFonts w:ascii="Times New Roman" w:hAnsi="Times New Roman"/>
          <w:sz w:val="28"/>
          <w:szCs w:val="28"/>
          <w:rtl w:val="0"/>
          <w:lang w:val="ru-RU"/>
        </w:rPr>
        <w:t>.</w:t>
      </w:r>
    </w:p>
    <w:p>
      <w:pPr>
        <w:pStyle w:val="List Paragraph"/>
        <w:numPr>
          <w:ilvl w:val="0"/>
          <w:numId w:val="4"/>
        </w:numPr>
        <w:bidi w:val="0"/>
        <w:spacing w:after="0" w:line="360" w:lineRule="auto"/>
        <w:ind w:right="0"/>
        <w:jc w:val="both"/>
        <w:rPr>
          <w:rFonts w:ascii="Times New Roman" w:hAnsi="Times New Roman" w:hint="default"/>
          <w:sz w:val="28"/>
          <w:szCs w:val="28"/>
          <w:rtl w:val="0"/>
          <w:lang w:val="ru-RU"/>
        </w:rPr>
      </w:pPr>
      <w:r>
        <w:rPr>
          <w:rFonts w:ascii="Times New Roman" w:hAnsi="Times New Roman" w:hint="default"/>
          <w:sz w:val="28"/>
          <w:szCs w:val="28"/>
          <w:rtl w:val="0"/>
          <w:lang w:val="ru-RU"/>
        </w:rPr>
        <w:t>Емпірично перевірити ефективність розроблених методик у практичному середовищі</w:t>
      </w:r>
      <w:r>
        <w:rPr>
          <w:rFonts w:ascii="Times New Roman" w:hAnsi="Times New Roman"/>
          <w:sz w:val="28"/>
          <w:szCs w:val="28"/>
          <w:rtl w:val="0"/>
          <w:lang w:val="ru-RU"/>
        </w:rPr>
        <w:t>.</w:t>
      </w:r>
      <w:bookmarkEnd w:id="2"/>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Об’єкт дослідження</w:t>
      </w:r>
      <w:r>
        <w:rPr>
          <w:rFonts w:ascii="Times New Roman" w:hAnsi="Times New Roman" w:hint="default"/>
          <w:sz w:val="28"/>
          <w:szCs w:val="28"/>
          <w:rtl w:val="0"/>
          <w:lang w:val="ru-RU"/>
        </w:rPr>
        <w:t xml:space="preserve"> – </w:t>
      </w:r>
      <w:bookmarkStart w:name="_Hlk218680250" w:id="3"/>
      <w:r>
        <w:rPr>
          <w:rFonts w:ascii="Times New Roman" w:hAnsi="Times New Roman" w:hint="default"/>
          <w:sz w:val="28"/>
          <w:szCs w:val="28"/>
          <w:rtl w:val="0"/>
          <w:lang w:val="ru-RU"/>
        </w:rPr>
        <w:t>психологічна адаптація дітей з особливими освітніми потребами</w:t>
      </w:r>
      <w:r>
        <w:rPr>
          <w:rFonts w:ascii="Times New Roman" w:hAnsi="Times New Roman"/>
          <w:sz w:val="28"/>
          <w:szCs w:val="28"/>
          <w:rtl w:val="0"/>
          <w:lang w:val="ru-RU"/>
        </w:rPr>
        <w:t>.</w:t>
      </w:r>
      <w:bookmarkEnd w:id="3"/>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Предмет дослідження</w:t>
      </w:r>
      <w:r>
        <w:rPr>
          <w:rFonts w:ascii="Times New Roman" w:hAnsi="Times New Roman" w:hint="default"/>
          <w:sz w:val="28"/>
          <w:szCs w:val="28"/>
          <w:rtl w:val="0"/>
          <w:lang w:val="ru-RU"/>
        </w:rPr>
        <w:t xml:space="preserve"> – </w:t>
      </w:r>
      <w:bookmarkStart w:name="_Hlk218680264" w:id="4"/>
      <w:r>
        <w:rPr>
          <w:rFonts w:ascii="Times New Roman" w:hAnsi="Times New Roman" w:hint="default"/>
          <w:sz w:val="28"/>
          <w:szCs w:val="28"/>
          <w:rtl w:val="0"/>
          <w:lang w:val="ru-RU"/>
        </w:rPr>
        <w:t>психологічна допомога дітям з особливими освітніми потребами</w:t>
      </w:r>
      <w:r>
        <w:rPr>
          <w:rFonts w:ascii="Times New Roman" w:hAnsi="Times New Roman"/>
          <w:sz w:val="28"/>
          <w:szCs w:val="28"/>
          <w:rtl w:val="0"/>
          <w:lang w:val="ru-RU"/>
        </w:rPr>
        <w:t>.</w:t>
      </w:r>
      <w:bookmarkEnd w:id="4"/>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Методи дослідження</w:t>
      </w:r>
      <w:r>
        <w:rPr>
          <w:rFonts w:ascii="Times New Roman" w:hAnsi="Times New Roman"/>
          <w:b w:val="1"/>
          <w:bCs w:val="1"/>
          <w:sz w:val="28"/>
          <w:szCs w:val="28"/>
          <w:rtl w:val="0"/>
          <w:lang w:val="ru-RU"/>
        </w:rPr>
        <w:t>.</w:t>
      </w:r>
      <w:r>
        <w:rPr>
          <w:rFonts w:ascii="Times New Roman" w:hAnsi="Times New Roman" w:hint="default"/>
          <w:sz w:val="28"/>
          <w:szCs w:val="28"/>
          <w:rtl w:val="0"/>
          <w:lang w:val="ru-RU"/>
        </w:rPr>
        <w:t xml:space="preserve"> Для аналізу психологічних особливостей дітей з особливими освітніми потребами у контексті їх адаптації до інклюзивного середовища використовуються методи теоретичного аналізу</w:t>
      </w:r>
      <w:r>
        <w:rPr>
          <w:rFonts w:ascii="Times New Roman" w:hAnsi="Times New Roman"/>
          <w:sz w:val="28"/>
          <w:szCs w:val="28"/>
          <w:rtl w:val="0"/>
          <w:lang w:val="ru-RU"/>
        </w:rPr>
        <w:t xml:space="preserve">, </w:t>
      </w:r>
      <w:r>
        <w:rPr>
          <w:rFonts w:ascii="Times New Roman" w:hAnsi="Times New Roman" w:hint="default"/>
          <w:sz w:val="28"/>
          <w:szCs w:val="28"/>
          <w:rtl w:val="0"/>
          <w:lang w:val="ru-RU"/>
        </w:rPr>
        <w:t>включаючи критичний огляд літератури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Це дозволяє виявити ключові концепції та підходи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що лежать в основі сучасних досліджень у цій галузі</w:t>
      </w:r>
      <w:r>
        <w:rPr>
          <w:rFonts w:ascii="Times New Roman" w:hAnsi="Times New Roman"/>
          <w:sz w:val="28"/>
          <w:szCs w:val="28"/>
          <w:rtl w:val="0"/>
          <w:lang w:val="ru-RU"/>
        </w:rPr>
        <w:t xml:space="preserve">, </w:t>
      </w:r>
      <w:r>
        <w:rPr>
          <w:rFonts w:ascii="Times New Roman" w:hAnsi="Times New Roman" w:hint="default"/>
          <w:sz w:val="28"/>
          <w:szCs w:val="28"/>
          <w:rtl w:val="0"/>
          <w:lang w:val="ru-RU"/>
        </w:rPr>
        <w:t>а також визначити основні психологічні фактори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що впливають на адаптацію дітей</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Емпіричні методи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такі як спостереження</w:t>
      </w:r>
      <w:r>
        <w:rPr>
          <w:rFonts w:ascii="Times New Roman" w:hAnsi="Times New Roman"/>
          <w:sz w:val="28"/>
          <w:szCs w:val="28"/>
          <w:rtl w:val="0"/>
          <w:lang w:val="ru-RU"/>
        </w:rPr>
        <w:t xml:space="preserve">, </w:t>
      </w:r>
      <w:r>
        <w:rPr>
          <w:rFonts w:ascii="Times New Roman" w:hAnsi="Times New Roman" w:hint="default"/>
          <w:sz w:val="28"/>
          <w:szCs w:val="28"/>
          <w:rtl w:val="0"/>
          <w:lang w:val="ru-RU"/>
        </w:rPr>
        <w:t>інтерв</w:t>
      </w:r>
      <w:r>
        <w:rPr>
          <w:rFonts w:ascii="Times New Roman" w:hAnsi="Times New Roman"/>
          <w:sz w:val="28"/>
          <w:szCs w:val="28"/>
          <w:rtl w:val="0"/>
          <w:lang w:val="ru-RU"/>
        </w:rPr>
        <w:t>'</w:t>
      </w:r>
      <w:r>
        <w:rPr>
          <w:rFonts w:ascii="Times New Roman" w:hAnsi="Times New Roman" w:hint="default"/>
          <w:sz w:val="28"/>
          <w:szCs w:val="28"/>
          <w:rtl w:val="0"/>
          <w:lang w:val="ru-RU"/>
        </w:rPr>
        <w:t>ювання та анкетування</w:t>
      </w:r>
      <w:r>
        <w:rPr>
          <w:rFonts w:ascii="Times New Roman" w:hAnsi="Times New Roman"/>
          <w:sz w:val="28"/>
          <w:szCs w:val="28"/>
          <w:rtl w:val="0"/>
          <w:lang w:val="ru-RU"/>
        </w:rPr>
        <w:t xml:space="preserve">, </w:t>
      </w:r>
      <w:r>
        <w:rPr>
          <w:rFonts w:ascii="Times New Roman" w:hAnsi="Times New Roman" w:hint="default"/>
          <w:sz w:val="28"/>
          <w:szCs w:val="28"/>
          <w:rtl w:val="0"/>
          <w:lang w:val="ru-RU"/>
        </w:rPr>
        <w:t>застосовуються для збору даних безпосередньо від дітей</w:t>
      </w:r>
      <w:r>
        <w:rPr>
          <w:rFonts w:ascii="Times New Roman" w:hAnsi="Times New Roman"/>
          <w:sz w:val="28"/>
          <w:szCs w:val="28"/>
          <w:rtl w:val="0"/>
          <w:lang w:val="ru-RU"/>
        </w:rPr>
        <w:t xml:space="preserve">, </w:t>
      </w:r>
      <w:r>
        <w:rPr>
          <w:rFonts w:ascii="Times New Roman" w:hAnsi="Times New Roman" w:hint="default"/>
          <w:sz w:val="28"/>
          <w:szCs w:val="28"/>
          <w:rtl w:val="0"/>
          <w:lang w:val="ru-RU"/>
        </w:rPr>
        <w:t>їхніх батьків та педагогів</w:t>
      </w:r>
      <w:r>
        <w:rPr>
          <w:rFonts w:ascii="Times New Roman" w:hAnsi="Times New Roman"/>
          <w:sz w:val="28"/>
          <w:szCs w:val="28"/>
          <w:rtl w:val="0"/>
          <w:lang w:val="ru-RU"/>
        </w:rPr>
        <w:t xml:space="preserve">. </w:t>
      </w:r>
      <w:r>
        <w:rPr>
          <w:rFonts w:ascii="Times New Roman" w:hAnsi="Times New Roman" w:hint="default"/>
          <w:sz w:val="28"/>
          <w:szCs w:val="28"/>
          <w:rtl w:val="0"/>
          <w:lang w:val="ru-RU"/>
        </w:rPr>
        <w:t>Ці методи надають можливість отримати глибокі інсайти щодо переживань дітей</w:t>
      </w:r>
      <w:r>
        <w:rPr>
          <w:rFonts w:ascii="Times New Roman" w:hAnsi="Times New Roman"/>
          <w:sz w:val="28"/>
          <w:szCs w:val="28"/>
          <w:rtl w:val="0"/>
          <w:lang w:val="ru-RU"/>
        </w:rPr>
        <w:t xml:space="preserve">, </w:t>
      </w:r>
      <w:r>
        <w:rPr>
          <w:rFonts w:ascii="Times New Roman" w:hAnsi="Times New Roman" w:hint="default"/>
          <w:sz w:val="28"/>
          <w:szCs w:val="28"/>
          <w:rtl w:val="0"/>
          <w:lang w:val="ru-RU"/>
        </w:rPr>
        <w:t>їхньої поведінки та реакцій на інклюзивне навчання в умовах кризових ситуацій</w:t>
      </w:r>
      <w:r>
        <w:rPr>
          <w:rFonts w:ascii="Times New Roman" w:hAnsi="Times New Roman"/>
          <w:sz w:val="28"/>
          <w:szCs w:val="28"/>
          <w:rtl w:val="0"/>
          <w:lang w:val="ru-RU"/>
        </w:rPr>
        <w:t xml:space="preserve">. </w:t>
      </w:r>
      <w:r>
        <w:rPr>
          <w:rFonts w:ascii="Times New Roman" w:hAnsi="Times New Roman" w:hint="default"/>
          <w:sz w:val="28"/>
          <w:szCs w:val="28"/>
          <w:rtl w:val="0"/>
          <w:lang w:val="ru-RU"/>
        </w:rPr>
        <w:t>Інтерв</w:t>
      </w:r>
      <w:r>
        <w:rPr>
          <w:rFonts w:ascii="Times New Roman" w:hAnsi="Times New Roman"/>
          <w:sz w:val="28"/>
          <w:szCs w:val="28"/>
          <w:rtl w:val="0"/>
          <w:lang w:val="ru-RU"/>
        </w:rPr>
        <w:t>'</w:t>
      </w:r>
      <w:r>
        <w:rPr>
          <w:rFonts w:ascii="Times New Roman" w:hAnsi="Times New Roman" w:hint="default"/>
          <w:sz w:val="28"/>
          <w:szCs w:val="28"/>
          <w:rtl w:val="0"/>
          <w:lang w:val="ru-RU"/>
        </w:rPr>
        <w:t>ю та анкети розробляються з урахуванням специфіки досліджуваних груп</w:t>
      </w:r>
      <w:r>
        <w:rPr>
          <w:rFonts w:ascii="Times New Roman" w:hAnsi="Times New Roman"/>
          <w:sz w:val="28"/>
          <w:szCs w:val="28"/>
          <w:rtl w:val="0"/>
          <w:lang w:val="ru-RU"/>
        </w:rPr>
        <w:t xml:space="preserve">, </w:t>
      </w:r>
      <w:r>
        <w:rPr>
          <w:rFonts w:ascii="Times New Roman" w:hAnsi="Times New Roman" w:hint="default"/>
          <w:sz w:val="28"/>
          <w:szCs w:val="28"/>
          <w:rtl w:val="0"/>
          <w:lang w:val="ru-RU"/>
        </w:rPr>
        <w:t>забезпечуючи високу валідність та надійність отриманих даних</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Психодіагностичні методики дозволяють визначити рівень адаптації дітей до інклюзивного навчання</w:t>
      </w:r>
      <w:r>
        <w:rPr>
          <w:rFonts w:ascii="Times New Roman" w:hAnsi="Times New Roman"/>
          <w:sz w:val="28"/>
          <w:szCs w:val="28"/>
          <w:rtl w:val="0"/>
          <w:lang w:val="ru-RU"/>
        </w:rPr>
        <w:t xml:space="preserve">. </w:t>
      </w:r>
      <w:r>
        <w:rPr>
          <w:rFonts w:ascii="Times New Roman" w:hAnsi="Times New Roman" w:hint="default"/>
          <w:sz w:val="28"/>
          <w:szCs w:val="28"/>
          <w:rtl w:val="0"/>
          <w:lang w:val="ru-RU"/>
        </w:rPr>
        <w:t>Використовуються стандартизовані тести та опитувальники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які допомагають оцінити когнітивний розвиток</w:t>
      </w:r>
      <w:r>
        <w:rPr>
          <w:rFonts w:ascii="Times New Roman" w:hAnsi="Times New Roman"/>
          <w:sz w:val="28"/>
          <w:szCs w:val="28"/>
          <w:rtl w:val="0"/>
          <w:lang w:val="ru-RU"/>
        </w:rPr>
        <w:t xml:space="preserve">, </w:t>
      </w:r>
      <w:r>
        <w:rPr>
          <w:rFonts w:ascii="Times New Roman" w:hAnsi="Times New Roman" w:hint="default"/>
          <w:sz w:val="28"/>
          <w:szCs w:val="28"/>
          <w:rtl w:val="0"/>
          <w:lang w:val="ru-RU"/>
        </w:rPr>
        <w:t>емоційний стан та соціальні навички дітей</w:t>
      </w:r>
      <w:r>
        <w:rPr>
          <w:rFonts w:ascii="Times New Roman" w:hAnsi="Times New Roman"/>
          <w:sz w:val="28"/>
          <w:szCs w:val="28"/>
          <w:rtl w:val="0"/>
          <w:lang w:val="ru-RU"/>
        </w:rPr>
        <w:t xml:space="preserve">. </w:t>
      </w:r>
      <w:r>
        <w:rPr>
          <w:rFonts w:ascii="Times New Roman" w:hAnsi="Times New Roman" w:hint="default"/>
          <w:sz w:val="28"/>
          <w:szCs w:val="28"/>
          <w:rtl w:val="0"/>
          <w:lang w:val="ru-RU"/>
        </w:rPr>
        <w:t>Ці методики забезпечують об</w:t>
      </w:r>
      <w:r>
        <w:rPr>
          <w:rFonts w:ascii="Times New Roman" w:hAnsi="Times New Roman"/>
          <w:sz w:val="28"/>
          <w:szCs w:val="28"/>
          <w:rtl w:val="0"/>
          <w:lang w:val="ru-RU"/>
        </w:rPr>
        <w:t>'</w:t>
      </w:r>
      <w:r>
        <w:rPr>
          <w:rFonts w:ascii="Times New Roman" w:hAnsi="Times New Roman" w:hint="default"/>
          <w:sz w:val="28"/>
          <w:szCs w:val="28"/>
          <w:rtl w:val="0"/>
          <w:lang w:val="ru-RU"/>
        </w:rPr>
        <w:t>єктивну оцінку адаптаційних можливостей дітей з особливими освітніми потребами</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sz w:val="28"/>
          <w:szCs w:val="28"/>
          <w:rtl w:val="0"/>
          <w:lang w:val="ru-RU"/>
        </w:rPr>
        <w:t>Для аналізу отриманих даних використовуються статистичні методи</w:t>
      </w:r>
      <w:r>
        <w:rPr>
          <w:rFonts w:ascii="Times New Roman" w:hAnsi="Times New Roman"/>
          <w:sz w:val="28"/>
          <w:szCs w:val="28"/>
          <w:rtl w:val="0"/>
          <w:lang w:val="ru-RU"/>
        </w:rPr>
        <w:t xml:space="preserve">, </w:t>
      </w:r>
      <w:r>
        <w:rPr>
          <w:rFonts w:ascii="Times New Roman" w:hAnsi="Times New Roman" w:hint="default"/>
          <w:sz w:val="28"/>
          <w:szCs w:val="28"/>
          <w:rtl w:val="0"/>
          <w:lang w:val="ru-RU"/>
        </w:rPr>
        <w:t xml:space="preserve">такі як </w:t>
      </w:r>
      <w:r>
        <w:rPr>
          <w:rFonts w:ascii="Times New Roman" w:hAnsi="Times New Roman"/>
          <w:sz w:val="28"/>
          <w:szCs w:val="28"/>
          <w:rtl w:val="0"/>
          <w:lang w:val="ru-RU"/>
        </w:rPr>
        <w:t>T-</w:t>
      </w:r>
      <w:r>
        <w:rPr>
          <w:rFonts w:ascii="Times New Roman" w:hAnsi="Times New Roman" w:hint="default"/>
          <w:sz w:val="28"/>
          <w:szCs w:val="28"/>
          <w:rtl w:val="0"/>
          <w:lang w:val="ru-RU"/>
        </w:rPr>
        <w:t>тести</w:t>
      </w:r>
      <w:r>
        <w:rPr>
          <w:rFonts w:ascii="Times New Roman" w:hAnsi="Times New Roman"/>
          <w:sz w:val="28"/>
          <w:szCs w:val="28"/>
          <w:rtl w:val="0"/>
          <w:lang w:val="ru-RU"/>
        </w:rPr>
        <w:t xml:space="preserve">, </w:t>
      </w:r>
      <w:r>
        <w:rPr>
          <w:rFonts w:ascii="Times New Roman" w:hAnsi="Times New Roman" w:hint="default"/>
          <w:sz w:val="28"/>
          <w:szCs w:val="28"/>
          <w:rtl w:val="0"/>
          <w:lang w:val="ru-RU"/>
        </w:rPr>
        <w:t>кореляційний та дисперсійний аналізи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Ці методи дозволяють виявити значущі зв</w:t>
      </w:r>
      <w:r>
        <w:rPr>
          <w:rFonts w:ascii="Times New Roman" w:hAnsi="Times New Roman"/>
          <w:sz w:val="28"/>
          <w:szCs w:val="28"/>
          <w:rtl w:val="0"/>
          <w:lang w:val="ru-RU"/>
        </w:rPr>
        <w:t>'</w:t>
      </w:r>
      <w:r>
        <w:rPr>
          <w:rFonts w:ascii="Times New Roman" w:hAnsi="Times New Roman" w:hint="default"/>
          <w:sz w:val="28"/>
          <w:szCs w:val="28"/>
          <w:rtl w:val="0"/>
          <w:lang w:val="ru-RU"/>
        </w:rPr>
        <w:t>язки між змінними</w:t>
      </w:r>
      <w:r>
        <w:rPr>
          <w:rFonts w:ascii="Times New Roman" w:hAnsi="Times New Roman"/>
          <w:sz w:val="28"/>
          <w:szCs w:val="28"/>
          <w:rtl w:val="0"/>
          <w:lang w:val="ru-RU"/>
        </w:rPr>
        <w:t xml:space="preserve">, </w:t>
      </w:r>
      <w:r>
        <w:rPr>
          <w:rFonts w:ascii="Times New Roman" w:hAnsi="Times New Roman" w:hint="default"/>
          <w:sz w:val="28"/>
          <w:szCs w:val="28"/>
          <w:rtl w:val="0"/>
          <w:lang w:val="ru-RU"/>
        </w:rPr>
        <w:t>оцінити вплив кризових ситуацій на адаптацію дітей та виявити ефективність застосовуваних інклюзивних підходів</w:t>
      </w:r>
      <w:r>
        <w:rPr>
          <w:rFonts w:ascii="Times New Roman" w:hAnsi="Times New Roman"/>
          <w:sz w:val="28"/>
          <w:szCs w:val="28"/>
          <w:rtl w:val="0"/>
          <w:lang w:val="ru-RU"/>
        </w:rPr>
        <w:t xml:space="preserve">. </w:t>
      </w:r>
      <w:r>
        <w:rPr>
          <w:rFonts w:ascii="Times New Roman" w:hAnsi="Times New Roman" w:hint="default"/>
          <w:sz w:val="28"/>
          <w:szCs w:val="28"/>
          <w:rtl w:val="0"/>
          <w:lang w:val="ru-RU"/>
        </w:rPr>
        <w:t>Статистичний аналіз забезпечує обґрунтованість висновків та рекомендацій</w:t>
      </w:r>
      <w:r>
        <w:rPr>
          <w:rFonts w:ascii="Times New Roman" w:hAnsi="Times New Roman"/>
          <w:sz w:val="28"/>
          <w:szCs w:val="28"/>
          <w:rtl w:val="0"/>
          <w:lang w:val="ru-RU"/>
        </w:rPr>
        <w:t xml:space="preserve">, </w:t>
      </w:r>
      <w:r>
        <w:rPr>
          <w:rFonts w:ascii="Times New Roman" w:hAnsi="Times New Roman" w:hint="default"/>
          <w:sz w:val="28"/>
          <w:szCs w:val="28"/>
          <w:rtl w:val="0"/>
          <w:lang w:val="ru-RU"/>
        </w:rPr>
        <w:t>розроблених на основі дослідження</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Вибірка дослідження</w:t>
      </w:r>
      <w:r>
        <w:rPr>
          <w:rFonts w:ascii="Times New Roman" w:hAnsi="Times New Roman"/>
          <w:b w:val="1"/>
          <w:bCs w:val="1"/>
          <w:sz w:val="28"/>
          <w:szCs w:val="28"/>
          <w:rtl w:val="0"/>
          <w:lang w:val="ru-RU"/>
        </w:rPr>
        <w:t xml:space="preserve">. </w:t>
      </w:r>
      <w:r>
        <w:rPr>
          <w:rFonts w:ascii="Times New Roman" w:hAnsi="Times New Roman" w:hint="default"/>
          <w:sz w:val="28"/>
          <w:szCs w:val="28"/>
          <w:rtl w:val="0"/>
          <w:lang w:val="ru-RU"/>
        </w:rPr>
        <w:t xml:space="preserve">Дослідження проводилося серед дітей </w:t>
      </w:r>
      <w:r>
        <w:rPr>
          <w:rFonts w:ascii="Times New Roman" w:hAnsi="Times New Roman"/>
          <w:sz w:val="28"/>
          <w:szCs w:val="28"/>
          <w:rtl w:val="0"/>
          <w:lang w:val="ru-RU"/>
        </w:rPr>
        <w:t xml:space="preserve">7-12 </w:t>
      </w:r>
      <w:r>
        <w:rPr>
          <w:rFonts w:ascii="Times New Roman" w:hAnsi="Times New Roman" w:hint="default"/>
          <w:sz w:val="28"/>
          <w:szCs w:val="28"/>
          <w:rtl w:val="0"/>
          <w:lang w:val="ru-RU"/>
        </w:rPr>
        <w:t>років з особливими освітніми потребами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які навчаються в інклюзивних класах загальноосвітніх шкіл</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База дослідження</w:t>
      </w:r>
      <w:r>
        <w:rPr>
          <w:rFonts w:ascii="Times New Roman" w:hAnsi="Times New Roman"/>
          <w:b w:val="1"/>
          <w:bCs w:val="1"/>
          <w:sz w:val="28"/>
          <w:szCs w:val="28"/>
          <w:rtl w:val="0"/>
          <w:lang w:val="ru-RU"/>
        </w:rPr>
        <w:t>.</w:t>
      </w:r>
      <w:r>
        <w:rPr>
          <w:rFonts w:ascii="Times New Roman" w:hAnsi="Times New Roman" w:hint="default"/>
          <w:sz w:val="28"/>
          <w:szCs w:val="28"/>
          <w:rtl w:val="0"/>
          <w:lang w:val="ru-RU"/>
        </w:rPr>
        <w:t xml:space="preserve"> Комунальної установи «Інклюзивно</w:t>
      </w:r>
      <w:r>
        <w:rPr>
          <w:rFonts w:ascii="Times New Roman" w:hAnsi="Times New Roman"/>
          <w:sz w:val="28"/>
          <w:szCs w:val="28"/>
          <w:rtl w:val="0"/>
          <w:lang w:val="ru-RU"/>
        </w:rPr>
        <w:t>-</w:t>
      </w:r>
      <w:r>
        <w:rPr>
          <w:rFonts w:ascii="Times New Roman" w:hAnsi="Times New Roman" w:hint="default"/>
          <w:sz w:val="28"/>
          <w:szCs w:val="28"/>
          <w:rtl w:val="0"/>
          <w:lang w:val="ru-RU"/>
        </w:rPr>
        <w:t>ресурсний центр Вишневої міської ради Бучанського району Київської області»</w:t>
      </w:r>
      <w:r>
        <w:rPr>
          <w:rFonts w:ascii="Times New Roman" w:hAnsi="Times New Roman"/>
          <w:sz w:val="28"/>
          <w:szCs w:val="28"/>
          <w:rtl w:val="0"/>
          <w:lang w:val="ru-RU"/>
        </w:rPr>
        <w:t xml:space="preserve">. </w:t>
      </w:r>
      <w:r>
        <w:rPr>
          <w:rFonts w:ascii="Times New Roman" w:hAnsi="Times New Roman" w:hint="default"/>
          <w:sz w:val="28"/>
          <w:szCs w:val="28"/>
          <w:rtl w:val="0"/>
          <w:lang w:val="ru-RU"/>
        </w:rPr>
        <w:t xml:space="preserve">Вибірку склали </w:t>
      </w:r>
      <w:r>
        <w:rPr>
          <w:rFonts w:ascii="Times New Roman" w:hAnsi="Times New Roman"/>
          <w:sz w:val="28"/>
          <w:szCs w:val="28"/>
          <w:rtl w:val="0"/>
          <w:lang w:val="ru-RU"/>
        </w:rPr>
        <w:t xml:space="preserve">50 </w:t>
      </w:r>
      <w:r>
        <w:rPr>
          <w:rFonts w:ascii="Times New Roman" w:hAnsi="Times New Roman" w:hint="default"/>
          <w:sz w:val="28"/>
          <w:szCs w:val="28"/>
          <w:rtl w:val="0"/>
          <w:lang w:val="ru-RU"/>
        </w:rPr>
        <w:t xml:space="preserve">дітей віком від </w:t>
      </w:r>
      <w:r>
        <w:rPr>
          <w:rFonts w:ascii="Times New Roman" w:hAnsi="Times New Roman"/>
          <w:sz w:val="28"/>
          <w:szCs w:val="28"/>
          <w:rtl w:val="0"/>
          <w:lang w:val="ru-RU"/>
        </w:rPr>
        <w:t xml:space="preserve">7 </w:t>
      </w:r>
      <w:r>
        <w:rPr>
          <w:rFonts w:ascii="Times New Roman" w:hAnsi="Times New Roman" w:hint="default"/>
          <w:sz w:val="28"/>
          <w:szCs w:val="28"/>
          <w:rtl w:val="0"/>
          <w:lang w:val="ru-RU"/>
        </w:rPr>
        <w:t xml:space="preserve">до </w:t>
      </w:r>
      <w:r>
        <w:rPr>
          <w:rFonts w:ascii="Times New Roman" w:hAnsi="Times New Roman"/>
          <w:sz w:val="28"/>
          <w:szCs w:val="28"/>
          <w:rtl w:val="0"/>
          <w:lang w:val="ru-RU"/>
        </w:rPr>
        <w:t xml:space="preserve">12 </w:t>
      </w:r>
      <w:r>
        <w:rPr>
          <w:rFonts w:ascii="Times New Roman" w:hAnsi="Times New Roman" w:hint="default"/>
          <w:sz w:val="28"/>
          <w:szCs w:val="28"/>
          <w:rtl w:val="0"/>
          <w:lang w:val="ru-RU"/>
        </w:rPr>
        <w:t>років</w:t>
      </w:r>
      <w:r>
        <w:rPr>
          <w:rFonts w:ascii="Times New Roman" w:hAnsi="Times New Roman"/>
          <w:sz w:val="28"/>
          <w:szCs w:val="28"/>
          <w:rtl w:val="0"/>
          <w:lang w:val="ru-RU"/>
        </w:rPr>
        <w:t xml:space="preserve">, </w:t>
      </w:r>
      <w:r>
        <w:rPr>
          <w:rFonts w:ascii="Times New Roman" w:hAnsi="Times New Roman" w:hint="default"/>
          <w:sz w:val="28"/>
          <w:szCs w:val="28"/>
          <w:rtl w:val="0"/>
          <w:lang w:val="ru-RU"/>
        </w:rPr>
        <w:t>які навчаються в інклюзивних класах і мають різні нозологічні групи особливих освітніх потреб</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Теоретичне значення</w:t>
      </w:r>
      <w:r>
        <w:rPr>
          <w:rFonts w:ascii="Times New Roman" w:hAnsi="Times New Roman" w:hint="default"/>
          <w:sz w:val="28"/>
          <w:szCs w:val="28"/>
          <w:rtl w:val="0"/>
          <w:lang w:val="ru-RU"/>
        </w:rPr>
        <w:t xml:space="preserve"> даного дослідження полягає в поглибленні розуміння психологічних механізмів адаптації дітей з особливими освітніми потребами до інклюзивного навчання в умовах кризових ситуацій та війни</w:t>
      </w:r>
      <w:r>
        <w:rPr>
          <w:rFonts w:ascii="Times New Roman" w:hAnsi="Times New Roman"/>
          <w:sz w:val="28"/>
          <w:szCs w:val="28"/>
          <w:rtl w:val="0"/>
          <w:lang w:val="ru-RU"/>
        </w:rPr>
        <w:t xml:space="preserve">. </w:t>
      </w:r>
      <w:r>
        <w:rPr>
          <w:rFonts w:ascii="Times New Roman" w:hAnsi="Times New Roman" w:hint="default"/>
          <w:sz w:val="28"/>
          <w:szCs w:val="28"/>
          <w:rtl w:val="0"/>
          <w:lang w:val="ru-RU"/>
        </w:rPr>
        <w:t>Проведений аналіз сучасних наукових підходів та теорій адаптації дозволяє сформувати цілісне уявлення про психологічні особливості цієї категорії дітей</w:t>
      </w:r>
      <w:r>
        <w:rPr>
          <w:rFonts w:ascii="Times New Roman" w:hAnsi="Times New Roman"/>
          <w:sz w:val="28"/>
          <w:szCs w:val="28"/>
          <w:rtl w:val="0"/>
          <w:lang w:val="ru-RU"/>
        </w:rPr>
        <w:t xml:space="preserve">, </w:t>
      </w:r>
      <w:r>
        <w:rPr>
          <w:rFonts w:ascii="Times New Roman" w:hAnsi="Times New Roman" w:hint="default"/>
          <w:sz w:val="28"/>
          <w:szCs w:val="28"/>
          <w:rtl w:val="0"/>
          <w:lang w:val="ru-RU"/>
        </w:rPr>
        <w:t>а також визначити основні фактори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що впливають на успішність їхньої інтеграції в інклюзивне середовище</w:t>
      </w:r>
      <w:r>
        <w:rPr>
          <w:rFonts w:ascii="Times New Roman" w:hAnsi="Times New Roman"/>
          <w:sz w:val="28"/>
          <w:szCs w:val="28"/>
          <w:rtl w:val="0"/>
          <w:lang w:val="ru-RU"/>
        </w:rPr>
        <w:t xml:space="preserve">. </w:t>
      </w:r>
      <w:r>
        <w:rPr>
          <w:rFonts w:ascii="Times New Roman" w:hAnsi="Times New Roman" w:hint="default"/>
          <w:sz w:val="28"/>
          <w:szCs w:val="28"/>
          <w:rtl w:val="0"/>
          <w:lang w:val="ru-RU"/>
        </w:rPr>
        <w:t>Вивчення психоемоційних наслідків кризових ситуацій для дітей з особливими освітніми потребами додає новий вимір до існуючих знань у цій галузі</w:t>
      </w:r>
      <w:r>
        <w:rPr>
          <w:rFonts w:ascii="Times New Roman" w:hAnsi="Times New Roman"/>
          <w:sz w:val="28"/>
          <w:szCs w:val="28"/>
          <w:rtl w:val="0"/>
          <w:lang w:val="ru-RU"/>
        </w:rPr>
        <w:t xml:space="preserve">, </w:t>
      </w:r>
      <w:r>
        <w:rPr>
          <w:rFonts w:ascii="Times New Roman" w:hAnsi="Times New Roman" w:hint="default"/>
          <w:sz w:val="28"/>
          <w:szCs w:val="28"/>
          <w:rtl w:val="0"/>
          <w:lang w:val="ru-RU"/>
        </w:rPr>
        <w:t>зокрема</w:t>
      </w:r>
      <w:r>
        <w:rPr>
          <w:rFonts w:ascii="Times New Roman" w:hAnsi="Times New Roman"/>
          <w:sz w:val="28"/>
          <w:szCs w:val="28"/>
          <w:rtl w:val="0"/>
          <w:lang w:val="ru-RU"/>
        </w:rPr>
        <w:t xml:space="preserve">, </w:t>
      </w:r>
      <w:r>
        <w:rPr>
          <w:rFonts w:ascii="Times New Roman" w:hAnsi="Times New Roman" w:hint="default"/>
          <w:sz w:val="28"/>
          <w:szCs w:val="28"/>
          <w:rtl w:val="0"/>
          <w:lang w:val="ru-RU"/>
        </w:rPr>
        <w:t>стосовно впливу зовнішніх стресорів на процес адаптації</w:t>
      </w:r>
      <w:r>
        <w:rPr>
          <w:rFonts w:ascii="Times New Roman" w:hAnsi="Times New Roman"/>
          <w:sz w:val="28"/>
          <w:szCs w:val="28"/>
          <w:rtl w:val="0"/>
          <w:lang w:val="ru-RU"/>
        </w:rPr>
        <w:t xml:space="preserve">. </w:t>
      </w:r>
      <w:r>
        <w:rPr>
          <w:rFonts w:ascii="Times New Roman" w:hAnsi="Times New Roman" w:hint="default"/>
          <w:sz w:val="28"/>
          <w:szCs w:val="28"/>
          <w:rtl w:val="0"/>
          <w:lang w:val="ru-RU"/>
        </w:rPr>
        <w:t>Таким чином</w:t>
      </w:r>
      <w:r>
        <w:rPr>
          <w:rFonts w:ascii="Times New Roman" w:hAnsi="Times New Roman"/>
          <w:sz w:val="28"/>
          <w:szCs w:val="28"/>
          <w:rtl w:val="0"/>
          <w:lang w:val="ru-RU"/>
        </w:rPr>
        <w:t xml:space="preserve">, </w:t>
      </w:r>
      <w:r>
        <w:rPr>
          <w:rFonts w:ascii="Times New Roman" w:hAnsi="Times New Roman" w:hint="default"/>
          <w:sz w:val="28"/>
          <w:szCs w:val="28"/>
          <w:rtl w:val="0"/>
          <w:lang w:val="ru-RU"/>
        </w:rPr>
        <w:t>результати дослідження сприяють розширенню теоретичних основ інклюзивної освіти та психологічної підтримки дітей у складних соціальних умовах</w:t>
      </w:r>
      <w:r>
        <w:rPr>
          <w:rFonts w:ascii="Times New Roman" w:hAnsi="Times New Roman"/>
          <w:sz w:val="28"/>
          <w:szCs w:val="28"/>
          <w:rtl w:val="0"/>
          <w:lang w:val="ru-RU"/>
        </w:rPr>
        <w:t>.</w:t>
      </w:r>
    </w:p>
    <w:p>
      <w:pPr>
        <w:pStyle w:val="Normal.0"/>
        <w:spacing w:after="0" w:line="360" w:lineRule="auto"/>
        <w:ind w:firstLine="709"/>
        <w:jc w:val="both"/>
        <w:rPr>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Практичне значення</w:t>
      </w:r>
      <w:r>
        <w:rPr>
          <w:rFonts w:ascii="Times New Roman" w:hAnsi="Times New Roman" w:hint="default"/>
          <w:sz w:val="28"/>
          <w:szCs w:val="28"/>
          <w:rtl w:val="0"/>
          <w:lang w:val="ru-RU"/>
        </w:rPr>
        <w:t xml:space="preserve"> роботи полягає в розробці та впровадженні ефективних методик та програм</w:t>
      </w:r>
      <w:r>
        <w:rPr>
          <w:rFonts w:ascii="Times New Roman" w:hAnsi="Times New Roman"/>
          <w:sz w:val="28"/>
          <w:szCs w:val="28"/>
          <w:rtl w:val="0"/>
          <w:lang w:val="ru-RU"/>
        </w:rPr>
        <w:t xml:space="preserve">, </w:t>
      </w:r>
      <w:r>
        <w:rPr>
          <w:rFonts w:ascii="Times New Roman" w:hAnsi="Times New Roman" w:hint="default"/>
          <w:sz w:val="28"/>
          <w:szCs w:val="28"/>
          <w:rtl w:val="0"/>
          <w:lang w:val="ru-RU"/>
        </w:rPr>
        <w:t>спрямованих на підтримку психологічної адаптації дітей з особливими освітніми потребами в інклюзивному навчальному середовищі</w:t>
      </w:r>
      <w:r>
        <w:rPr>
          <w:rFonts w:ascii="Times New Roman" w:hAnsi="Times New Roman"/>
          <w:sz w:val="28"/>
          <w:szCs w:val="28"/>
          <w:rtl w:val="0"/>
          <w:lang w:val="ru-RU"/>
        </w:rPr>
        <w:t xml:space="preserve">. </w:t>
      </w:r>
      <w:r>
        <w:rPr>
          <w:rFonts w:ascii="Times New Roman" w:hAnsi="Times New Roman" w:hint="default"/>
          <w:sz w:val="28"/>
          <w:szCs w:val="28"/>
          <w:rtl w:val="0"/>
          <w:lang w:val="ru-RU"/>
        </w:rPr>
        <w:t>Запропоновані у дослідженні методи діагностики та інтервенції можуть бути застосовані педагогами</w:t>
      </w:r>
      <w:r>
        <w:rPr>
          <w:rFonts w:ascii="Times New Roman" w:hAnsi="Times New Roman"/>
          <w:sz w:val="28"/>
          <w:szCs w:val="28"/>
          <w:rtl w:val="0"/>
          <w:lang w:val="ru-RU"/>
        </w:rPr>
        <w:t xml:space="preserve">, </w:t>
      </w:r>
      <w:r>
        <w:rPr>
          <w:rFonts w:ascii="Times New Roman" w:hAnsi="Times New Roman" w:hint="default"/>
          <w:sz w:val="28"/>
          <w:szCs w:val="28"/>
          <w:rtl w:val="0"/>
          <w:lang w:val="ru-RU"/>
        </w:rPr>
        <w:t>психологами та соціальними працівниками для виявлення та подолання адаптаційних труднощів у дітей</w:t>
      </w:r>
      <w:r>
        <w:rPr>
          <w:rFonts w:ascii="Times New Roman" w:hAnsi="Times New Roman"/>
          <w:sz w:val="28"/>
          <w:szCs w:val="28"/>
          <w:rtl w:val="0"/>
          <w:lang w:val="ru-RU"/>
        </w:rPr>
        <w:t xml:space="preserve">, </w:t>
      </w:r>
      <w:r>
        <w:rPr>
          <w:rFonts w:ascii="Times New Roman" w:hAnsi="Times New Roman" w:hint="default"/>
          <w:sz w:val="28"/>
          <w:szCs w:val="28"/>
          <w:rtl w:val="0"/>
          <w:lang w:val="ru-RU"/>
        </w:rPr>
        <w:t>які стикаються з кризовими ситуаціями</w:t>
      </w:r>
      <w:r>
        <w:rPr>
          <w:rFonts w:ascii="Times New Roman" w:hAnsi="Times New Roman"/>
          <w:sz w:val="28"/>
          <w:szCs w:val="28"/>
          <w:rtl w:val="0"/>
          <w:lang w:val="ru-RU"/>
        </w:rPr>
        <w:t xml:space="preserve">. </w:t>
      </w:r>
      <w:r>
        <w:rPr>
          <w:rFonts w:ascii="Times New Roman" w:hAnsi="Times New Roman" w:hint="default"/>
          <w:sz w:val="28"/>
          <w:szCs w:val="28"/>
          <w:rtl w:val="0"/>
          <w:lang w:val="ru-RU"/>
        </w:rPr>
        <w:t>Використання розроблених програм психологічної підтримки сприяє покращенню емоційного стану дітей</w:t>
      </w:r>
      <w:r>
        <w:rPr>
          <w:rFonts w:ascii="Times New Roman" w:hAnsi="Times New Roman"/>
          <w:sz w:val="28"/>
          <w:szCs w:val="28"/>
          <w:rtl w:val="0"/>
          <w:lang w:val="ru-RU"/>
        </w:rPr>
        <w:t xml:space="preserve">, </w:t>
      </w:r>
      <w:r>
        <w:rPr>
          <w:rFonts w:ascii="Times New Roman" w:hAnsi="Times New Roman" w:hint="default"/>
          <w:sz w:val="28"/>
          <w:szCs w:val="28"/>
          <w:rtl w:val="0"/>
          <w:lang w:val="ru-RU"/>
        </w:rPr>
        <w:t>підвищенню їхньої успішності у навчанні та сприяє гармонійній соціалізації</w:t>
      </w:r>
      <w:r>
        <w:rPr>
          <w:rFonts w:ascii="Times New Roman" w:hAnsi="Times New Roman"/>
          <w:sz w:val="28"/>
          <w:szCs w:val="28"/>
          <w:rtl w:val="0"/>
          <w:lang w:val="ru-RU"/>
        </w:rPr>
        <w:t xml:space="preserve">. </w:t>
      </w:r>
      <w:r>
        <w:rPr>
          <w:rFonts w:ascii="Times New Roman" w:hAnsi="Times New Roman" w:hint="default"/>
          <w:sz w:val="28"/>
          <w:szCs w:val="28"/>
          <w:rtl w:val="0"/>
          <w:lang w:val="ru-RU"/>
        </w:rPr>
        <w:t>Практичні рекомендації</w:t>
      </w:r>
      <w:r>
        <w:rPr>
          <w:rFonts w:ascii="Times New Roman" w:hAnsi="Times New Roman"/>
          <w:sz w:val="28"/>
          <w:szCs w:val="28"/>
          <w:rtl w:val="0"/>
          <w:lang w:val="ru-RU"/>
        </w:rPr>
        <w:t xml:space="preserve">, </w:t>
      </w:r>
      <w:r>
        <w:rPr>
          <w:rFonts w:ascii="Times New Roman" w:hAnsi="Times New Roman" w:hint="default"/>
          <w:sz w:val="28"/>
          <w:szCs w:val="28"/>
          <w:rtl w:val="0"/>
          <w:lang w:val="ru-RU"/>
        </w:rPr>
        <w:t>засновані на результатах дослідження</w:t>
      </w:r>
      <w:r>
        <w:rPr>
          <w:rFonts w:ascii="Times New Roman" w:hAnsi="Times New Roman"/>
          <w:sz w:val="28"/>
          <w:szCs w:val="28"/>
          <w:rtl w:val="0"/>
          <w:lang w:val="ru-RU"/>
        </w:rPr>
        <w:t xml:space="preserve">, </w:t>
      </w:r>
      <w:r>
        <w:rPr>
          <w:rFonts w:ascii="Times New Roman" w:hAnsi="Times New Roman" w:hint="default"/>
          <w:sz w:val="28"/>
          <w:szCs w:val="28"/>
          <w:rtl w:val="0"/>
          <w:lang w:val="ru-RU"/>
        </w:rPr>
        <w:t>можуть бути впроваджені у навчальні заклади для створення сприятливих умов для розвитку та навчання дітей з особливими освітніми потребами</w:t>
      </w:r>
      <w:r>
        <w:rPr>
          <w:rFonts w:ascii="Times New Roman" w:hAnsi="Times New Roman"/>
          <w:sz w:val="28"/>
          <w:szCs w:val="28"/>
          <w:rtl w:val="0"/>
          <w:lang w:val="ru-RU"/>
        </w:rPr>
        <w:t xml:space="preserve">. </w:t>
      </w:r>
      <w:r>
        <w:rPr>
          <w:rFonts w:ascii="Times New Roman" w:hAnsi="Times New Roman" w:hint="default"/>
          <w:sz w:val="28"/>
          <w:szCs w:val="28"/>
          <w:rtl w:val="0"/>
          <w:lang w:val="ru-RU"/>
        </w:rPr>
        <w:t>Це</w:t>
      </w:r>
      <w:r>
        <w:rPr>
          <w:rFonts w:ascii="Times New Roman" w:hAnsi="Times New Roman"/>
          <w:sz w:val="28"/>
          <w:szCs w:val="28"/>
          <w:rtl w:val="0"/>
          <w:lang w:val="ru-RU"/>
        </w:rPr>
        <w:t xml:space="preserve">, </w:t>
      </w:r>
      <w:r>
        <w:rPr>
          <w:rFonts w:ascii="Times New Roman" w:hAnsi="Times New Roman" w:hint="default"/>
          <w:sz w:val="28"/>
          <w:szCs w:val="28"/>
          <w:rtl w:val="0"/>
          <w:lang w:val="ru-RU"/>
        </w:rPr>
        <w:t>в свою чергу</w:t>
      </w:r>
      <w:r>
        <w:rPr>
          <w:rFonts w:ascii="Times New Roman" w:hAnsi="Times New Roman"/>
          <w:sz w:val="28"/>
          <w:szCs w:val="28"/>
          <w:rtl w:val="0"/>
          <w:lang w:val="ru-RU"/>
        </w:rPr>
        <w:t xml:space="preserve">, </w:t>
      </w:r>
      <w:r>
        <w:rPr>
          <w:rFonts w:ascii="Times New Roman" w:hAnsi="Times New Roman" w:hint="default"/>
          <w:sz w:val="28"/>
          <w:szCs w:val="28"/>
          <w:rtl w:val="0"/>
          <w:lang w:val="ru-RU"/>
        </w:rPr>
        <w:t>сприяє підвищенню якості інклюзивної освіти та підготовці фахівців</w:t>
      </w:r>
      <w:r>
        <w:rPr>
          <w:rFonts w:ascii="Times New Roman" w:hAnsi="Times New Roman"/>
          <w:sz w:val="28"/>
          <w:szCs w:val="28"/>
          <w:rtl w:val="0"/>
          <w:lang w:val="ru-RU"/>
        </w:rPr>
        <w:t xml:space="preserve">, </w:t>
      </w:r>
      <w:r>
        <w:rPr>
          <w:rFonts w:ascii="Times New Roman" w:hAnsi="Times New Roman" w:hint="default"/>
          <w:sz w:val="28"/>
          <w:szCs w:val="28"/>
          <w:rtl w:val="0"/>
          <w:lang w:val="ru-RU"/>
        </w:rPr>
        <w:t>здатних ефективно працювати з цією категорією дітей у сучасному суспільстві</w:t>
      </w:r>
      <w:r>
        <w:rPr>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Fonts w:ascii="Times New Roman" w:hAnsi="Times New Roman" w:hint="default"/>
          <w:b w:val="1"/>
          <w:bCs w:val="1"/>
          <w:sz w:val="28"/>
          <w:szCs w:val="28"/>
          <w:rtl w:val="0"/>
          <w:lang w:val="ru-RU"/>
        </w:rPr>
        <w:t>Апробація результатів дослідження</w:t>
      </w:r>
      <w:r>
        <w:rPr>
          <w:rFonts w:ascii="Times New Roman" w:hAnsi="Times New Roman"/>
          <w:b w:val="1"/>
          <w:bCs w:val="1"/>
          <w:sz w:val="28"/>
          <w:szCs w:val="28"/>
          <w:rtl w:val="0"/>
          <w:lang w:val="ru-RU"/>
        </w:rPr>
        <w:t>.</w:t>
      </w:r>
      <w:r>
        <w:rPr>
          <w:rFonts w:ascii="Times New Roman" w:hAnsi="Times New Roman"/>
          <w:sz w:val="28"/>
          <w:szCs w:val="28"/>
          <w:rtl w:val="0"/>
          <w:lang w:val="ru-RU"/>
        </w:rPr>
        <w:t xml:space="preserve"> </w:t>
      </w:r>
      <w:r>
        <w:rPr>
          <w:rFonts w:ascii="Times New Roman" w:hAnsi="Times New Roman" w:hint="default"/>
          <w:sz w:val="28"/>
          <w:szCs w:val="28"/>
          <w:rtl w:val="0"/>
          <w:lang w:val="ru-RU"/>
        </w:rPr>
        <w:t>ОРезультати магістерського дослідження були апробовані у фаховому науковому виданні та представлені на міжнародному науковому заході</w:t>
      </w:r>
      <w:r>
        <w:rPr>
          <w:rFonts w:ascii="Times New Roman" w:hAnsi="Times New Roman"/>
          <w:sz w:val="28"/>
          <w:szCs w:val="28"/>
          <w:rtl w:val="0"/>
          <w:lang w:val="ru-RU"/>
        </w:rPr>
        <w:t xml:space="preserve">. </w:t>
      </w:r>
      <w:r>
        <w:rPr>
          <w:rFonts w:ascii="Times New Roman" w:hAnsi="Times New Roman" w:hint="default"/>
          <w:sz w:val="28"/>
          <w:szCs w:val="28"/>
          <w:rtl w:val="0"/>
          <w:lang w:val="ru-RU"/>
        </w:rPr>
        <w:t>Теоретичні та практичні аспекти психологічної допомоги в процесі адаптації дітей з особливими освітніми потребами висвітлено у статті</w:t>
      </w:r>
      <w:r>
        <w:rPr>
          <w:rFonts w:ascii="Times New Roman" w:hAnsi="Times New Roman"/>
          <w:sz w:val="28"/>
          <w:szCs w:val="28"/>
          <w:rtl w:val="0"/>
          <w:lang w:val="ru-RU"/>
        </w:rPr>
        <w:t xml:space="preserve">: </w:t>
      </w:r>
      <w:r>
        <w:rPr>
          <w:rFonts w:ascii="Times New Roman" w:hAnsi="Times New Roman" w:hint="default"/>
          <w:sz w:val="28"/>
          <w:szCs w:val="28"/>
          <w:rtl w:val="0"/>
          <w:lang w:val="ru-RU"/>
        </w:rPr>
        <w:t>Іванова М</w:t>
      </w:r>
      <w:r>
        <w:rPr>
          <w:rFonts w:ascii="Times New Roman" w:hAnsi="Times New Roman"/>
          <w:sz w:val="28"/>
          <w:szCs w:val="28"/>
          <w:rtl w:val="0"/>
          <w:lang w:val="ru-RU"/>
        </w:rPr>
        <w:t xml:space="preserve">. </w:t>
      </w:r>
      <w:r>
        <w:rPr>
          <w:rFonts w:ascii="Times New Roman" w:hAnsi="Times New Roman" w:hint="default"/>
          <w:sz w:val="28"/>
          <w:szCs w:val="28"/>
          <w:rtl w:val="0"/>
          <w:lang w:val="ru-RU"/>
        </w:rPr>
        <w:t>А</w:t>
      </w:r>
      <w:r>
        <w:rPr>
          <w:rFonts w:ascii="Times New Roman" w:hAnsi="Times New Roman"/>
          <w:sz w:val="28"/>
          <w:szCs w:val="28"/>
          <w:rtl w:val="0"/>
          <w:lang w:val="ru-RU"/>
        </w:rPr>
        <w:t xml:space="preserve">. (2025). </w:t>
      </w:r>
      <w:r>
        <w:rPr>
          <w:rFonts w:ascii="Times New Roman" w:hAnsi="Times New Roman" w:hint="default"/>
          <w:sz w:val="28"/>
          <w:szCs w:val="28"/>
          <w:rtl w:val="0"/>
          <w:lang w:val="ru-RU"/>
        </w:rPr>
        <w:t>Значення психологічної допомоги в процесі адаптації дітей з особливими освітніми потребами в закладах з інклюзивною освітою</w:t>
      </w:r>
      <w:r>
        <w:rPr>
          <w:rFonts w:ascii="Times New Roman" w:hAnsi="Times New Roman"/>
          <w:sz w:val="28"/>
          <w:szCs w:val="28"/>
          <w:rtl w:val="0"/>
          <w:lang w:val="ru-RU"/>
        </w:rPr>
        <w:t xml:space="preserve">. </w:t>
      </w:r>
      <w:r>
        <w:rPr>
          <w:rFonts w:ascii="Times New Roman" w:hAnsi="Times New Roman" w:hint="default"/>
          <w:sz w:val="28"/>
          <w:szCs w:val="28"/>
          <w:rtl w:val="0"/>
          <w:lang w:val="ru-RU"/>
        </w:rPr>
        <w:t>Вісник Академії праці</w:t>
      </w:r>
      <w:r>
        <w:rPr>
          <w:rFonts w:ascii="Times New Roman" w:hAnsi="Times New Roman"/>
          <w:sz w:val="28"/>
          <w:szCs w:val="28"/>
          <w:rtl w:val="0"/>
          <w:lang w:val="ru-RU"/>
        </w:rPr>
        <w:t xml:space="preserve">, </w:t>
      </w:r>
      <w:r>
        <w:rPr>
          <w:rFonts w:ascii="Times New Roman" w:hAnsi="Times New Roman" w:hint="default"/>
          <w:sz w:val="28"/>
          <w:szCs w:val="28"/>
          <w:rtl w:val="0"/>
          <w:lang w:val="ru-RU"/>
        </w:rPr>
        <w:t>соціальних відносин і туризму</w:t>
      </w:r>
      <w:r>
        <w:rPr>
          <w:rFonts w:ascii="Times New Roman" w:hAnsi="Times New Roman"/>
          <w:sz w:val="28"/>
          <w:szCs w:val="28"/>
          <w:rtl w:val="0"/>
          <w:lang w:val="ru-RU"/>
        </w:rPr>
        <w:t xml:space="preserve">. </w:t>
      </w:r>
      <w:r>
        <w:rPr>
          <w:rFonts w:ascii="Times New Roman" w:hAnsi="Times New Roman" w:hint="default"/>
          <w:sz w:val="28"/>
          <w:szCs w:val="28"/>
          <w:rtl w:val="0"/>
          <w:lang w:val="ru-RU"/>
        </w:rPr>
        <w:t>Серія</w:t>
      </w:r>
      <w:r>
        <w:rPr>
          <w:rFonts w:ascii="Times New Roman" w:hAnsi="Times New Roman"/>
          <w:sz w:val="28"/>
          <w:szCs w:val="28"/>
          <w:rtl w:val="0"/>
          <w:lang w:val="ru-RU"/>
        </w:rPr>
        <w:t xml:space="preserve">: </w:t>
      </w:r>
      <w:r>
        <w:rPr>
          <w:rFonts w:ascii="Times New Roman" w:hAnsi="Times New Roman" w:hint="default"/>
          <w:sz w:val="28"/>
          <w:szCs w:val="28"/>
          <w:rtl w:val="0"/>
          <w:lang w:val="ru-RU"/>
        </w:rPr>
        <w:t>економіка</w:t>
      </w:r>
      <w:r>
        <w:rPr>
          <w:rFonts w:ascii="Times New Roman" w:hAnsi="Times New Roman"/>
          <w:sz w:val="28"/>
          <w:szCs w:val="28"/>
          <w:rtl w:val="0"/>
          <w:lang w:val="ru-RU"/>
        </w:rPr>
        <w:t xml:space="preserve">, </w:t>
      </w:r>
      <w:r>
        <w:rPr>
          <w:rFonts w:ascii="Times New Roman" w:hAnsi="Times New Roman" w:hint="default"/>
          <w:sz w:val="28"/>
          <w:szCs w:val="28"/>
          <w:rtl w:val="0"/>
          <w:lang w:val="ru-RU"/>
        </w:rPr>
        <w:t>психологія та управління</w:t>
      </w:r>
      <w:r>
        <w:rPr>
          <w:rFonts w:ascii="Times New Roman" w:hAnsi="Times New Roman"/>
          <w:sz w:val="28"/>
          <w:szCs w:val="28"/>
          <w:rtl w:val="0"/>
          <w:lang w:val="ru-RU"/>
        </w:rPr>
        <w:t xml:space="preserve">, 5. </w:t>
      </w:r>
      <w:r>
        <w:rPr>
          <w:rStyle w:val="Hyperlink.0"/>
          <w:rFonts w:ascii="Times New Roman" w:cs="Times New Roman" w:hAnsi="Times New Roman" w:eastAsia="Times New Roman"/>
          <w:outline w:val="0"/>
          <w:color w:val="0000ee"/>
          <w:sz w:val="28"/>
          <w:szCs w:val="28"/>
          <w:u w:val="single"/>
          <w14:textFill>
            <w14:solidFill>
              <w14:srgbClr w14:val="0000EE"/>
            </w14:solidFill>
          </w14:textFill>
        </w:rPr>
        <w:fldChar w:fldCharType="begin" w:fldLock="0"/>
      </w:r>
      <w:r>
        <w:rPr>
          <w:rStyle w:val="Hyperlink.0"/>
          <w:rFonts w:ascii="Times New Roman" w:cs="Times New Roman" w:hAnsi="Times New Roman" w:eastAsia="Times New Roman"/>
          <w:outline w:val="0"/>
          <w:color w:val="0000ee"/>
          <w:sz w:val="28"/>
          <w:szCs w:val="28"/>
          <w:u w:val="single"/>
          <w14:textFill>
            <w14:solidFill>
              <w14:srgbClr w14:val="0000EE"/>
            </w14:solidFill>
          </w14:textFill>
        </w:rPr>
        <w:instrText xml:space="preserve"> HYPERLINK "https://doi.org/10.54929/3041-2390-2025-05-02-04"</w:instrText>
      </w:r>
      <w:r>
        <w:rPr>
          <w:rStyle w:val="Hyperlink.0"/>
          <w:rFonts w:ascii="Times New Roman" w:cs="Times New Roman" w:hAnsi="Times New Roman" w:eastAsia="Times New Roman"/>
          <w:outline w:val="0"/>
          <w:color w:val="0000ee"/>
          <w:sz w:val="28"/>
          <w:szCs w:val="28"/>
          <w:u w:val="single"/>
          <w14:textFill>
            <w14:solidFill>
              <w14:srgbClr w14:val="0000EE"/>
            </w14:solidFill>
          </w14:textFill>
        </w:rPr>
        <w:fldChar w:fldCharType="separate" w:fldLock="0"/>
      </w:r>
      <w:r>
        <w:rPr>
          <w:rStyle w:val="Hyperlink.0"/>
          <w:rFonts w:ascii="Times New Roman" w:hAnsi="Times New Roman"/>
          <w:outline w:val="0"/>
          <w:color w:val="0000ee"/>
          <w:sz w:val="28"/>
          <w:szCs w:val="28"/>
          <w:u w:val="single"/>
          <w:rtl w:val="0"/>
          <w:lang w:val="ru-RU"/>
          <w14:textFill>
            <w14:solidFill>
              <w14:srgbClr w14:val="0000EE"/>
            </w14:solidFill>
          </w14:textFill>
        </w:rPr>
        <w:t>https://doi.org/10.54929/3041-2390-2025-05-02-04</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w:t>
      </w:r>
    </w:p>
    <w:p>
      <w:pPr>
        <w:pStyle w:val="Типовий"/>
        <w:suppressAutoHyphens w:val="1"/>
        <w:bidi w:val="0"/>
        <w:spacing w:before="0" w:after="240" w:line="360" w:lineRule="auto"/>
        <w:ind w:left="0" w:right="0" w:firstLine="0"/>
        <w:jc w:val="both"/>
        <w:rPr>
          <w:rStyle w:val="Немає"/>
          <w:rFonts w:ascii="Times New Roman" w:cs="Times New Roman" w:hAnsi="Times New Roman" w:eastAsia="Times New Roman"/>
          <w:b w:val="1"/>
          <w:bCs w:val="1"/>
          <w:sz w:val="28"/>
          <w:szCs w:val="28"/>
          <w:rtl w:val="0"/>
          <w14:textOutline>
            <w14:noFill/>
          </w14:textOutline>
        </w:rPr>
      </w:pPr>
      <w:r>
        <w:rPr>
          <w:rFonts w:ascii="Times New Roman" w:hAnsi="Times New Roman" w:hint="default"/>
          <w:sz w:val="28"/>
          <w:szCs w:val="28"/>
          <w:rtl w:val="0"/>
          <w14:textOutline>
            <w14:noFill/>
          </w14:textOutline>
        </w:rPr>
        <w:t>Окремі положення дослідження представлено у тезах доповіді на Міжнародній науково</w:t>
      </w:r>
      <w:r>
        <w:rPr>
          <w:rFonts w:ascii="Times New Roman" w:hAnsi="Times New Roman"/>
          <w:sz w:val="28"/>
          <w:szCs w:val="28"/>
          <w:rtl w:val="0"/>
          <w14:textOutline>
            <w14:noFill/>
          </w14:textOutline>
        </w:rPr>
        <w:t>-</w:t>
      </w:r>
      <w:r>
        <w:rPr>
          <w:rFonts w:ascii="Times New Roman" w:hAnsi="Times New Roman" w:hint="default"/>
          <w:sz w:val="28"/>
          <w:szCs w:val="28"/>
          <w:rtl w:val="0"/>
          <w14:textOutline>
            <w14:noFill/>
          </w14:textOutline>
        </w:rPr>
        <w:t>практичній конференції «</w:t>
      </w:r>
      <w:r>
        <w:rPr>
          <w:rFonts w:ascii="Times New Roman" w:hAnsi="Times New Roman"/>
          <w:sz w:val="28"/>
          <w:szCs w:val="28"/>
          <w:rtl w:val="0"/>
          <w:lang w:val="en-US"/>
          <w14:textOutline>
            <w14:noFill/>
          </w14:textOutline>
        </w:rPr>
        <w:t>Current Issues, Problems, and Prospects for the Development of Science, Education, Technology, and Society</w:t>
      </w:r>
      <w:r>
        <w:rPr>
          <w:rFonts w:ascii="Times New Roman" w:hAnsi="Times New Roman" w:hint="default"/>
          <w:sz w:val="28"/>
          <w:szCs w:val="28"/>
          <w:rtl w:val="0"/>
          <w:lang w:val="it-IT"/>
          <w14:textOutline>
            <w14:noFill/>
          </w14:textOutline>
        </w:rPr>
        <w:t xml:space="preserve">» </w:t>
      </w:r>
      <w:r>
        <w:rPr>
          <w:rFonts w:ascii="Times New Roman" w:hAnsi="Times New Roman"/>
          <w:sz w:val="28"/>
          <w:szCs w:val="28"/>
          <w:rtl w:val="0"/>
          <w:lang w:val="en-US"/>
          <w14:textOutline>
            <w14:noFill/>
          </w14:textOutline>
        </w:rPr>
        <w:t xml:space="preserve">(Boston, USA, 10 February 2026), </w:t>
      </w:r>
      <w:r>
        <w:rPr>
          <w:rFonts w:ascii="Times New Roman" w:hAnsi="Times New Roman" w:hint="default"/>
          <w:sz w:val="28"/>
          <w:szCs w:val="28"/>
          <w:rtl w:val="0"/>
          <w14:textOutline>
            <w14:noFill/>
          </w14:textOutline>
        </w:rPr>
        <w:t xml:space="preserve">що опубліковані у збірнику матеріалів конференції </w:t>
      </w:r>
      <w:r>
        <w:rPr>
          <w:rFonts w:ascii="Times New Roman" w:hAnsi="Times New Roman"/>
          <w:sz w:val="28"/>
          <w:szCs w:val="28"/>
          <w:rtl w:val="0"/>
          <w:lang w:val="en-US"/>
          <w14:textOutline>
            <w14:noFill/>
          </w14:textOutline>
        </w:rPr>
        <w:t xml:space="preserve">(Section 9. Psychological Sciences, </w:t>
      </w:r>
      <w:r>
        <w:rPr>
          <w:rFonts w:ascii="Times New Roman" w:hAnsi="Times New Roman" w:hint="default"/>
          <w:sz w:val="28"/>
          <w:szCs w:val="28"/>
          <w:rtl w:val="0"/>
          <w14:textOutline>
            <w14:noFill/>
          </w14:textOutline>
        </w:rPr>
        <w:t>с</w:t>
      </w:r>
      <w:r>
        <w:rPr>
          <w:rFonts w:ascii="Times New Roman" w:hAnsi="Times New Roman"/>
          <w:sz w:val="28"/>
          <w:szCs w:val="28"/>
          <w:rtl w:val="0"/>
          <w14:textOutline>
            <w14:noFill/>
          </w14:textOutline>
        </w:rPr>
        <w:t>. 102)</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b w:val="1"/>
          <w:bCs w:val="1"/>
          <w:sz w:val="28"/>
          <w:szCs w:val="28"/>
          <w:rtl w:val="0"/>
          <w:lang w:val="ru-RU"/>
        </w:rPr>
        <w:t>Структура роботи</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sz w:val="28"/>
          <w:szCs w:val="28"/>
          <w:rtl w:val="0"/>
          <w:lang w:val="ru-RU"/>
        </w:rPr>
        <w:t>Кваліфікаційна робота складається із вступу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трьох розділів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висновків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списку використаних джерел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налічує </w:t>
      </w:r>
      <w:r>
        <w:rPr>
          <w:rStyle w:val="Немає"/>
          <w:rFonts w:ascii="Times New Roman" w:hAnsi="Times New Roman"/>
          <w:sz w:val="28"/>
          <w:szCs w:val="28"/>
          <w:rtl w:val="0"/>
          <w:lang w:val="ru-RU"/>
        </w:rPr>
        <w:t xml:space="preserve">100 </w:t>
      </w:r>
      <w:r>
        <w:rPr>
          <w:rStyle w:val="Немає"/>
          <w:rFonts w:ascii="Times New Roman" w:hAnsi="Times New Roman" w:hint="default"/>
          <w:sz w:val="28"/>
          <w:szCs w:val="28"/>
          <w:rtl w:val="0"/>
          <w:lang w:val="ru-RU"/>
        </w:rPr>
        <w:t>найменувань та додатків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Основний текст роботи представлений на </w:t>
      </w:r>
      <w:r>
        <w:rPr>
          <w:rStyle w:val="Немає"/>
          <w:rFonts w:ascii="Times New Roman" w:hAnsi="Times New Roman"/>
          <w:sz w:val="28"/>
          <w:szCs w:val="28"/>
          <w:rtl w:val="0"/>
          <w:lang w:val="ru-RU"/>
        </w:rPr>
        <w:t xml:space="preserve">91 </w:t>
      </w:r>
      <w:r>
        <w:rPr>
          <w:rStyle w:val="Немає"/>
          <w:rFonts w:ascii="Times New Roman" w:hAnsi="Times New Roman" w:hint="default"/>
          <w:sz w:val="28"/>
          <w:szCs w:val="28"/>
          <w:rtl w:val="0"/>
          <w:lang w:val="ru-RU"/>
        </w:rPr>
        <w:t>сторінці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Повний обсяг роботи становить </w:t>
      </w:r>
      <w:r>
        <w:rPr>
          <w:rStyle w:val="Немає"/>
          <w:rFonts w:ascii="Times New Roman" w:hAnsi="Times New Roman"/>
          <w:sz w:val="28"/>
          <w:szCs w:val="28"/>
          <w:rtl w:val="0"/>
          <w:lang w:val="ru-RU"/>
        </w:rPr>
        <w:t xml:space="preserve">120 </w:t>
      </w:r>
      <w:r>
        <w:rPr>
          <w:rStyle w:val="Немає"/>
          <w:rFonts w:ascii="Times New Roman" w:hAnsi="Times New Roman" w:hint="default"/>
          <w:sz w:val="28"/>
          <w:szCs w:val="28"/>
          <w:rtl w:val="0"/>
          <w:lang w:val="ru-RU"/>
        </w:rPr>
        <w:t>сторінок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Робота містить </w:t>
      </w:r>
      <w:r>
        <w:rPr>
          <w:rStyle w:val="Немає"/>
          <w:rFonts w:ascii="Times New Roman" w:hAnsi="Times New Roman"/>
          <w:sz w:val="28"/>
          <w:szCs w:val="28"/>
          <w:rtl w:val="0"/>
          <w:lang w:val="ru-RU"/>
        </w:rPr>
        <w:t xml:space="preserve">18 </w:t>
      </w:r>
      <w:r>
        <w:rPr>
          <w:rStyle w:val="Немає"/>
          <w:rFonts w:ascii="Times New Roman" w:hAnsi="Times New Roman" w:hint="default"/>
          <w:sz w:val="28"/>
          <w:szCs w:val="28"/>
          <w:rtl w:val="0"/>
          <w:lang w:val="ru-RU"/>
        </w:rPr>
        <w:t>таблиць</w:t>
      </w:r>
      <w:r>
        <w:rPr>
          <w:rStyle w:val="Немає"/>
          <w:rFonts w:ascii="Times New Roman" w:hAnsi="Times New Roman"/>
          <w:sz w:val="28"/>
          <w:szCs w:val="28"/>
          <w:rtl w:val="0"/>
          <w:lang w:val="ru-RU"/>
        </w:rPr>
        <w:t xml:space="preserve">, 6 </w:t>
      </w:r>
      <w:r>
        <w:rPr>
          <w:rStyle w:val="Немає"/>
          <w:rFonts w:ascii="Times New Roman" w:hAnsi="Times New Roman" w:hint="default"/>
          <w:sz w:val="28"/>
          <w:szCs w:val="28"/>
          <w:rtl w:val="0"/>
          <w:lang w:val="ru-RU"/>
        </w:rPr>
        <w:t xml:space="preserve">рисунків та </w:t>
      </w: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додатки</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ind w:firstLine="709"/>
        <w:jc w:val="center"/>
        <w:rPr>
          <w:rStyle w:val="Немає"/>
          <w:rFonts w:ascii="Times New Roman" w:cs="Times New Roman" w:hAnsi="Times New Roman" w:eastAsia="Times New Roman"/>
          <w:b w:val="1"/>
          <w:bCs w:val="1"/>
          <w:caps w:val="1"/>
          <w:sz w:val="28"/>
          <w:szCs w:val="28"/>
        </w:rPr>
      </w:pPr>
      <w:r>
        <w:rPr>
          <w:rStyle w:val="Немає"/>
          <w:rFonts w:ascii="Times New Roman" w:hAnsi="Times New Roman" w:hint="default"/>
          <w:b w:val="1"/>
          <w:bCs w:val="1"/>
          <w:caps w:val="1"/>
          <w:sz w:val="28"/>
          <w:szCs w:val="28"/>
          <w:rtl w:val="0"/>
          <w:lang w:val="ru-RU"/>
        </w:rPr>
        <w:t xml:space="preserve">Розділ </w:t>
      </w:r>
      <w:r>
        <w:rPr>
          <w:rStyle w:val="Немає"/>
          <w:rFonts w:ascii="Times New Roman" w:hAnsi="Times New Roman"/>
          <w:b w:val="1"/>
          <w:bCs w:val="1"/>
          <w:caps w:val="1"/>
          <w:sz w:val="28"/>
          <w:szCs w:val="28"/>
          <w:rtl w:val="0"/>
          <w:lang w:val="ru-RU"/>
        </w:rPr>
        <w:t>1</w:t>
      </w:r>
    </w:p>
    <w:p>
      <w:pPr>
        <w:pStyle w:val="Normal.0"/>
        <w:spacing w:after="0" w:line="360" w:lineRule="auto"/>
        <w:ind w:firstLine="709"/>
        <w:jc w:val="center"/>
        <w:rPr>
          <w:rStyle w:val="Немає"/>
          <w:rFonts w:ascii="Times New Roman" w:cs="Times New Roman" w:hAnsi="Times New Roman" w:eastAsia="Times New Roman"/>
          <w:b w:val="1"/>
          <w:bCs w:val="1"/>
          <w:caps w:val="1"/>
          <w:sz w:val="28"/>
          <w:szCs w:val="28"/>
        </w:rPr>
      </w:pPr>
      <w:r>
        <w:rPr>
          <w:rStyle w:val="Немає"/>
          <w:rFonts w:ascii="Times New Roman" w:hAnsi="Times New Roman" w:hint="default"/>
          <w:b w:val="1"/>
          <w:bCs w:val="1"/>
          <w:caps w:val="1"/>
          <w:sz w:val="28"/>
          <w:szCs w:val="28"/>
          <w:rtl w:val="0"/>
          <w:lang w:val="ru-RU"/>
        </w:rPr>
        <w:t xml:space="preserve"> Теоретичні</w:t>
      </w:r>
      <w:r>
        <w:rPr>
          <w:rStyle w:val="Немає"/>
          <w:rFonts w:ascii="Times New Roman Полужирный" w:cs="Times New Roman Полужирный" w:hAnsi="Times New Roman Полужирный" w:eastAsia="Times New Roman Полужирный"/>
          <w:b w:val="1"/>
          <w:bCs w:val="1"/>
          <w:caps w:val="1"/>
          <w:sz w:val="28"/>
          <w:szCs w:val="28"/>
          <w:rtl w:val="0"/>
          <w:lang w:val="ru-RU"/>
        </w:rPr>
        <w:t xml:space="preserve"> основи адаптації дітей з особливими освітніми потребами до інклюзивного навчання в умовах кризових </w:t>
      </w:r>
      <w:r>
        <w:rPr>
          <w:rStyle w:val="Немає"/>
          <w:rFonts w:ascii="Times New Roman" w:hAnsi="Times New Roman" w:hint="default"/>
          <w:b w:val="1"/>
          <w:bCs w:val="1"/>
          <w:caps w:val="1"/>
          <w:sz w:val="28"/>
          <w:szCs w:val="28"/>
          <w:rtl w:val="0"/>
          <w:lang w:val="ru-RU"/>
        </w:rPr>
        <w:t>ситуацій ТА ВІЙНИ</w:t>
      </w:r>
    </w:p>
    <w:p>
      <w:pPr>
        <w:pStyle w:val="Normal.0"/>
        <w:spacing w:after="0" w:line="360" w:lineRule="auto"/>
        <w:ind w:firstLine="709"/>
        <w:jc w:val="center"/>
        <w:rPr>
          <w:rStyle w:val="Немає"/>
          <w:rFonts w:ascii="Times New Roman" w:cs="Times New Roman" w:hAnsi="Times New Roman" w:eastAsia="Times New Roman"/>
          <w:b w:val="1"/>
          <w:bCs w:val="1"/>
          <w:caps w:val="1"/>
          <w:sz w:val="28"/>
          <w:szCs w:val="28"/>
        </w:rPr>
      </w:pPr>
    </w:p>
    <w:p>
      <w:pPr>
        <w:pStyle w:val="List Paragraph"/>
        <w:numPr>
          <w:ilvl w:val="1"/>
          <w:numId w:val="6"/>
        </w:numPr>
        <w:bidi w:val="0"/>
        <w:spacing w:after="0" w:line="360" w:lineRule="auto"/>
        <w:ind w:right="0"/>
        <w:jc w:val="both"/>
        <w:rPr>
          <w:rFonts w:ascii="Times New Roman" w:hAnsi="Times New Roman" w:hint="default"/>
          <w:b w:val="1"/>
          <w:bCs w:val="1"/>
          <w:sz w:val="28"/>
          <w:szCs w:val="28"/>
          <w:rtl w:val="0"/>
          <w:lang w:val="ru-RU"/>
        </w:rPr>
      </w:pPr>
      <w:r>
        <w:rPr>
          <w:rStyle w:val="Немає"/>
          <w:rFonts w:ascii="Times New Roman" w:hAnsi="Times New Roman" w:hint="default"/>
          <w:b w:val="1"/>
          <w:bCs w:val="1"/>
          <w:sz w:val="28"/>
          <w:szCs w:val="28"/>
          <w:rtl w:val="0"/>
          <w:lang w:val="ru-RU"/>
        </w:rPr>
        <w:t>Теоретичні підходи до психологічної адаптації</w:t>
      </w:r>
    </w:p>
    <w:p>
      <w:pPr>
        <w:pStyle w:val="Normal.0"/>
        <w:spacing w:after="0" w:line="360" w:lineRule="auto"/>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Психологічна адаптація – це складний процес взаємодії особистості з навколишнім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передбачає не лише пристосування до нових умов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й активну трансформацію внутрішніх ресурсів для досягнення гармонії та ефективного функціонування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Сучасні українські науковці розглядають психологічну адаптацію як динамічний процес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когнітивні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емоційні та поведінкові компоненти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спрямовані на забезпечення стабільності та розвитку особистості в умовах змін</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 науковій літературі психологічна адаптація визначається як процес активної взаємодії особистості з новими умовами життєдіяльності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супроводжується змінами в структурі особистості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її поведінці та способах реагування на зовнішні стимули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процес охоплює як внутрішні зміни в особистості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зовнішні 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спрямовані на модифікацію середовища для досягнення оптимального рівня функціонування</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Сучасні дослідження підкреслюють важливість індивідуальних особливостей особистості у процесі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рівень стресостійкості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гнучкість мислення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емоційну стабільність та здатність до саморегуляції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Також акцентується на ролі соціального контексту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включаючи підтримку з боку близьких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доступ до ресурсів та культурні особливості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можуть впливати на ефективність адаптаційного процесу</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 огляду на сучасні виклики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як глобалізація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технологічний прогрес та соціальні зміни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адаптація набуває особливого значення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Вона розглядається не лише як механізм виживання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й як ключовий фактор особистісного зростання та розвитку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дозволяє людині ефективно функціонувати в різноманітних життєвих ситуаціях</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адаптація є багатогранним процесом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взаємодію між особистістю та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спрямовану на досягнення балансу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ефективності та розвитку в умовах постійних змін</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 табл</w:t>
      </w:r>
      <w:r>
        <w:rPr>
          <w:rStyle w:val="Немає"/>
          <w:rFonts w:ascii="Times New Roman" w:hAnsi="Times New Roman"/>
          <w:sz w:val="28"/>
          <w:szCs w:val="28"/>
          <w:rtl w:val="0"/>
          <w:lang w:val="ru-RU"/>
        </w:rPr>
        <w:t xml:space="preserve">. 1.1 </w:t>
      </w:r>
      <w:r>
        <w:rPr>
          <w:rStyle w:val="Немає"/>
          <w:rFonts w:ascii="Times New Roman" w:hAnsi="Times New Roman" w:hint="default"/>
          <w:sz w:val="28"/>
          <w:szCs w:val="28"/>
          <w:rtl w:val="0"/>
          <w:lang w:val="ru-RU"/>
        </w:rPr>
        <w:t>наведено дефініції поняття “психологічна адаптація” сучасними науковцями</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1.1</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Визначення поняття «психологічна адаптація» науковцями</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562"/>
        <w:gridCol w:w="2127"/>
        <w:gridCol w:w="6650"/>
      </w:tblGrid>
      <w:tr>
        <w:tblPrEx>
          <w:shd w:val="clear" w:color="auto" w:fill="cdd4e9"/>
        </w:tblPrEx>
        <w:trPr>
          <w:trHeight w:val="6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з</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п</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Автор </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Визначення </w:t>
            </w:r>
          </w:p>
        </w:tc>
      </w:tr>
      <w:tr>
        <w:tblPrEx>
          <w:shd w:val="clear" w:color="auto" w:fill="cdd4e9"/>
        </w:tblPrEx>
        <w:trPr>
          <w:trHeight w:val="9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sz w:val="24"/>
                <w:szCs w:val="24"/>
                <w:shd w:val="nil" w:color="auto" w:fill="auto"/>
                <w:rtl w:val="0"/>
                <w:lang w:val="ru-RU"/>
              </w:rPr>
              <w:t>1</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М</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Блажівський</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Психологічна адаптація — це процес взаємодії особистості з навколишнім середовищем</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що забезпечує її успішність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надійність та стабільність у різних сферах діяльності</w:t>
            </w:r>
            <w:r>
              <w:rPr>
                <w:rStyle w:val="Немає"/>
                <w:rFonts w:ascii="Times New Roman" w:hAnsi="Times New Roman"/>
                <w:sz w:val="24"/>
                <w:szCs w:val="24"/>
                <w:shd w:val="nil" w:color="auto" w:fill="auto"/>
                <w:rtl w:val="0"/>
                <w:lang w:val="ru-RU"/>
              </w:rPr>
              <w:t>.</w:t>
            </w:r>
          </w:p>
        </w:tc>
      </w:tr>
      <w:tr>
        <w:tblPrEx>
          <w:shd w:val="clear" w:color="auto" w:fill="cdd4e9"/>
        </w:tblPrEx>
        <w:trPr>
          <w:trHeight w:val="12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sz w:val="24"/>
                <w:szCs w:val="24"/>
                <w:shd w:val="nil" w:color="auto" w:fill="auto"/>
                <w:rtl w:val="0"/>
                <w:lang w:val="ru-RU"/>
              </w:rPr>
              <w:t>2</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А</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Єфімова</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Адаптація — це процес модифікації психологічних характеристик людини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що проявляється у зміні ціннісних орієнтацій</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рольової поведінки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соціальних настановлень тощо</w:t>
            </w:r>
            <w:r>
              <w:rPr>
                <w:rStyle w:val="Немає"/>
                <w:rFonts w:ascii="Times New Roman" w:hAnsi="Times New Roman"/>
                <w:sz w:val="24"/>
                <w:szCs w:val="24"/>
                <w:shd w:val="nil" w:color="auto" w:fill="auto"/>
                <w:rtl w:val="0"/>
                <w:lang w:val="ru-RU"/>
              </w:rPr>
              <w:t>.</w:t>
            </w:r>
          </w:p>
        </w:tc>
      </w:tr>
      <w:tr>
        <w:tblPrEx>
          <w:shd w:val="clear" w:color="auto" w:fill="cdd4e9"/>
        </w:tblPrEx>
        <w:trPr>
          <w:trHeight w:val="12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sz w:val="24"/>
                <w:szCs w:val="24"/>
                <w:shd w:val="nil" w:color="auto" w:fill="auto"/>
                <w:rtl w:val="0"/>
                <w:lang w:val="ru-RU"/>
              </w:rPr>
              <w:t>3</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Бондаренко</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Психологічна адаптація — це процес активної взаємодії особистості з новими умовами життєдіяльності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що супроводжується змінами в структурі особистості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її поведінці та способах реагування на зовнішні стимули</w:t>
            </w:r>
            <w:r>
              <w:rPr>
                <w:rStyle w:val="Немає"/>
                <w:rFonts w:ascii="Times New Roman" w:hAnsi="Times New Roman"/>
                <w:sz w:val="24"/>
                <w:szCs w:val="24"/>
                <w:shd w:val="nil" w:color="auto" w:fill="auto"/>
                <w:rtl w:val="0"/>
                <w:lang w:val="ru-RU"/>
              </w:rPr>
              <w:t>.</w:t>
            </w:r>
          </w:p>
        </w:tc>
      </w:tr>
      <w:tr>
        <w:tblPrEx>
          <w:shd w:val="clear" w:color="auto" w:fill="cdd4e9"/>
        </w:tblPrEx>
        <w:trPr>
          <w:trHeight w:val="12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sz w:val="24"/>
                <w:szCs w:val="24"/>
                <w:shd w:val="nil" w:color="auto" w:fill="auto"/>
                <w:rtl w:val="0"/>
                <w:lang w:val="ru-RU"/>
              </w:rPr>
              <w:t>4</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Л</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Д</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 xml:space="preserve">Столяренко </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Соціально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психологічна адаптація — це процес оптимальної відповідності особистості та професійного й освітнього середовища</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що забезпечує успішність адаптаційних та комунікаційних процесів</w:t>
            </w:r>
            <w:r>
              <w:rPr>
                <w:rStyle w:val="Немає"/>
                <w:rFonts w:ascii="Times New Roman" w:hAnsi="Times New Roman"/>
                <w:sz w:val="24"/>
                <w:szCs w:val="24"/>
                <w:shd w:val="nil" w:color="auto" w:fill="auto"/>
                <w:rtl w:val="0"/>
                <w:lang w:val="ru-RU"/>
              </w:rPr>
              <w:t>.</w:t>
            </w:r>
          </w:p>
        </w:tc>
      </w:tr>
      <w:tr>
        <w:tblPrEx>
          <w:shd w:val="clear" w:color="auto" w:fill="cdd4e9"/>
        </w:tblPrEx>
        <w:trPr>
          <w:trHeight w:val="9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sz w:val="24"/>
                <w:szCs w:val="24"/>
                <w:shd w:val="nil" w:color="auto" w:fill="auto"/>
                <w:rtl w:val="0"/>
                <w:lang w:val="ru-RU"/>
              </w:rPr>
              <w:t>5</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Т</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Борисенко</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Психологічна адаптація — це процес пристосування іноземних студентів до навчання у ВНЗ</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що включає подолання соціальних та культурних бар’єрів</w:t>
            </w:r>
            <w:r>
              <w:rPr>
                <w:rStyle w:val="Немає"/>
                <w:rFonts w:ascii="Times New Roman" w:hAnsi="Times New Roman"/>
                <w:sz w:val="24"/>
                <w:szCs w:val="24"/>
                <w:shd w:val="nil" w:color="auto" w:fill="auto"/>
                <w:rtl w:val="0"/>
                <w:lang w:val="ru-RU"/>
              </w:rPr>
              <w:t>.</w:t>
            </w:r>
          </w:p>
        </w:tc>
      </w:tr>
      <w:tr>
        <w:tblPrEx>
          <w:shd w:val="clear" w:color="auto" w:fill="cdd4e9"/>
        </w:tblPrEx>
        <w:trPr>
          <w:trHeight w:val="9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sz w:val="24"/>
                <w:szCs w:val="24"/>
                <w:shd w:val="nil" w:color="auto" w:fill="auto"/>
                <w:rtl w:val="0"/>
                <w:lang w:val="ru-RU"/>
              </w:rPr>
              <w:t>6</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Л</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Боярин</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Психологічна адаптація — це процес взаємодії особистості з новим соціальним середовищем</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що супроводжується змінами в її поведінці та емоційному стані</w:t>
            </w:r>
            <w:r>
              <w:rPr>
                <w:rStyle w:val="Немає"/>
                <w:rFonts w:ascii="Times New Roman" w:hAnsi="Times New Roman"/>
                <w:sz w:val="24"/>
                <w:szCs w:val="24"/>
                <w:shd w:val="nil" w:color="auto" w:fill="auto"/>
                <w:rtl w:val="0"/>
                <w:lang w:val="ru-RU"/>
              </w:rPr>
              <w:t>.</w:t>
            </w:r>
          </w:p>
        </w:tc>
      </w:tr>
      <w:tr>
        <w:tblPrEx>
          <w:shd w:val="clear" w:color="auto" w:fill="cdd4e9"/>
        </w:tblPrEx>
        <w:trPr>
          <w:trHeight w:val="9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sz w:val="24"/>
                <w:szCs w:val="24"/>
                <w:shd w:val="nil" w:color="auto" w:fill="auto"/>
                <w:rtl w:val="0"/>
                <w:lang w:val="ru-RU"/>
              </w:rPr>
              <w:t>7</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Ю</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О</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Бохонкова</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Психологічна адаптація — це процес корекції особистісних чинників соціально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психологічної адаптації</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що сприяє ефективному функціонуванню особистості в нових умовах</w:t>
            </w:r>
            <w:r>
              <w:rPr>
                <w:rStyle w:val="Немає"/>
                <w:rFonts w:ascii="Times New Roman" w:hAnsi="Times New Roman"/>
                <w:sz w:val="24"/>
                <w:szCs w:val="24"/>
                <w:shd w:val="nil" w:color="auto" w:fill="auto"/>
                <w:rtl w:val="0"/>
                <w:lang w:val="ru-RU"/>
              </w:rPr>
              <w:t>.</w:t>
            </w:r>
          </w:p>
        </w:tc>
      </w:tr>
      <w:tr>
        <w:tblPrEx>
          <w:shd w:val="clear" w:color="auto" w:fill="cdd4e9"/>
        </w:tblPrEx>
        <w:trPr>
          <w:trHeight w:val="12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sz w:val="24"/>
                <w:szCs w:val="24"/>
                <w:shd w:val="nil" w:color="auto" w:fill="auto"/>
                <w:rtl w:val="0"/>
                <w:lang w:val="ru-RU"/>
              </w:rPr>
              <w:t>8</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А</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Задорожна</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Психологічна адаптація – це процес трансформації особистості під впливом нових соціальних умов</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який охоплює зміну установок</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способів взаємодії та ціннісних орієнтацій</w:t>
            </w:r>
            <w:r>
              <w:rPr>
                <w:rStyle w:val="Немає"/>
                <w:rFonts w:ascii="Times New Roman" w:hAnsi="Times New Roman"/>
                <w:sz w:val="24"/>
                <w:szCs w:val="24"/>
                <w:shd w:val="nil" w:color="auto" w:fill="auto"/>
                <w:rtl w:val="0"/>
                <w:lang w:val="ru-RU"/>
              </w:rPr>
              <w:t>.</w:t>
            </w:r>
          </w:p>
        </w:tc>
      </w:tr>
      <w:tr>
        <w:tblPrEx>
          <w:shd w:val="clear" w:color="auto" w:fill="cdd4e9"/>
        </w:tblPrEx>
        <w:trPr>
          <w:trHeight w:val="1210" w:hRule="atLeast"/>
        </w:trPr>
        <w:tc>
          <w:tcPr>
            <w:tcW w:type="dxa" w:w="56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jc w:val="center"/>
            </w:pPr>
            <w:r>
              <w:rPr>
                <w:rStyle w:val="Немає"/>
                <w:rFonts w:ascii="Times New Roman" w:hAnsi="Times New Roman"/>
                <w:sz w:val="24"/>
                <w:szCs w:val="24"/>
                <w:shd w:val="nil" w:color="auto" w:fill="auto"/>
                <w:rtl w:val="0"/>
                <w:lang w:val="ru-RU"/>
              </w:rPr>
              <w:t>9</w:t>
            </w:r>
          </w:p>
        </w:tc>
        <w:tc>
          <w:tcPr>
            <w:tcW w:type="dxa" w:w="21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О</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Чебикін</w:t>
            </w:r>
          </w:p>
        </w:tc>
        <w:tc>
          <w:tcPr>
            <w:tcW w:type="dxa" w:w="66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Психологічна адаптація є системним процесом</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який забезпечує цілісність особистості у змінюваному середовищі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підтримуючи її психічне здоров’я та ефективне функціонування</w:t>
            </w:r>
            <w:r>
              <w:rPr>
                <w:rStyle w:val="Немає"/>
                <w:rFonts w:ascii="Times New Roman" w:hAnsi="Times New Roman"/>
                <w:sz w:val="24"/>
                <w:szCs w:val="24"/>
                <w:shd w:val="nil" w:color="auto" w:fill="auto"/>
                <w:rtl w:val="0"/>
                <w:lang w:val="ru-RU"/>
              </w:rPr>
              <w:t>.</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 xml:space="preserve">складено автором за даними </w:t>
      </w:r>
      <w:r>
        <w:rPr>
          <w:rStyle w:val="Немає"/>
          <w:rFonts w:ascii="Times New Roman" w:hAnsi="Times New Roman"/>
          <w:sz w:val="24"/>
          <w:szCs w:val="24"/>
          <w:rtl w:val="0"/>
          <w:lang w:val="ru-RU"/>
        </w:rPr>
        <w:t>[1, 2, 3, 4, 5, 10, 11, 19, 20]</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Аналіз різних наукових визначень поняття «психологічна адаптація» свідчить про багатовимірність цього процесу та його значення у формуванні психологічної стійкості особистості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адаптація розглядається як динамічний механізм взаємодії людини із навколишнім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забезпечує її успішну інтеграцію в соціальну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професійну та культурну сфери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Дослідники вказують на необхідність врахування особистісних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соціальних та когнітивних факторів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впливають на здатність людини адаптуватися до змін</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 визначеннях представників психологічної науки прослідковується два основних підходи до розгляду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особистісний та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Особистісний підхід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у працях 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Блажівського та 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Бондаренка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акцентує увагу на внутрішніх механізмах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на зміні психологічної структури особистості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її поведінкових реакцій та когнітивних схем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межах цього підходу адаптація розглядається як спосіб досягнення стабільності та надійності у різних аспектах життєдіяльності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дозволяє людині зберігати внутрішню рівновагу навіть за умов різких змін середовища </w:t>
      </w:r>
      <w:r>
        <w:rPr>
          <w:rStyle w:val="Немає"/>
          <w:rFonts w:ascii="Times New Roman" w:hAnsi="Times New Roman"/>
          <w:sz w:val="28"/>
          <w:szCs w:val="28"/>
          <w:rtl w:val="0"/>
          <w:lang w:val="ru-RU"/>
        </w:rPr>
        <w:t>[1, 3].</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психологічний аспект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детально розглядається у працях Л</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Столяренко та 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Борисенко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підкреслює значення взаємодії людини із соціальними групами та культурними умовами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цьому контексті адаптація визначається як процес встановлення оптимальної відповідності між особистістю та її професійним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освітнім чи культурним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сприяє успішності комунікації та інтеграції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Особливої уваги заслуговує дослідження процесу адаптації у контексті іноземних студентів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воно охоплює механізми подолання соціальних та культурних бар’єрів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є критично важливими для гармонійного розвитку особистості у нових умовах </w:t>
      </w:r>
      <w:r>
        <w:rPr>
          <w:rStyle w:val="Немає"/>
          <w:rFonts w:ascii="Times New Roman" w:hAnsi="Times New Roman"/>
          <w:sz w:val="28"/>
          <w:szCs w:val="28"/>
          <w:rtl w:val="0"/>
          <w:lang w:val="ru-RU"/>
        </w:rPr>
        <w:t>[2, 19].</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Окремі визначення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як у 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Бохонкової та 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Задорожної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акцентують увагу на корекційних аспектах психологічної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тобто на механізмах трансформації особистості під впливом нових соціальних умов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цьому контексті адаптація розглядається як процес гнучкого пристосування людини до змінних зовнішніх факторів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зміну її установок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способів взаємодії та ціннісних орієнтацій </w:t>
      </w:r>
      <w:r>
        <w:rPr>
          <w:rStyle w:val="Немає"/>
          <w:rFonts w:ascii="Times New Roman" w:hAnsi="Times New Roman"/>
          <w:sz w:val="28"/>
          <w:szCs w:val="28"/>
          <w:rtl w:val="0"/>
          <w:lang w:val="ru-RU"/>
        </w:rPr>
        <w:t>[4, 11].</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Завершальне визначення 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Чебикіна розглядає психологічну адаптацію як системний процес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не лише забезпечує цілісність особистості в умовах змінного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й підтримує її психічне здоров’я та здатність до ефективного функціонування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підхід інтегрує біопсихосоціальну модель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яка включає фізіологічні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психологічні та соціальні механізми пристосування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забезпечують стабільність психічних функцій людини </w:t>
      </w:r>
      <w:r>
        <w:rPr>
          <w:rStyle w:val="Немає"/>
          <w:rFonts w:ascii="Times New Roman" w:hAnsi="Times New Roman"/>
          <w:sz w:val="28"/>
          <w:szCs w:val="28"/>
          <w:rtl w:val="0"/>
          <w:lang w:val="ru-RU"/>
        </w:rPr>
        <w:t xml:space="preserve">[20]. </w:t>
      </w:r>
      <w:r>
        <w:rPr>
          <w:rStyle w:val="Немає"/>
          <w:rFonts w:ascii="Times New Roman" w:hAnsi="Times New Roman" w:hint="default"/>
          <w:sz w:val="28"/>
          <w:szCs w:val="28"/>
          <w:rtl w:val="0"/>
          <w:lang w:val="ru-RU"/>
        </w:rPr>
        <w:t>Психологічна адаптація є складним процесом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забезпечує гармонійне функціонування особистості в умовах змінного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Вона включає механізми пристосування до нових соціальних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професійних та особистісних умов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дозволяє людині ефективно взаємодіяти з навколишнім світом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науковій літературі існує кілька теоретичних підходів до розгляду психологічної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кожен з яких акцентує увагу на різних аспектах цього процесу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 рис</w:t>
      </w:r>
      <w:r>
        <w:rPr>
          <w:rStyle w:val="Немає"/>
          <w:rFonts w:ascii="Times New Roman" w:hAnsi="Times New Roman"/>
          <w:sz w:val="28"/>
          <w:szCs w:val="28"/>
          <w:rtl w:val="0"/>
          <w:lang w:val="ru-RU"/>
        </w:rPr>
        <w:t xml:space="preserve">. 1.1 </w:t>
      </w:r>
      <w:r>
        <w:rPr>
          <w:rStyle w:val="Немає"/>
          <w:rFonts w:ascii="Times New Roman" w:hAnsi="Times New Roman" w:hint="default"/>
          <w:sz w:val="28"/>
          <w:szCs w:val="28"/>
          <w:rtl w:val="0"/>
          <w:lang w:val="ru-RU"/>
        </w:rPr>
        <w:t>зображені наукові психологічні підходи до розгляду психологічної адаптації</w:t>
      </w:r>
      <w:r>
        <w:rPr>
          <w:rStyle w:val="Немає"/>
          <w:rFonts w:ascii="Times New Roman" w:hAnsi="Times New Roman"/>
          <w:sz w:val="28"/>
          <w:szCs w:val="28"/>
          <w:rtl w:val="0"/>
          <w:lang w:val="ru-RU"/>
        </w:rPr>
        <w:t>.</w:t>
      </w:r>
    </w:p>
    <w:p>
      <w:pPr>
        <w:pStyle w:val="Normal.0"/>
        <w:spacing w:after="0" w:line="360" w:lineRule="auto"/>
        <w:jc w:val="both"/>
        <w:rPr>
          <w:rStyle w:val="Немає"/>
          <w:rFonts w:ascii="Times New Roman" w:cs="Times New Roman" w:hAnsi="Times New Roman" w:eastAsia="Times New Roman"/>
          <w:sz w:val="28"/>
          <w:szCs w:val="28"/>
        </w:rPr>
      </w:pPr>
      <w:r>
        <w:rPr>
          <w:rStyle w:val="Немає"/>
          <w:rFonts w:ascii="Times New Roman" w:cs="Times New Roman" w:hAnsi="Times New Roman" w:eastAsia="Times New Roman"/>
          <w:sz w:val="28"/>
          <w:szCs w:val="28"/>
        </w:rPr>
        <mc:AlternateContent>
          <mc:Choice Requires="wpg">
            <w:drawing xmlns:a="http://schemas.openxmlformats.org/drawingml/2006/main">
              <wp:inline distT="0" distB="0" distL="0" distR="0">
                <wp:extent cx="5965183" cy="1264897"/>
                <wp:effectExtent l="0" t="0" r="0" b="0"/>
                <wp:docPr id="1073741854" name="officeArt object" descr="Схема 1"/>
                <wp:cNvGraphicFramePr/>
                <a:graphic xmlns:a="http://schemas.openxmlformats.org/drawingml/2006/main">
                  <a:graphicData uri="http://schemas.microsoft.com/office/word/2010/wordprocessingGroup">
                    <wpg:wgp>
                      <wpg:cNvGrpSpPr/>
                      <wpg:grpSpPr>
                        <a:xfrm>
                          <a:off x="0" y="0"/>
                          <a:ext cx="5965183" cy="1264897"/>
                          <a:chOff x="0" y="0"/>
                          <a:chExt cx="5965182" cy="1264896"/>
                        </a:xfrm>
                      </wpg:grpSpPr>
                      <wps:wsp>
                        <wps:cNvPr id="1073741825" name="Лінія"/>
                        <wps:cNvSpPr/>
                        <wps:spPr>
                          <a:xfrm>
                            <a:off x="2940420" y="482004"/>
                            <a:ext cx="2408730" cy="21963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0" y="14720"/>
                                </a:lnTo>
                                <a:lnTo>
                                  <a:pt x="21600" y="14720"/>
                                </a:lnTo>
                                <a:lnTo>
                                  <a:pt x="21600" y="21600"/>
                                </a:lnTo>
                              </a:path>
                            </a:pathLst>
                          </a:custGeom>
                          <a:noFill/>
                          <a:ln w="25400" cap="flat">
                            <a:solidFill>
                              <a:srgbClr val="000000"/>
                            </a:solidFill>
                            <a:prstDash val="solid"/>
                            <a:round/>
                          </a:ln>
                          <a:effectLst/>
                        </wps:spPr>
                        <wps:bodyPr/>
                      </wps:wsp>
                      <wps:wsp>
                        <wps:cNvPr id="1073741826" name="Лінія"/>
                        <wps:cNvSpPr/>
                        <wps:spPr>
                          <a:xfrm>
                            <a:off x="2940421" y="482004"/>
                            <a:ext cx="1205421" cy="21963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0" y="14720"/>
                                </a:lnTo>
                                <a:lnTo>
                                  <a:pt x="21600" y="14720"/>
                                </a:lnTo>
                                <a:lnTo>
                                  <a:pt x="21600" y="21600"/>
                                </a:lnTo>
                              </a:path>
                            </a:pathLst>
                          </a:custGeom>
                          <a:noFill/>
                          <a:ln w="25400" cap="flat">
                            <a:solidFill>
                              <a:srgbClr val="000000"/>
                            </a:solidFill>
                            <a:prstDash val="solid"/>
                            <a:round/>
                          </a:ln>
                          <a:effectLst/>
                        </wps:spPr>
                        <wps:bodyPr/>
                      </wps:wsp>
                      <wps:wsp>
                        <wps:cNvPr id="1073741827" name="Лінія"/>
                        <wps:cNvSpPr/>
                        <wps:spPr>
                          <a:xfrm>
                            <a:off x="2940419" y="482004"/>
                            <a:ext cx="25259" cy="21963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0" y="14720"/>
                                </a:lnTo>
                                <a:lnTo>
                                  <a:pt x="21600" y="14720"/>
                                </a:lnTo>
                                <a:lnTo>
                                  <a:pt x="21600" y="21600"/>
                                </a:lnTo>
                              </a:path>
                            </a:pathLst>
                          </a:custGeom>
                          <a:noFill/>
                          <a:ln w="25400" cap="flat">
                            <a:solidFill>
                              <a:srgbClr val="000000"/>
                            </a:solidFill>
                            <a:prstDash val="solid"/>
                            <a:round/>
                          </a:ln>
                          <a:effectLst/>
                        </wps:spPr>
                        <wps:bodyPr/>
                      </wps:wsp>
                      <wps:wsp>
                        <wps:cNvPr id="1073741828" name="Лінія"/>
                        <wps:cNvSpPr/>
                        <wps:spPr>
                          <a:xfrm>
                            <a:off x="1854832" y="482004"/>
                            <a:ext cx="1080044" cy="21963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1600" y="14720"/>
                                </a:lnTo>
                                <a:lnTo>
                                  <a:pt x="0" y="14720"/>
                                </a:lnTo>
                                <a:lnTo>
                                  <a:pt x="0" y="21600"/>
                                </a:lnTo>
                              </a:path>
                            </a:pathLst>
                          </a:custGeom>
                          <a:noFill/>
                          <a:ln w="25400" cap="flat">
                            <a:solidFill>
                              <a:srgbClr val="000000"/>
                            </a:solidFill>
                            <a:prstDash val="solid"/>
                            <a:round/>
                          </a:ln>
                          <a:effectLst/>
                        </wps:spPr>
                        <wps:bodyPr/>
                      </wps:wsp>
                      <wps:wsp>
                        <wps:cNvPr id="1073741829" name="Лінія"/>
                        <wps:cNvSpPr/>
                        <wps:spPr>
                          <a:xfrm>
                            <a:off x="619960" y="482004"/>
                            <a:ext cx="2308607" cy="21963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1600" y="14720"/>
                                </a:lnTo>
                                <a:lnTo>
                                  <a:pt x="0" y="14720"/>
                                </a:lnTo>
                                <a:lnTo>
                                  <a:pt x="0" y="21600"/>
                                </a:lnTo>
                              </a:path>
                            </a:pathLst>
                          </a:custGeom>
                          <a:noFill/>
                          <a:ln w="25400" cap="flat">
                            <a:solidFill>
                              <a:srgbClr val="000000"/>
                            </a:solidFill>
                            <a:prstDash val="solid"/>
                            <a:round/>
                          </a:ln>
                          <a:effectLst/>
                        </wps:spPr>
                        <wps:bodyPr/>
                      </wps:wsp>
                      <wps:wsp>
                        <wps:cNvPr id="1073741830" name="Заокруглений прямокутник"/>
                        <wps:cNvSpPr/>
                        <wps:spPr>
                          <a:xfrm>
                            <a:off x="1234820" y="0"/>
                            <a:ext cx="3411203" cy="482006"/>
                          </a:xfrm>
                          <a:prstGeom prst="roundRect">
                            <a:avLst>
                              <a:gd name="adj" fmla="val 10000"/>
                            </a:avLst>
                          </a:prstGeom>
                          <a:solidFill>
                            <a:srgbClr val="FFFFFF"/>
                          </a:solidFill>
                          <a:ln w="25400" cap="flat">
                            <a:solidFill>
                              <a:srgbClr val="000000"/>
                            </a:solidFill>
                            <a:prstDash val="solid"/>
                            <a:round/>
                          </a:ln>
                          <a:effectLst/>
                        </wps:spPr>
                        <wps:bodyPr/>
                      </wps:wsp>
                      <wpg:grpSp>
                        <wpg:cNvPr id="1073741833" name="Групувати"/>
                        <wpg:cNvGrpSpPr/>
                        <wpg:grpSpPr>
                          <a:xfrm>
                            <a:off x="1319160" y="80123"/>
                            <a:ext cx="3411204" cy="482008"/>
                            <a:chOff x="0" y="0"/>
                            <a:chExt cx="3411203" cy="482007"/>
                          </a:xfrm>
                        </wpg:grpSpPr>
                        <wps:wsp>
                          <wps:cNvPr id="1073741831" name="Заокруглений прямокутник"/>
                          <wps:cNvSpPr/>
                          <wps:spPr>
                            <a:xfrm>
                              <a:off x="-1" y="0"/>
                              <a:ext cx="3411204" cy="482008"/>
                            </a:xfrm>
                            <a:prstGeom prst="roundRect">
                              <a:avLst>
                                <a:gd name="adj" fmla="val 10000"/>
                              </a:avLst>
                            </a:prstGeom>
                            <a:solidFill>
                              <a:srgbClr val="CACACA">
                                <a:alpha val="90000"/>
                              </a:srgbClr>
                            </a:solidFill>
                            <a:ln w="25400" cap="flat">
                              <a:solidFill>
                                <a:srgbClr val="000000"/>
                              </a:solidFill>
                              <a:prstDash val="solid"/>
                              <a:round/>
                            </a:ln>
                            <a:effectLst/>
                          </wps:spPr>
                          <wps:bodyPr/>
                        </wps:wsp>
                        <wps:wsp>
                          <wps:cNvPr id="1073741832" name="Психологічні підходи до розгляду психологічної адаптації"/>
                          <wps:cNvSpPr txBox="1"/>
                          <wps:spPr>
                            <a:xfrm>
                              <a:off x="14117" y="14117"/>
                              <a:ext cx="3382968" cy="453775"/>
                            </a:xfrm>
                            <a:prstGeom prst="rect">
                              <a:avLst/>
                            </a:prstGeom>
                            <a:noFill/>
                            <a:ln w="12700" cap="flat">
                              <a:noFill/>
                              <a:miter lim="400000"/>
                            </a:ln>
                            <a:effectLst/>
                          </wps:spPr>
                          <wps:txbx>
                            <w:txbxContent>
                              <w:p>
                                <w:pPr>
                                  <w:pStyle w:val="Caption"/>
                                  <w:tabs>
                                    <w:tab w:val="left" w:pos="840"/>
                                    <w:tab w:val="left" w:pos="1680"/>
                                    <w:tab w:val="left" w:pos="2520"/>
                                    <w:tab w:val="left" w:pos="3360"/>
                                    <w:tab w:val="left" w:pos="4200"/>
                                    <w:tab w:val="left" w:pos="5040"/>
                                  </w:tabs>
                                  <w:spacing w:after="101" w:line="216" w:lineRule="auto"/>
                                  <w:jc w:val="center"/>
                                </w:pPr>
                                <w:r>
                                  <w:rPr>
                                    <w:rStyle w:val="Немає"/>
                                    <w:rFonts w:ascii="Times New Roman" w:hAnsi="Times New Roman" w:hint="default"/>
                                    <w:sz w:val="24"/>
                                    <w:szCs w:val="24"/>
                                    <w:rtl w:val="0"/>
                                  </w:rPr>
                                  <w:t>Психологічні підходи до розгляду психологічної адаптації</w:t>
                                </w:r>
                              </w:p>
                            </w:txbxContent>
                          </wps:txbx>
                          <wps:bodyPr wrap="square" lIns="45718" tIns="45718" rIns="45718" bIns="45718" numCol="1" anchor="ctr">
                            <a:noAutofit/>
                          </wps:bodyPr>
                        </wps:wsp>
                      </wpg:grpSp>
                      <wps:wsp>
                        <wps:cNvPr id="1073741834" name="Заокруглений прямокутник"/>
                        <wps:cNvSpPr/>
                        <wps:spPr>
                          <a:xfrm>
                            <a:off x="0" y="702766"/>
                            <a:ext cx="1239923" cy="482006"/>
                          </a:xfrm>
                          <a:prstGeom prst="roundRect">
                            <a:avLst>
                              <a:gd name="adj" fmla="val 10000"/>
                            </a:avLst>
                          </a:prstGeom>
                          <a:solidFill>
                            <a:srgbClr val="FFFFFF"/>
                          </a:solidFill>
                          <a:ln w="25400" cap="flat">
                            <a:solidFill>
                              <a:srgbClr val="000000"/>
                            </a:solidFill>
                            <a:prstDash val="solid"/>
                            <a:round/>
                          </a:ln>
                          <a:effectLst/>
                        </wps:spPr>
                        <wps:bodyPr/>
                      </wps:wsp>
                      <wpg:grpSp>
                        <wpg:cNvPr id="1073741837" name="Групувати"/>
                        <wpg:cNvGrpSpPr/>
                        <wpg:grpSpPr>
                          <a:xfrm>
                            <a:off x="84340" y="782890"/>
                            <a:ext cx="1239925" cy="482007"/>
                            <a:chOff x="0" y="0"/>
                            <a:chExt cx="1239924" cy="482006"/>
                          </a:xfrm>
                        </wpg:grpSpPr>
                        <wps:wsp>
                          <wps:cNvPr id="1073741835" name="Заокруглений прямокутник"/>
                          <wps:cNvSpPr/>
                          <wps:spPr>
                            <a:xfrm>
                              <a:off x="0" y="-1"/>
                              <a:ext cx="1239925" cy="482008"/>
                            </a:xfrm>
                            <a:prstGeom prst="roundRect">
                              <a:avLst>
                                <a:gd name="adj" fmla="val 10000"/>
                              </a:avLst>
                            </a:prstGeom>
                            <a:solidFill>
                              <a:srgbClr val="CACACA">
                                <a:alpha val="90000"/>
                              </a:srgbClr>
                            </a:solidFill>
                            <a:ln w="25400" cap="flat">
                              <a:solidFill>
                                <a:srgbClr val="000000"/>
                              </a:solidFill>
                              <a:prstDash val="solid"/>
                              <a:round/>
                            </a:ln>
                            <a:effectLst/>
                          </wps:spPr>
                          <wps:bodyPr/>
                        </wps:wsp>
                        <wps:wsp>
                          <wps:cNvPr id="1073741836" name="Психодінамічний"/>
                          <wps:cNvSpPr txBox="1"/>
                          <wps:spPr>
                            <a:xfrm>
                              <a:off x="14116" y="14116"/>
                              <a:ext cx="1211691" cy="453774"/>
                            </a:xfrm>
                            <a:prstGeom prst="rect">
                              <a:avLst/>
                            </a:prstGeom>
                            <a:noFill/>
                            <a:ln w="12700" cap="flat">
                              <a:noFill/>
                              <a:miter lim="400000"/>
                            </a:ln>
                            <a:effectLst/>
                          </wps:spPr>
                          <wps:txbx>
                            <w:txbxContent>
                              <w:p>
                                <w:pPr>
                                  <w:pStyle w:val="Caption"/>
                                  <w:tabs>
                                    <w:tab w:val="left" w:pos="735"/>
                                    <w:tab w:val="left" w:pos="1470"/>
                                  </w:tabs>
                                  <w:spacing w:after="84" w:line="216" w:lineRule="auto"/>
                                  <w:jc w:val="center"/>
                                </w:pPr>
                                <w:r>
                                  <w:rPr>
                                    <w:rStyle w:val="Немає"/>
                                    <w:rFonts w:ascii="Times New Roman" w:hAnsi="Times New Roman" w:hint="default"/>
                                    <w:sz w:val="20"/>
                                    <w:szCs w:val="20"/>
                                    <w:rtl w:val="0"/>
                                  </w:rPr>
                                  <w:t>Психодінамічний</w:t>
                                </w:r>
                              </w:p>
                            </w:txbxContent>
                          </wps:txbx>
                          <wps:bodyPr wrap="square" lIns="41909" tIns="41909" rIns="41909" bIns="41909" numCol="1" anchor="ctr">
                            <a:noAutofit/>
                          </wps:bodyPr>
                        </wps:wsp>
                      </wpg:grpSp>
                      <wps:wsp>
                        <wps:cNvPr id="1073741838" name="Заокруглений прямокутник"/>
                        <wps:cNvSpPr/>
                        <wps:spPr>
                          <a:xfrm>
                            <a:off x="1408602" y="702766"/>
                            <a:ext cx="892462" cy="482006"/>
                          </a:xfrm>
                          <a:prstGeom prst="roundRect">
                            <a:avLst>
                              <a:gd name="adj" fmla="val 10000"/>
                            </a:avLst>
                          </a:prstGeom>
                          <a:solidFill>
                            <a:srgbClr val="FFFFFF"/>
                          </a:solidFill>
                          <a:ln w="25400" cap="flat">
                            <a:solidFill>
                              <a:srgbClr val="000000"/>
                            </a:solidFill>
                            <a:prstDash val="solid"/>
                            <a:round/>
                          </a:ln>
                          <a:effectLst/>
                        </wps:spPr>
                        <wps:bodyPr/>
                      </wps:wsp>
                      <wpg:grpSp>
                        <wpg:cNvPr id="1073741841" name="Групувати"/>
                        <wpg:cNvGrpSpPr/>
                        <wpg:grpSpPr>
                          <a:xfrm>
                            <a:off x="1492942" y="782890"/>
                            <a:ext cx="892463" cy="482007"/>
                            <a:chOff x="0" y="0"/>
                            <a:chExt cx="892462" cy="482006"/>
                          </a:xfrm>
                        </wpg:grpSpPr>
                        <wps:wsp>
                          <wps:cNvPr id="1073741839" name="Заокруглений прямокутник"/>
                          <wps:cNvSpPr/>
                          <wps:spPr>
                            <a:xfrm>
                              <a:off x="0" y="-1"/>
                              <a:ext cx="892463" cy="482008"/>
                            </a:xfrm>
                            <a:prstGeom prst="roundRect">
                              <a:avLst>
                                <a:gd name="adj" fmla="val 10000"/>
                              </a:avLst>
                            </a:prstGeom>
                            <a:solidFill>
                              <a:srgbClr val="CACACA">
                                <a:alpha val="90000"/>
                              </a:srgbClr>
                            </a:solidFill>
                            <a:ln w="25400" cap="flat">
                              <a:solidFill>
                                <a:srgbClr val="000000"/>
                              </a:solidFill>
                              <a:prstDash val="solid"/>
                              <a:round/>
                            </a:ln>
                            <a:effectLst/>
                          </wps:spPr>
                          <wps:bodyPr/>
                        </wps:wsp>
                        <wps:wsp>
                          <wps:cNvPr id="1073741840" name="Когнітивний"/>
                          <wps:cNvSpPr txBox="1"/>
                          <wps:spPr>
                            <a:xfrm>
                              <a:off x="14116" y="14116"/>
                              <a:ext cx="864230" cy="453774"/>
                            </a:xfrm>
                            <a:prstGeom prst="rect">
                              <a:avLst/>
                            </a:prstGeom>
                            <a:noFill/>
                            <a:ln w="12700" cap="flat">
                              <a:noFill/>
                              <a:miter lim="400000"/>
                            </a:ln>
                            <a:effectLst/>
                          </wps:spPr>
                          <wps:txbx>
                            <w:txbxContent>
                              <w:p>
                                <w:pPr>
                                  <w:pStyle w:val="Caption"/>
                                  <w:tabs>
                                    <w:tab w:val="left" w:pos="735"/>
                                  </w:tabs>
                                  <w:spacing w:after="84" w:line="216" w:lineRule="auto"/>
                                  <w:jc w:val="center"/>
                                </w:pPr>
                                <w:r>
                                  <w:rPr>
                                    <w:rStyle w:val="Немає"/>
                                    <w:rFonts w:ascii="Times New Roman" w:hAnsi="Times New Roman" w:hint="default"/>
                                    <w:sz w:val="20"/>
                                    <w:szCs w:val="20"/>
                                    <w:rtl w:val="0"/>
                                  </w:rPr>
                                  <w:t>Когнітивний</w:t>
                                </w:r>
                              </w:p>
                            </w:txbxContent>
                          </wps:txbx>
                          <wps:bodyPr wrap="square" lIns="41909" tIns="41909" rIns="41909" bIns="41909" numCol="1" anchor="ctr">
                            <a:noAutofit/>
                          </wps:bodyPr>
                        </wps:wsp>
                      </wpg:grpSp>
                      <wps:wsp>
                        <wps:cNvPr id="1073741842" name="Заокруглений прямокутник"/>
                        <wps:cNvSpPr/>
                        <wps:spPr>
                          <a:xfrm>
                            <a:off x="2469743" y="702766"/>
                            <a:ext cx="992128" cy="482006"/>
                          </a:xfrm>
                          <a:prstGeom prst="roundRect">
                            <a:avLst>
                              <a:gd name="adj" fmla="val 10000"/>
                            </a:avLst>
                          </a:prstGeom>
                          <a:solidFill>
                            <a:srgbClr val="FFFFFF"/>
                          </a:solidFill>
                          <a:ln w="25400" cap="flat">
                            <a:solidFill>
                              <a:srgbClr val="000000"/>
                            </a:solidFill>
                            <a:prstDash val="solid"/>
                            <a:round/>
                          </a:ln>
                          <a:effectLst/>
                        </wps:spPr>
                        <wps:bodyPr/>
                      </wps:wsp>
                      <wpg:grpSp>
                        <wpg:cNvPr id="1073741845" name="Групувати"/>
                        <wpg:cNvGrpSpPr/>
                        <wpg:grpSpPr>
                          <a:xfrm>
                            <a:off x="2554084" y="782890"/>
                            <a:ext cx="992129" cy="482007"/>
                            <a:chOff x="0" y="0"/>
                            <a:chExt cx="992127" cy="482006"/>
                          </a:xfrm>
                        </wpg:grpSpPr>
                        <wps:wsp>
                          <wps:cNvPr id="1073741843" name="Заокруглений прямокутник"/>
                          <wps:cNvSpPr/>
                          <wps:spPr>
                            <a:xfrm>
                              <a:off x="-1" y="-1"/>
                              <a:ext cx="992129" cy="482008"/>
                            </a:xfrm>
                            <a:prstGeom prst="roundRect">
                              <a:avLst>
                                <a:gd name="adj" fmla="val 10000"/>
                              </a:avLst>
                            </a:prstGeom>
                            <a:solidFill>
                              <a:srgbClr val="CACACA">
                                <a:alpha val="90000"/>
                              </a:srgbClr>
                            </a:solidFill>
                            <a:ln w="25400" cap="flat">
                              <a:solidFill>
                                <a:srgbClr val="000000"/>
                              </a:solidFill>
                              <a:prstDash val="solid"/>
                              <a:round/>
                            </a:ln>
                            <a:effectLst/>
                          </wps:spPr>
                          <wps:bodyPr/>
                        </wps:wsp>
                        <wps:wsp>
                          <wps:cNvPr id="1073741844" name="Гуманістичний"/>
                          <wps:cNvSpPr txBox="1"/>
                          <wps:spPr>
                            <a:xfrm>
                              <a:off x="14116" y="14116"/>
                              <a:ext cx="963894" cy="453774"/>
                            </a:xfrm>
                            <a:prstGeom prst="rect">
                              <a:avLst/>
                            </a:prstGeom>
                            <a:noFill/>
                            <a:ln w="12700" cap="flat">
                              <a:noFill/>
                              <a:miter lim="400000"/>
                            </a:ln>
                            <a:effectLst/>
                          </wps:spPr>
                          <wps:txbx>
                            <w:txbxContent>
                              <w:p>
                                <w:pPr>
                                  <w:pStyle w:val="Caption"/>
                                  <w:tabs>
                                    <w:tab w:val="left" w:pos="735"/>
                                    <w:tab w:val="left" w:pos="1470"/>
                                  </w:tabs>
                                  <w:spacing w:after="84" w:line="216" w:lineRule="auto"/>
                                  <w:jc w:val="center"/>
                                </w:pPr>
                                <w:r>
                                  <w:rPr>
                                    <w:rStyle w:val="Немає"/>
                                    <w:rFonts w:ascii="Times New Roman" w:hAnsi="Times New Roman" w:hint="default"/>
                                    <w:sz w:val="20"/>
                                    <w:szCs w:val="20"/>
                                    <w:rtl w:val="0"/>
                                  </w:rPr>
                                  <w:t>Гуманістичний</w:t>
                                </w:r>
                              </w:p>
                            </w:txbxContent>
                          </wps:txbx>
                          <wps:bodyPr wrap="square" lIns="41909" tIns="41909" rIns="41909" bIns="41909" numCol="1" anchor="ctr">
                            <a:noAutofit/>
                          </wps:bodyPr>
                        </wps:wsp>
                      </wpg:grpSp>
                      <wps:wsp>
                        <wps:cNvPr id="1073741846" name="Заокруглений прямокутник"/>
                        <wps:cNvSpPr/>
                        <wps:spPr>
                          <a:xfrm>
                            <a:off x="3630551" y="702766"/>
                            <a:ext cx="1042962" cy="482006"/>
                          </a:xfrm>
                          <a:prstGeom prst="roundRect">
                            <a:avLst>
                              <a:gd name="adj" fmla="val 10000"/>
                            </a:avLst>
                          </a:prstGeom>
                          <a:solidFill>
                            <a:srgbClr val="FFFFFF"/>
                          </a:solidFill>
                          <a:ln w="25400" cap="flat">
                            <a:solidFill>
                              <a:srgbClr val="000000"/>
                            </a:solidFill>
                            <a:prstDash val="solid"/>
                            <a:round/>
                          </a:ln>
                          <a:effectLst/>
                        </wps:spPr>
                        <wps:bodyPr/>
                      </wps:wsp>
                      <wpg:grpSp>
                        <wpg:cNvPr id="1073741849" name="Групувати"/>
                        <wpg:cNvGrpSpPr/>
                        <wpg:grpSpPr>
                          <a:xfrm>
                            <a:off x="3714892" y="782890"/>
                            <a:ext cx="1042963" cy="482007"/>
                            <a:chOff x="0" y="0"/>
                            <a:chExt cx="1042962" cy="482006"/>
                          </a:xfrm>
                        </wpg:grpSpPr>
                        <wps:wsp>
                          <wps:cNvPr id="1073741847" name="Заокруглений прямокутник"/>
                          <wps:cNvSpPr/>
                          <wps:spPr>
                            <a:xfrm>
                              <a:off x="0" y="-1"/>
                              <a:ext cx="1042963" cy="482008"/>
                            </a:xfrm>
                            <a:prstGeom prst="roundRect">
                              <a:avLst>
                                <a:gd name="adj" fmla="val 10000"/>
                              </a:avLst>
                            </a:prstGeom>
                            <a:solidFill>
                              <a:srgbClr val="CACACA">
                                <a:alpha val="90000"/>
                              </a:srgbClr>
                            </a:solidFill>
                            <a:ln w="25400" cap="flat">
                              <a:solidFill>
                                <a:srgbClr val="000000"/>
                              </a:solidFill>
                              <a:prstDash val="solid"/>
                              <a:round/>
                            </a:ln>
                            <a:effectLst/>
                          </wps:spPr>
                          <wps:bodyPr/>
                        </wps:wsp>
                        <wps:wsp>
                          <wps:cNvPr id="1073741848" name="Соціально -психологічний"/>
                          <wps:cNvSpPr txBox="1"/>
                          <wps:spPr>
                            <a:xfrm>
                              <a:off x="14116" y="14116"/>
                              <a:ext cx="1014731" cy="453774"/>
                            </a:xfrm>
                            <a:prstGeom prst="rect">
                              <a:avLst/>
                            </a:prstGeom>
                            <a:noFill/>
                            <a:ln w="12700" cap="flat">
                              <a:noFill/>
                              <a:miter lim="400000"/>
                            </a:ln>
                            <a:effectLst/>
                          </wps:spPr>
                          <wps:txbx>
                            <w:txbxContent>
                              <w:p>
                                <w:pPr>
                                  <w:pStyle w:val="Caption"/>
                                  <w:tabs>
                                    <w:tab w:val="left" w:pos="735"/>
                                    <w:tab w:val="left" w:pos="1470"/>
                                  </w:tabs>
                                  <w:spacing w:after="84" w:line="216" w:lineRule="auto"/>
                                  <w:jc w:val="center"/>
                                </w:pPr>
                                <w:r>
                                  <w:rPr>
                                    <w:rStyle w:val="Немає"/>
                                    <w:rFonts w:ascii="Times New Roman" w:hAnsi="Times New Roman" w:hint="default"/>
                                    <w:sz w:val="20"/>
                                    <w:szCs w:val="20"/>
                                    <w:rtl w:val="0"/>
                                  </w:rPr>
                                  <w:t xml:space="preserve">Соціально </w:t>
                                </w:r>
                                <w:r>
                                  <w:rPr>
                                    <w:rStyle w:val="Немає"/>
                                    <w:rFonts w:ascii="Times New Roman" w:hAnsi="Times New Roman"/>
                                    <w:sz w:val="20"/>
                                    <w:szCs w:val="20"/>
                                    <w:rtl w:val="0"/>
                                  </w:rPr>
                                  <w:t>-</w:t>
                                </w:r>
                                <w:r>
                                  <w:rPr>
                                    <w:rStyle w:val="Немає"/>
                                    <w:rFonts w:ascii="Times New Roman" w:hAnsi="Times New Roman" w:hint="default"/>
                                    <w:sz w:val="20"/>
                                    <w:szCs w:val="20"/>
                                    <w:rtl w:val="0"/>
                                  </w:rPr>
                                  <w:t>психологічний</w:t>
                                </w:r>
                              </w:p>
                            </w:txbxContent>
                          </wps:txbx>
                          <wps:bodyPr wrap="square" lIns="41909" tIns="41909" rIns="41909" bIns="41909" numCol="1" anchor="ctr">
                            <a:noAutofit/>
                          </wps:bodyPr>
                        </wps:wsp>
                      </wpg:grpSp>
                      <wps:wsp>
                        <wps:cNvPr id="1073741850" name="Заокруглений прямокутник"/>
                        <wps:cNvSpPr/>
                        <wps:spPr>
                          <a:xfrm>
                            <a:off x="4842193" y="702766"/>
                            <a:ext cx="1038650" cy="482006"/>
                          </a:xfrm>
                          <a:prstGeom prst="roundRect">
                            <a:avLst>
                              <a:gd name="adj" fmla="val 10000"/>
                            </a:avLst>
                          </a:prstGeom>
                          <a:solidFill>
                            <a:srgbClr val="FFFFFF"/>
                          </a:solidFill>
                          <a:ln w="25400" cap="flat">
                            <a:solidFill>
                              <a:srgbClr val="000000"/>
                            </a:solidFill>
                            <a:prstDash val="solid"/>
                            <a:round/>
                          </a:ln>
                          <a:effectLst/>
                        </wps:spPr>
                        <wps:bodyPr/>
                      </wps:wsp>
                      <wpg:grpSp>
                        <wpg:cNvPr id="1073741853" name="Групувати"/>
                        <wpg:cNvGrpSpPr/>
                        <wpg:grpSpPr>
                          <a:xfrm>
                            <a:off x="4926532" y="782890"/>
                            <a:ext cx="1038651" cy="482007"/>
                            <a:chOff x="0" y="0"/>
                            <a:chExt cx="1038650" cy="482006"/>
                          </a:xfrm>
                        </wpg:grpSpPr>
                        <wps:wsp>
                          <wps:cNvPr id="1073741851" name="Заокруглений прямокутник"/>
                          <wps:cNvSpPr/>
                          <wps:spPr>
                            <a:xfrm>
                              <a:off x="0" y="-1"/>
                              <a:ext cx="1038651" cy="482008"/>
                            </a:xfrm>
                            <a:prstGeom prst="roundRect">
                              <a:avLst>
                                <a:gd name="adj" fmla="val 10000"/>
                              </a:avLst>
                            </a:prstGeom>
                            <a:solidFill>
                              <a:srgbClr val="CACACA">
                                <a:alpha val="90000"/>
                              </a:srgbClr>
                            </a:solidFill>
                            <a:ln w="25400" cap="flat">
                              <a:solidFill>
                                <a:srgbClr val="000000"/>
                              </a:solidFill>
                              <a:prstDash val="solid"/>
                              <a:round/>
                            </a:ln>
                            <a:effectLst/>
                          </wps:spPr>
                          <wps:bodyPr/>
                        </wps:wsp>
                        <wps:wsp>
                          <wps:cNvPr id="1073741852" name="Біопсихосоціальна модель"/>
                          <wps:cNvSpPr txBox="1"/>
                          <wps:spPr>
                            <a:xfrm>
                              <a:off x="14116" y="14116"/>
                              <a:ext cx="1010417" cy="453774"/>
                            </a:xfrm>
                            <a:prstGeom prst="rect">
                              <a:avLst/>
                            </a:prstGeom>
                            <a:noFill/>
                            <a:ln w="12700" cap="flat">
                              <a:noFill/>
                              <a:miter lim="400000"/>
                            </a:ln>
                            <a:effectLst/>
                          </wps:spPr>
                          <wps:txbx>
                            <w:txbxContent>
                              <w:p>
                                <w:pPr>
                                  <w:pStyle w:val="Caption"/>
                                  <w:tabs>
                                    <w:tab w:val="left" w:pos="735"/>
                                    <w:tab w:val="left" w:pos="1470"/>
                                  </w:tabs>
                                  <w:spacing w:after="84" w:line="216" w:lineRule="auto"/>
                                  <w:jc w:val="center"/>
                                </w:pPr>
                                <w:r>
                                  <w:rPr>
                                    <w:rStyle w:val="Немає"/>
                                    <w:rFonts w:ascii="Times New Roman" w:hAnsi="Times New Roman" w:hint="default"/>
                                    <w:sz w:val="20"/>
                                    <w:szCs w:val="20"/>
                                    <w:rtl w:val="0"/>
                                  </w:rPr>
                                  <w:t>Біопсихосоціальна модель</w:t>
                                </w:r>
                              </w:p>
                            </w:txbxContent>
                          </wps:txbx>
                          <wps:bodyPr wrap="square" lIns="41909" tIns="41909" rIns="41909" bIns="41909" numCol="1" anchor="ctr">
                            <a:noAutofit/>
                          </wps:bodyPr>
                        </wps:wsp>
                      </wpg:grpSp>
                    </wpg:wgp>
                  </a:graphicData>
                </a:graphic>
              </wp:inline>
            </w:drawing>
          </mc:Choice>
          <mc:Fallback>
            <w:pict>
              <v:group id="_x0000_s1026" style="visibility:visible;width:469.7pt;height:99.6pt;" coordorigin="0,0" coordsize="5965183,1264897">
                <v:shape id="_x0000_s1027" style="position:absolute;left:2940421;top:482004;width:2408729;height:219634;" coordorigin="0,0" coordsize="21600,21600" path="M 0,0 L 0,14720 L 21600,14720 L 21600,21600 E">
                  <v:fill on="f"/>
                  <v:stroke filltype="solid" color="#000000" opacity="100.0%" weight="2.0pt" dashstyle="solid" endcap="flat" joinstyle="round" linestyle="single" startarrow="none" startarrowwidth="medium" startarrowlength="medium" endarrow="none" endarrowwidth="medium" endarrowlength="medium"/>
                </v:shape>
                <v:shape id="_x0000_s1028" style="position:absolute;left:2940421;top:482004;width:1205420;height:219634;" coordorigin="0,0" coordsize="21600,21600" path="M 0,0 L 0,14720 L 21600,14720 L 21600,21600 E">
                  <v:fill on="f"/>
                  <v:stroke filltype="solid" color="#000000" opacity="100.0%" weight="2.0pt" dashstyle="solid" endcap="flat" joinstyle="round" linestyle="single" startarrow="none" startarrowwidth="medium" startarrowlength="medium" endarrow="none" endarrowwidth="medium" endarrowlength="medium"/>
                </v:shape>
                <v:shape id="_x0000_s1029" style="position:absolute;left:2940420;top:482004;width:25258;height:219634;" coordorigin="0,0" coordsize="21600,21600" path="M 0,0 L 0,14720 L 21600,14720 L 21600,21600 E">
                  <v:fill on="f"/>
                  <v:stroke filltype="solid" color="#000000" opacity="100.0%" weight="2.0pt" dashstyle="solid" endcap="flat" joinstyle="round" linestyle="single" startarrow="none" startarrowwidth="medium" startarrowlength="medium" endarrow="none" endarrowwidth="medium" endarrowlength="medium"/>
                </v:shape>
                <v:shape id="_x0000_s1030" style="position:absolute;left:1854833;top:482004;width:1080043;height:219634;" coordorigin="0,0" coordsize="21600,21600" path="M 21600,0 L 21600,14720 L 0,14720 L 0,21600 E">
                  <v:fill on="f"/>
                  <v:stroke filltype="solid" color="#000000" opacity="100.0%" weight="2.0pt" dashstyle="solid" endcap="flat" joinstyle="round" linestyle="single" startarrow="none" startarrowwidth="medium" startarrowlength="medium" endarrow="none" endarrowwidth="medium" endarrowlength="medium"/>
                </v:shape>
                <v:shape id="_x0000_s1031" style="position:absolute;left:619960;top:482004;width:2308607;height:219634;" coordorigin="0,0" coordsize="21600,21600" path="M 21600,0 L 21600,14720 L 0,14720 L 0,21600 E">
                  <v:fill on="f"/>
                  <v:stroke filltype="solid" color="#000000" opacity="100.0%" weight="2.0pt" dashstyle="solid" endcap="flat" joinstyle="round" linestyle="single" startarrow="none" startarrowwidth="medium" startarrowlength="medium" endarrow="none" endarrowwidth="medium" endarrowlength="medium"/>
                </v:shape>
                <v:roundrect id="_x0000_s1032" style="position:absolute;left:1234820;top:0;width:3411202;height:482005;" adj="216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group id="_x0000_s1033" style="position:absolute;left:1319160;top:80123;width:3411203;height:482007;" coordorigin="0,0" coordsize="3411203,482007">
                  <v:roundrect id="_x0000_s1034" style="position:absolute;left:0;top:0;width:3411203;height:482007;" adj="2160">
                    <v:fill color="#CACACA" opacity="90.0%" type="solid"/>
                    <v:stroke filltype="solid" color="#000000" opacity="100.0%" weight="2.0pt" dashstyle="solid" endcap="flat" joinstyle="round" linestyle="single" startarrow="none" startarrowwidth="medium" startarrowlength="medium" endarrow="none" endarrowwidth="medium" endarrowlength="medium"/>
                  </v:roundrect>
                  <v:shape id="_x0000_s1035" type="#_x0000_t202" style="position:absolute;left:14117;top:14117;width:3382968;height:453774;">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 w:val="left" w:pos="1680"/>
                              <w:tab w:val="left" w:pos="2520"/>
                              <w:tab w:val="left" w:pos="3360"/>
                              <w:tab w:val="left" w:pos="4200"/>
                              <w:tab w:val="left" w:pos="5040"/>
                            </w:tabs>
                            <w:spacing w:after="101" w:line="216" w:lineRule="auto"/>
                            <w:jc w:val="center"/>
                          </w:pPr>
                          <w:r>
                            <w:rPr>
                              <w:rStyle w:val="Немає"/>
                              <w:rFonts w:ascii="Times New Roman" w:hAnsi="Times New Roman" w:hint="default"/>
                              <w:sz w:val="24"/>
                              <w:szCs w:val="24"/>
                              <w:rtl w:val="0"/>
                            </w:rPr>
                            <w:t>Психологічні підходи до розгляду психологічної адаптації</w:t>
                          </w:r>
                        </w:p>
                      </w:txbxContent>
                    </v:textbox>
                  </v:shape>
                </v:group>
                <v:roundrect id="_x0000_s1036" style="position:absolute;left:0;top:702767;width:1239922;height:482005;" adj="216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group id="_x0000_s1037" style="position:absolute;left:84340;top:782891;width:1239924;height:482006;" coordorigin="0,0" coordsize="1239924,482006">
                  <v:roundrect id="_x0000_s1038" style="position:absolute;left:0;top:0;width:1239924;height:482006;" adj="2160">
                    <v:fill color="#CACACA" opacity="90.0%" type="solid"/>
                    <v:stroke filltype="solid" color="#000000" opacity="100.0%" weight="2.0pt" dashstyle="solid" endcap="flat" joinstyle="round" linestyle="single" startarrow="none" startarrowwidth="medium" startarrowlength="medium" endarrow="none" endarrowwidth="medium" endarrowlength="medium"/>
                  </v:roundrect>
                  <v:shape id="_x0000_s1039" type="#_x0000_t202" style="position:absolute;left:14116;top:14116;width:1211690;height:453773;">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735"/>
                              <w:tab w:val="left" w:pos="1470"/>
                            </w:tabs>
                            <w:spacing w:after="84" w:line="216" w:lineRule="auto"/>
                            <w:jc w:val="center"/>
                          </w:pPr>
                          <w:r>
                            <w:rPr>
                              <w:rStyle w:val="Немає"/>
                              <w:rFonts w:ascii="Times New Roman" w:hAnsi="Times New Roman" w:hint="default"/>
                              <w:sz w:val="20"/>
                              <w:szCs w:val="20"/>
                              <w:rtl w:val="0"/>
                            </w:rPr>
                            <w:t>Психодінамічний</w:t>
                          </w:r>
                        </w:p>
                      </w:txbxContent>
                    </v:textbox>
                  </v:shape>
                </v:group>
                <v:roundrect id="_x0000_s1040" style="position:absolute;left:1408602;top:702767;width:892461;height:482005;" adj="216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group id="_x0000_s1041" style="position:absolute;left:1492943;top:782891;width:892462;height:482006;" coordorigin="0,0" coordsize="892462,482006">
                  <v:roundrect id="_x0000_s1042" style="position:absolute;left:0;top:0;width:892462;height:482006;" adj="2160">
                    <v:fill color="#CACACA" opacity="90.0%" type="solid"/>
                    <v:stroke filltype="solid" color="#000000" opacity="100.0%" weight="2.0pt" dashstyle="solid" endcap="flat" joinstyle="round" linestyle="single" startarrow="none" startarrowwidth="medium" startarrowlength="medium" endarrow="none" endarrowwidth="medium" endarrowlength="medium"/>
                  </v:roundrect>
                  <v:shape id="_x0000_s1043" type="#_x0000_t202" style="position:absolute;left:14116;top:14116;width:864229;height:453773;">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735"/>
                            </w:tabs>
                            <w:spacing w:after="84" w:line="216" w:lineRule="auto"/>
                            <w:jc w:val="center"/>
                          </w:pPr>
                          <w:r>
                            <w:rPr>
                              <w:rStyle w:val="Немає"/>
                              <w:rFonts w:ascii="Times New Roman" w:hAnsi="Times New Roman" w:hint="default"/>
                              <w:sz w:val="20"/>
                              <w:szCs w:val="20"/>
                              <w:rtl w:val="0"/>
                            </w:rPr>
                            <w:t>Когнітивний</w:t>
                          </w:r>
                        </w:p>
                      </w:txbxContent>
                    </v:textbox>
                  </v:shape>
                </v:group>
                <v:roundrect id="_x0000_s1044" style="position:absolute;left:2469744;top:702767;width:992126;height:482005;" adj="216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group id="_x0000_s1045" style="position:absolute;left:2554085;top:782891;width:992127;height:482006;" coordorigin="0,0" coordsize="992127,482006">
                  <v:roundrect id="_x0000_s1046" style="position:absolute;left:0;top:0;width:992127;height:482006;" adj="2160">
                    <v:fill color="#CACACA" opacity="90.0%" type="solid"/>
                    <v:stroke filltype="solid" color="#000000" opacity="100.0%" weight="2.0pt" dashstyle="solid" endcap="flat" joinstyle="round" linestyle="single" startarrow="none" startarrowwidth="medium" startarrowlength="medium" endarrow="none" endarrowwidth="medium" endarrowlength="medium"/>
                  </v:roundrect>
                  <v:shape id="_x0000_s1047" type="#_x0000_t202" style="position:absolute;left:14117;top:14116;width:963893;height:453773;">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735"/>
                              <w:tab w:val="left" w:pos="1470"/>
                            </w:tabs>
                            <w:spacing w:after="84" w:line="216" w:lineRule="auto"/>
                            <w:jc w:val="center"/>
                          </w:pPr>
                          <w:r>
                            <w:rPr>
                              <w:rStyle w:val="Немає"/>
                              <w:rFonts w:ascii="Times New Roman" w:hAnsi="Times New Roman" w:hint="default"/>
                              <w:sz w:val="20"/>
                              <w:szCs w:val="20"/>
                              <w:rtl w:val="0"/>
                            </w:rPr>
                            <w:t>Гуманістичний</w:t>
                          </w:r>
                        </w:p>
                      </w:txbxContent>
                    </v:textbox>
                  </v:shape>
                </v:group>
                <v:roundrect id="_x0000_s1048" style="position:absolute;left:3630551;top:702767;width:1042961;height:482005;" adj="216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group id="_x0000_s1049" style="position:absolute;left:3714892;top:782891;width:1042962;height:482006;" coordorigin="0,0" coordsize="1042962,482006">
                  <v:roundrect id="_x0000_s1050" style="position:absolute;left:0;top:0;width:1042962;height:482006;" adj="2160">
                    <v:fill color="#CACACA" opacity="90.0%" type="solid"/>
                    <v:stroke filltype="solid" color="#000000" opacity="100.0%" weight="2.0pt" dashstyle="solid" endcap="flat" joinstyle="round" linestyle="single" startarrow="none" startarrowwidth="medium" startarrowlength="medium" endarrow="none" endarrowwidth="medium" endarrowlength="medium"/>
                  </v:roundrect>
                  <v:shape id="_x0000_s1051" type="#_x0000_t202" style="position:absolute;left:14116;top:14116;width:1014730;height:453773;">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735"/>
                              <w:tab w:val="left" w:pos="1470"/>
                            </w:tabs>
                            <w:spacing w:after="84" w:line="216" w:lineRule="auto"/>
                            <w:jc w:val="center"/>
                          </w:pPr>
                          <w:r>
                            <w:rPr>
                              <w:rStyle w:val="Немає"/>
                              <w:rFonts w:ascii="Times New Roman" w:hAnsi="Times New Roman" w:hint="default"/>
                              <w:sz w:val="20"/>
                              <w:szCs w:val="20"/>
                              <w:rtl w:val="0"/>
                            </w:rPr>
                            <w:t xml:space="preserve">Соціально </w:t>
                          </w:r>
                          <w:r>
                            <w:rPr>
                              <w:rStyle w:val="Немає"/>
                              <w:rFonts w:ascii="Times New Roman" w:hAnsi="Times New Roman"/>
                              <w:sz w:val="20"/>
                              <w:szCs w:val="20"/>
                              <w:rtl w:val="0"/>
                            </w:rPr>
                            <w:t>-</w:t>
                          </w:r>
                          <w:r>
                            <w:rPr>
                              <w:rStyle w:val="Немає"/>
                              <w:rFonts w:ascii="Times New Roman" w:hAnsi="Times New Roman" w:hint="default"/>
                              <w:sz w:val="20"/>
                              <w:szCs w:val="20"/>
                              <w:rtl w:val="0"/>
                            </w:rPr>
                            <w:t>психологічний</w:t>
                          </w:r>
                        </w:p>
                      </w:txbxContent>
                    </v:textbox>
                  </v:shape>
                </v:group>
                <v:roundrect id="_x0000_s1052" style="position:absolute;left:4842194;top:702767;width:1038649;height:482005;" adj="216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group id="_x0000_s1053" style="position:absolute;left:4926533;top:782891;width:1038650;height:482006;" coordorigin="0,0" coordsize="1038650,482006">
                  <v:roundrect id="_x0000_s1054" style="position:absolute;left:0;top:0;width:1038650;height:482006;" adj="2160">
                    <v:fill color="#CACACA" opacity="90.0%" type="solid"/>
                    <v:stroke filltype="solid" color="#000000" opacity="100.0%" weight="2.0pt" dashstyle="solid" endcap="flat" joinstyle="round" linestyle="single" startarrow="none" startarrowwidth="medium" startarrowlength="medium" endarrow="none" endarrowwidth="medium" endarrowlength="medium"/>
                  </v:roundrect>
                  <v:shape id="_x0000_s1055" type="#_x0000_t202" style="position:absolute;left:14116;top:14116;width:1010416;height:453773;">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735"/>
                              <w:tab w:val="left" w:pos="1470"/>
                            </w:tabs>
                            <w:spacing w:after="84" w:line="216" w:lineRule="auto"/>
                            <w:jc w:val="center"/>
                          </w:pPr>
                          <w:r>
                            <w:rPr>
                              <w:rStyle w:val="Немає"/>
                              <w:rFonts w:ascii="Times New Roman" w:hAnsi="Times New Roman" w:hint="default"/>
                              <w:sz w:val="20"/>
                              <w:szCs w:val="20"/>
                              <w:rtl w:val="0"/>
                            </w:rPr>
                            <w:t>Біопсихосоціальна модель</w:t>
                          </w:r>
                        </w:p>
                      </w:txbxContent>
                    </v:textbox>
                  </v:shape>
                </v:group>
              </v:group>
            </w:pict>
          </mc:Fallback>
        </mc:AlternateConten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Рис</w:t>
      </w:r>
      <w:r>
        <w:rPr>
          <w:rStyle w:val="Немає"/>
          <w:rFonts w:ascii="Times New Roman" w:hAnsi="Times New Roman"/>
          <w:b w:val="1"/>
          <w:bCs w:val="1"/>
          <w:sz w:val="28"/>
          <w:szCs w:val="28"/>
          <w:rtl w:val="0"/>
          <w:lang w:val="ru-RU"/>
        </w:rPr>
        <w:t xml:space="preserve">. 1.1. </w:t>
      </w:r>
      <w:r>
        <w:rPr>
          <w:rStyle w:val="Немає"/>
          <w:rFonts w:ascii="Times New Roman" w:hAnsi="Times New Roman" w:hint="default"/>
          <w:b w:val="1"/>
          <w:bCs w:val="1"/>
          <w:sz w:val="28"/>
          <w:szCs w:val="28"/>
          <w:rtl w:val="0"/>
          <w:lang w:val="ru-RU"/>
        </w:rPr>
        <w:t>Наукові психологічні підходи до розгляду психологічної адаптації</w:t>
      </w: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 xml:space="preserve">складено автором за </w:t>
      </w:r>
      <w:r>
        <w:rPr>
          <w:rStyle w:val="Немає"/>
          <w:rFonts w:ascii="Times New Roman" w:hAnsi="Times New Roman"/>
          <w:sz w:val="24"/>
          <w:szCs w:val="24"/>
          <w:rtl w:val="0"/>
          <w:lang w:val="ru-RU"/>
        </w:rPr>
        <w:t>[19]</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Одним із фундаментальних підходів є психодинамічний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розглядає адаптацію як результат внутрішньої боротьби між свідомими та несвідомими мотивами особистості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Відповідно до цього підходу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адаптація залежить від здатності індивіда інтегрувати внутрішні конфлікти та гармонізувати свої емоційні реакції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Представники психоаналізу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З</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Фрейд та 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Юнг</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вважали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адаптація є процесом регулювання внутрішніх імпульсів відповідно до соціальних норм та очікувань</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Когнітивний підхід акцентує увагу на ролі мислення та сприйняття у процесі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Він передбачає</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здатність особистості до адаптації залежить від її когнітивних схем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тобто способів обробки інформації та формування поведінкових стратегій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Бандура та Ж</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Піаже підкреслювали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адаптація є результатом навчання та розвитку когнітивних структур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які дозволяють людині ефективно реагувати на зміни в середовищі </w:t>
      </w:r>
      <w:r>
        <w:rPr>
          <w:rStyle w:val="Немає"/>
          <w:rFonts w:ascii="Times New Roman" w:hAnsi="Times New Roman"/>
          <w:sz w:val="28"/>
          <w:szCs w:val="28"/>
          <w:rtl w:val="0"/>
          <w:lang w:val="ru-RU"/>
        </w:rPr>
        <w:t>[22].</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Гуманістичний підхід розглядає адаптацію як процес самореалізації та особистісного зростання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Представники цього напряму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Роджерс та 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Маслоу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вважали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адаптація залежить від здатності особистості до самопізнання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прийняття себе та розвитку власного потенціалу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Відповідно до цього підходу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успішна адаптація можлива лише за умови створення сприятливого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яке підтримує особистісний розвиток </w:t>
      </w:r>
      <w:r>
        <w:rPr>
          <w:rStyle w:val="Немає"/>
          <w:rFonts w:ascii="Times New Roman" w:hAnsi="Times New Roman"/>
          <w:sz w:val="28"/>
          <w:szCs w:val="28"/>
          <w:rtl w:val="0"/>
          <w:lang w:val="ru-RU"/>
        </w:rPr>
        <w:t>[50].</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психологічний підхід акцентує увагу на взаємодії особистості з соціальним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Він передбачає</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адаптація залежить від здатності індивіда встановлювати ефективні соціальні контакти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приймати соціальні ролі та відповідати очікуванням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Дослідження у цьому напрямі показують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рівень соціальної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комунікативні навички та здатність до співпраці є ключовими факторами успішної адаптації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Біопсихосоціальна модель інтегрує різні аспекти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включаючи біологічні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психологічні та соціальні фактори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Вона розглядає адаптацію як комплексний процес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фізіологічні реакції організму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емоційні переживання та соціальні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Відповідно до цього підходу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адаптація є результатом взаємодії внутрішніх ресурсів особистості та зовнішніх умов середовища </w:t>
      </w:r>
      <w:r>
        <w:rPr>
          <w:rStyle w:val="Немає"/>
          <w:rFonts w:ascii="Times New Roman" w:hAnsi="Times New Roman"/>
          <w:sz w:val="28"/>
          <w:szCs w:val="28"/>
          <w:rtl w:val="0"/>
          <w:lang w:val="ru-RU"/>
        </w:rPr>
        <w:t>[60].</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Отже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адаптація є складним і багатовимірним процесом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забезпечує здатність особистості успішно взаємодіяти із зовнішнім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зберігаючи внутрішню рівновагу та психологічну стабільність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Вона охоплює когнітивні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соціальні та фізіологічні компоненти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кожен з яких відіграє важливу роль у формуванні адаптаційних механізмів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Когнітивний аспект визначає здатність особистості усвідомлювати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аналізувати та прогнозувати власну поведінку в нових умовах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сприяє ефективному прийняттю рішень та зниженню рівня стресу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Емоційний компонент відповідає за емоційне реагування на зміни в оточенні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впливає на рівень стресостійкості та формування позитивних адаптивних стратегій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Соціальний аспект проявляється у здатності особистості вибудовувати ефективні комунікації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підтримувати міжособистісні зв’язки та інтегруватися в нові соціальні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Фізіологічний компонент адаптації відображає реакцію організму на зміну умов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забезпечуючи стабільність нейропсихологічних процесів і підтримку фізичного здоров’я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Різні теоретичні підходи до аналізу психологічної адаптації дозволяють глибше зрозуміти її механізми та розробити ефективні стратегії підтримки особистості в кризових та нестабільних ситуаціях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Психодинамічний підхід пояснює адаптацію через інтеграцію внутрішніх конфліктів та баланс між усвідомленими і несвідомими процесами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Когнітивний підхід акцентує увагу на важливості мислення та схематизації досвіду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сприяє адаптивним змінам у поведінці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Гуманістичний підхід розглядає адаптацію як процес самореалізації та розвитку особистісного потенціалу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психологічний наголошує на необхідності успішної інтеграції в соціальне середовище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Біопсихосоціальна модель адаптації забезпечує комплексне бачення механізмів пристосування особистості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включаючи її фізіологічні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психологічні та соціальні реакції на зовнішні зміни </w:t>
      </w:r>
      <w:r>
        <w:rPr>
          <w:rStyle w:val="Немає"/>
          <w:rFonts w:ascii="Times New Roman" w:hAnsi="Times New Roman"/>
          <w:sz w:val="28"/>
          <w:szCs w:val="28"/>
          <w:rtl w:val="0"/>
          <w:lang w:val="ru-RU"/>
        </w:rPr>
        <w:t>[45].</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адаптація виступає ключовим механізмом забезпечення стійкості особистості в умовах динамічних життєвих змін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Вивчення її аспектів та застосування відповідних теоретичних підходів дозволяє покращити підтримку людей у критичних ситуаціях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сприяти їхньому соціальному та професійному розвитку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формувати ефективні стратегії управління адаптаційними процесами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Подальші дослідження у цій сфері допоможуть удосконалити моделі адаптації та розширити спектр психологічних методів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спрямованих на покращення адаптаційних здібностей особистості</w:t>
      </w:r>
      <w:r>
        <w:rPr>
          <w:rStyle w:val="Немає"/>
          <w:rFonts w:ascii="Times New Roman" w:hAnsi="Times New Roman"/>
          <w:sz w:val="28"/>
          <w:szCs w:val="28"/>
          <w:rtl w:val="0"/>
          <w:lang w:val="ru-RU"/>
        </w:rPr>
        <w:t xml:space="preserve">. </w:t>
      </w:r>
    </w:p>
    <w:p>
      <w:pPr>
        <w:pStyle w:val="Normal.0"/>
        <w:spacing w:after="0" w:line="360" w:lineRule="auto"/>
        <w:jc w:val="both"/>
        <w:rPr>
          <w:rStyle w:val="Немає"/>
          <w:rFonts w:ascii="Times New Roman" w:cs="Times New Roman" w:hAnsi="Times New Roman" w:eastAsia="Times New Roman"/>
          <w:b w:val="1"/>
          <w:bCs w:val="1"/>
          <w:sz w:val="28"/>
          <w:szCs w:val="28"/>
        </w:rPr>
      </w:pPr>
    </w:p>
    <w:p>
      <w:pPr>
        <w:pStyle w:val="List Paragraph"/>
        <w:numPr>
          <w:ilvl w:val="1"/>
          <w:numId w:val="7"/>
        </w:numPr>
        <w:bidi w:val="0"/>
        <w:spacing w:after="0" w:line="360" w:lineRule="auto"/>
        <w:ind w:right="0"/>
        <w:jc w:val="both"/>
        <w:rPr>
          <w:rFonts w:ascii="Times New Roman" w:hAnsi="Times New Roman" w:hint="default"/>
          <w:b w:val="1"/>
          <w:bCs w:val="1"/>
          <w:sz w:val="28"/>
          <w:szCs w:val="28"/>
          <w:rtl w:val="0"/>
          <w:lang w:val="ru-RU"/>
        </w:rPr>
      </w:pPr>
      <w:r>
        <w:rPr>
          <w:rStyle w:val="Немає"/>
          <w:rFonts w:ascii="Times New Roman" w:hAnsi="Times New Roman" w:hint="default"/>
          <w:b w:val="1"/>
          <w:bCs w:val="1"/>
          <w:sz w:val="28"/>
          <w:szCs w:val="28"/>
          <w:rtl w:val="0"/>
          <w:lang w:val="ru-RU"/>
        </w:rPr>
        <w:t>Психологічні особливості дітей з особливими освітніми потребами в контексті інклюзивного навчання</w:t>
      </w:r>
    </w:p>
    <w:p>
      <w:pPr>
        <w:pStyle w:val="Normal.0"/>
        <w:spacing w:after="0" w:line="360" w:lineRule="auto"/>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Інклюзивне навчання є сучасним підходом до освіти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забезпечує рівний доступ до якісного навчання для всіх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незалежно від їхніх фізичних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когнітивних чи соціальних особливостей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Воно спрямоване не лише на інтеграцію дітей з особливими освітніми потребами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загальноосвітній простір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на створення комфортного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адаптованого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яке сприяє їхньому гармонійному розвитку та соціалізації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Впровадження інклюзії у навчальних закладах ґрунтується на розумінні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кожна дитина має унікальні особливості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 навчальний процес повинен враховувати індивідуальні потреби учнів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забезпечуючи їм відповідну підтримку та ресурси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Психологічні особливості дітей з ООП відіграють ключову роль у процесі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вони визначають рівень сприйняття інформації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способи взаємодії з однолітками та загальну адаптацію до освітнього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Важливо враховувати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такі діти можуть мати підвищену сенсорну чутливість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труднощі у встановленні соціальних контактів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специфічні когнітивні механізми обробки інформації або потребу у додатковій психологічній підтримці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Завдання інклюзивного навчання полягає у створенні умов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 яких кожна дитина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незалежно від її можливостей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отримуватиме не лише академічні знання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 й можливість розвивати свої соціальні та емоційні компетенції </w:t>
      </w:r>
      <w:r>
        <w:rPr>
          <w:rStyle w:val="Немає"/>
          <w:rFonts w:ascii="Times New Roman" w:hAnsi="Times New Roman"/>
          <w:sz w:val="28"/>
          <w:szCs w:val="28"/>
          <w:rtl w:val="0"/>
          <w:lang w:val="ru-RU"/>
        </w:rPr>
        <w:t>[33].</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Сучасні дослідження доводять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інклюзивне навчання позитивно впливає як на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на їхніх однолітків без порушень розвитку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такої моделі навчання формуються навички співпраці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взаємопідтримки та толерантності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сприяє створенню соціально справедливого освітнього простору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Однак ефективність інклюзивного навчання залежить не лише від методологічних підходів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від професійної підготовки педагогів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застосування адаптивних навчальних методик та підтримки спеціалістів з психологічного супроводу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глибокий аналіз психологічних особливостей дітей з ООП у контексті інклюзивного навчання є важливим аспектом для розробки ефективних освітніх стратегій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спрямованих на їхній всебічний розвиток та успішну інтеграцію у соціальне середовище </w:t>
      </w:r>
      <w:r>
        <w:rPr>
          <w:rStyle w:val="Немає"/>
          <w:rFonts w:ascii="Times New Roman" w:hAnsi="Times New Roman"/>
          <w:sz w:val="28"/>
          <w:szCs w:val="28"/>
          <w:rtl w:val="0"/>
          <w:lang w:val="ru-RU"/>
        </w:rPr>
        <w:t>[29].</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 табл</w:t>
      </w:r>
      <w:r>
        <w:rPr>
          <w:rStyle w:val="Немає"/>
          <w:rFonts w:ascii="Times New Roman" w:hAnsi="Times New Roman"/>
          <w:sz w:val="28"/>
          <w:szCs w:val="28"/>
          <w:rtl w:val="0"/>
          <w:lang w:val="ru-RU"/>
        </w:rPr>
        <w:t xml:space="preserve">. 1.2 </w:t>
      </w:r>
      <w:r>
        <w:rPr>
          <w:rStyle w:val="Немає"/>
          <w:rFonts w:ascii="Times New Roman" w:hAnsi="Times New Roman" w:hint="default"/>
          <w:sz w:val="28"/>
          <w:szCs w:val="28"/>
          <w:rtl w:val="0"/>
          <w:lang w:val="ru-RU"/>
        </w:rPr>
        <w:t>наведені психологічні особливості дітей з ООП</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1.2</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Психологічні особливості дітей з ООП</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114"/>
        <w:gridCol w:w="6225"/>
      </w:tblGrid>
      <w:tr>
        <w:tblPrEx>
          <w:shd w:val="clear" w:color="auto" w:fill="cdd4e9"/>
        </w:tblPrEx>
        <w:trPr>
          <w:trHeight w:val="610" w:hRule="atLeast"/>
        </w:trPr>
        <w:tc>
          <w:tcPr>
            <w:tcW w:type="dxa" w:w="31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Категорія особливих освітніх потреб</w:t>
            </w:r>
          </w:p>
        </w:tc>
        <w:tc>
          <w:tcPr>
            <w:tcW w:type="dxa" w:w="6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Психологічні характеристики</w:t>
            </w:r>
          </w:p>
        </w:tc>
      </w:tr>
      <w:tr>
        <w:tblPrEx>
          <w:shd w:val="clear" w:color="auto" w:fill="cdd4e9"/>
        </w:tblPrEx>
        <w:trPr>
          <w:trHeight w:val="910" w:hRule="atLeast"/>
        </w:trPr>
        <w:tc>
          <w:tcPr>
            <w:tcW w:type="dxa" w:w="31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Діти з порушеннями слуху</w:t>
            </w:r>
          </w:p>
        </w:tc>
        <w:tc>
          <w:tcPr>
            <w:tcW w:type="dxa" w:w="6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Висока залежність від візуальної інформації</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труднощі у вербальній комунікації</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потреба у жестовій мові та альтернативних способах спілкування</w:t>
            </w:r>
            <w:r>
              <w:rPr>
                <w:rStyle w:val="Немає"/>
                <w:rFonts w:ascii="Times New Roman" w:hAnsi="Times New Roman"/>
                <w:sz w:val="24"/>
                <w:szCs w:val="24"/>
                <w:shd w:val="nil" w:color="auto" w:fill="auto"/>
                <w:rtl w:val="0"/>
                <w:lang w:val="ru-RU"/>
              </w:rPr>
              <w:t>.</w:t>
            </w:r>
          </w:p>
        </w:tc>
      </w:tr>
      <w:tr>
        <w:tblPrEx>
          <w:shd w:val="clear" w:color="auto" w:fill="cdd4e9"/>
        </w:tblPrEx>
        <w:trPr>
          <w:trHeight w:val="910" w:hRule="atLeast"/>
        </w:trPr>
        <w:tc>
          <w:tcPr>
            <w:tcW w:type="dxa" w:w="31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Діти з порушеннями зору</w:t>
            </w:r>
          </w:p>
        </w:tc>
        <w:tc>
          <w:tcPr>
            <w:tcW w:type="dxa" w:w="6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Розвиток компенсаторних механізмів</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підвищена тактильна та слухова чутливість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необхідність адаптованих навчальних матеріалів</w:t>
            </w:r>
            <w:r>
              <w:rPr>
                <w:rStyle w:val="Немає"/>
                <w:rFonts w:ascii="Times New Roman" w:hAnsi="Times New Roman"/>
                <w:sz w:val="24"/>
                <w:szCs w:val="24"/>
                <w:shd w:val="nil" w:color="auto" w:fill="auto"/>
                <w:rtl w:val="0"/>
                <w:lang w:val="ru-RU"/>
              </w:rPr>
              <w:t>.</w:t>
            </w:r>
          </w:p>
        </w:tc>
      </w:tr>
      <w:tr>
        <w:tblPrEx>
          <w:shd w:val="clear" w:color="auto" w:fill="cdd4e9"/>
        </w:tblPrEx>
        <w:trPr>
          <w:trHeight w:val="610" w:hRule="atLeast"/>
        </w:trPr>
        <w:tc>
          <w:tcPr>
            <w:tcW w:type="dxa" w:w="31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Діти з розладами аутистичного спектра</w:t>
            </w:r>
          </w:p>
        </w:tc>
        <w:tc>
          <w:tcPr>
            <w:tcW w:type="dxa" w:w="6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Висока потреба у структурованому середовищі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труднощі у соціальній взаємодії</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сенсорна гіперчутливість</w:t>
            </w:r>
            <w:r>
              <w:rPr>
                <w:rStyle w:val="Немає"/>
                <w:rFonts w:ascii="Times New Roman" w:hAnsi="Times New Roman"/>
                <w:sz w:val="24"/>
                <w:szCs w:val="24"/>
                <w:shd w:val="nil" w:color="auto" w:fill="auto"/>
                <w:rtl w:val="0"/>
                <w:lang w:val="ru-RU"/>
              </w:rPr>
              <w:t>.</w:t>
            </w:r>
          </w:p>
        </w:tc>
      </w:tr>
      <w:tr>
        <w:tblPrEx>
          <w:shd w:val="clear" w:color="auto" w:fill="cdd4e9"/>
        </w:tblPrEx>
        <w:trPr>
          <w:trHeight w:val="910" w:hRule="atLeast"/>
        </w:trPr>
        <w:tc>
          <w:tcPr>
            <w:tcW w:type="dxa" w:w="31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Діти з порушеннями опорно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рухового апарату</w:t>
            </w:r>
          </w:p>
        </w:tc>
        <w:tc>
          <w:tcPr>
            <w:tcW w:type="dxa" w:w="6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Психологічна адаптація до фізичних обмежень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потреба у спеціальних умовах навчання</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можливі труднощі у соціалізації</w:t>
            </w:r>
            <w:r>
              <w:rPr>
                <w:rStyle w:val="Немає"/>
                <w:rFonts w:ascii="Times New Roman" w:hAnsi="Times New Roman"/>
                <w:sz w:val="24"/>
                <w:szCs w:val="24"/>
                <w:shd w:val="nil" w:color="auto" w:fill="auto"/>
                <w:rtl w:val="0"/>
                <w:lang w:val="ru-RU"/>
              </w:rPr>
              <w:t>.</w:t>
            </w:r>
          </w:p>
        </w:tc>
      </w:tr>
      <w:tr>
        <w:tblPrEx>
          <w:shd w:val="clear" w:color="auto" w:fill="cdd4e9"/>
        </w:tblPrEx>
        <w:trPr>
          <w:trHeight w:val="910" w:hRule="atLeast"/>
        </w:trPr>
        <w:tc>
          <w:tcPr>
            <w:tcW w:type="dxa" w:w="31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Діти з інтелектуальними порушеннями</w:t>
            </w:r>
          </w:p>
        </w:tc>
        <w:tc>
          <w:tcPr>
            <w:tcW w:type="dxa" w:w="62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Зниження когнітивної гнучкості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потреба у повторюваних навчальних стратегіях</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труднощі у засвоєнні абстрактних понять</w:t>
            </w:r>
            <w:r>
              <w:rPr>
                <w:rStyle w:val="Немає"/>
                <w:rFonts w:ascii="Times New Roman" w:hAnsi="Times New Roman"/>
                <w:sz w:val="24"/>
                <w:szCs w:val="24"/>
                <w:shd w:val="nil" w:color="auto" w:fill="auto"/>
                <w:rtl w:val="0"/>
                <w:lang w:val="ru-RU"/>
              </w:rPr>
              <w:t>.</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[21]. </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Психологічні особливості дітей з особливими освітніми потребами визначають їхню здатність до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комунікації та соціальної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Кожна категорія дітей має специфічні характеристики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необхідно враховувати в освітньому процесі для забезпечення ефективного інклюзивного навчання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Діти з порушеннями слуху мають високу залежність від візуальної інформації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впливає на їхні когнітивні процеси та спосіб взаємодії із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Через труднощі у вербальній комунікації вони потребують альтернативних способів спілкування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жестової мови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текстового супроводу та використання візуально орієнтованих навчальних матеріалів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Це дозволяє компенсувати недостатність аудіальної інформації та полегшує процес соціалізації </w:t>
      </w:r>
      <w:r>
        <w:rPr>
          <w:rStyle w:val="Немає"/>
          <w:rFonts w:ascii="Times New Roman" w:hAnsi="Times New Roman"/>
          <w:sz w:val="28"/>
          <w:szCs w:val="28"/>
          <w:rtl w:val="0"/>
          <w:lang w:val="ru-RU"/>
        </w:rPr>
        <w:t>[17].</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Діти з порушеннями зору характеризуються розвитком компенсаторних механізмів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сприяють посиленню тактильної та слухової чутливості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Вони потребують адаптованих навчальних матеріалів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таких як книги зі шрифтом Брайля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аудіопідручники та спеціальні технологічні засоби для навігації в навчальному просторі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Відсутність належної підтримки може спричинити труднощі у формуванні когнітивних навичок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вимагає диференційованих підходів до організації навчання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Діти з розладами аутистичного спектра мають високу потребу у структурованому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вони часто стикаються з труднощами у соціальній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Сенсорна гіперчутливість може спричиняти емоційну перевантаженість у звичайних навчальних умовах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тому важливо створювати адаптовані середовища із передбачуваними та чіткими правилами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Стратегічне використання індивідуалізованих освітніх підходів та соціальних тренінгів допомагає покращити комунікативні навички таких дітей </w:t>
      </w:r>
      <w:r>
        <w:rPr>
          <w:rStyle w:val="Немає"/>
          <w:rFonts w:ascii="Times New Roman" w:hAnsi="Times New Roman"/>
          <w:sz w:val="28"/>
          <w:szCs w:val="28"/>
          <w:rtl w:val="0"/>
          <w:lang w:val="ru-RU"/>
        </w:rPr>
        <w:t>[19].</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Діти з порушеннями опорно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рухового апарату можуть мати труднощі у фізичному пересуванні та інтеграції в освітній простір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Їхня психологічна адаптація до фізичних обмежень залежить від рівня підтримки з боку педагогів і соціального оточення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Забезпечення спеціальних умов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таких як доступність інфраструктури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технічні засоби підтримки та розробка мотиваційних програм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сприяє успішності їхньої соціалізації та навчання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Діти з інтелектуальними порушеннями мають знижену когнітивну гнучкість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ускладнює процес засвоєння нової інформації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Вони потребують повторюваних навчальних стратегій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простих інструкцій та наочної демонстрації знань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 аспектом освітнього процесу для них є адаптація методик викладання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спеціальних розвивальних програм та постійна підтримка з боку педагогів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сприяє формуванню стійких когнітивних навичок </w:t>
      </w:r>
      <w:r>
        <w:rPr>
          <w:rStyle w:val="Немає"/>
          <w:rFonts w:ascii="Times New Roman" w:hAnsi="Times New Roman"/>
          <w:sz w:val="28"/>
          <w:szCs w:val="28"/>
          <w:rtl w:val="0"/>
          <w:lang w:val="ru-RU"/>
        </w:rPr>
        <w:t>[21].</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Інклюзивне навчання передбачає створення сприятливого освітнього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яке враховує індивідуальні потреби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Важливими психологічними аспектами є розвиток емоційної стійкості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формування позитивної мотивації до навчання та підтримка соціальної інтеграції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табл</w:t>
      </w:r>
      <w:r>
        <w:rPr>
          <w:rStyle w:val="Немає"/>
          <w:rFonts w:ascii="Times New Roman" w:hAnsi="Times New Roman"/>
          <w:sz w:val="28"/>
          <w:szCs w:val="28"/>
          <w:rtl w:val="0"/>
          <w:lang w:val="ru-RU"/>
        </w:rPr>
        <w:t>. 1.3).</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1.3</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Психологічні аспекти інклюзивного навчання</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972"/>
        <w:gridCol w:w="6367"/>
      </w:tblGrid>
      <w:tr>
        <w:tblPrEx>
          <w:shd w:val="clear" w:color="auto" w:fill="cdd4e9"/>
        </w:tblPrEx>
        <w:trPr>
          <w:trHeight w:val="310" w:hRule="atLeast"/>
        </w:trPr>
        <w:tc>
          <w:tcPr>
            <w:tcW w:type="dxa" w:w="29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Психологічний аспект</w:t>
            </w:r>
          </w:p>
        </w:tc>
        <w:tc>
          <w:tcPr>
            <w:tcW w:type="dxa" w:w="63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Значення для дітей з ООП</w:t>
            </w:r>
          </w:p>
        </w:tc>
      </w:tr>
      <w:tr>
        <w:tblPrEx>
          <w:shd w:val="clear" w:color="auto" w:fill="cdd4e9"/>
        </w:tblPrEx>
        <w:trPr>
          <w:trHeight w:val="610" w:hRule="atLeast"/>
        </w:trPr>
        <w:tc>
          <w:tcPr>
            <w:tcW w:type="dxa" w:w="29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Емоційна підтримка</w:t>
            </w:r>
          </w:p>
        </w:tc>
        <w:tc>
          <w:tcPr>
            <w:tcW w:type="dxa" w:w="63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Зниження рівня тривожності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формування довіри до педагогів та однолітків</w:t>
            </w:r>
            <w:r>
              <w:rPr>
                <w:rStyle w:val="Немає"/>
                <w:rFonts w:ascii="Times New Roman" w:hAnsi="Times New Roman"/>
                <w:sz w:val="24"/>
                <w:szCs w:val="24"/>
                <w:shd w:val="nil" w:color="auto" w:fill="auto"/>
                <w:rtl w:val="0"/>
                <w:lang w:val="ru-RU"/>
              </w:rPr>
              <w:t>.</w:t>
            </w:r>
          </w:p>
        </w:tc>
      </w:tr>
      <w:tr>
        <w:tblPrEx>
          <w:shd w:val="clear" w:color="auto" w:fill="cdd4e9"/>
        </w:tblPrEx>
        <w:trPr>
          <w:trHeight w:val="610" w:hRule="atLeast"/>
        </w:trPr>
        <w:tc>
          <w:tcPr>
            <w:tcW w:type="dxa" w:w="29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Індивідуалізація навчання</w:t>
            </w:r>
          </w:p>
        </w:tc>
        <w:tc>
          <w:tcPr>
            <w:tcW w:type="dxa" w:w="63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Адаптація навчальних матеріалів відповідно до когнітивних можливостей дитини</w:t>
            </w:r>
            <w:r>
              <w:rPr>
                <w:rStyle w:val="Немає"/>
                <w:rFonts w:ascii="Times New Roman" w:hAnsi="Times New Roman"/>
                <w:sz w:val="24"/>
                <w:szCs w:val="24"/>
                <w:shd w:val="nil" w:color="auto" w:fill="auto"/>
                <w:rtl w:val="0"/>
                <w:lang w:val="ru-RU"/>
              </w:rPr>
              <w:t>.</w:t>
            </w:r>
          </w:p>
        </w:tc>
      </w:tr>
      <w:tr>
        <w:tblPrEx>
          <w:shd w:val="clear" w:color="auto" w:fill="cdd4e9"/>
        </w:tblPrEx>
        <w:trPr>
          <w:trHeight w:val="610" w:hRule="atLeast"/>
        </w:trPr>
        <w:tc>
          <w:tcPr>
            <w:tcW w:type="dxa" w:w="29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Соціальна інтеграція</w:t>
            </w:r>
          </w:p>
        </w:tc>
        <w:tc>
          <w:tcPr>
            <w:tcW w:type="dxa" w:w="63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Формування навичок комунікації</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розвиток співпраці у групових завданнях</w:t>
            </w:r>
            <w:r>
              <w:rPr>
                <w:rStyle w:val="Немає"/>
                <w:rFonts w:ascii="Times New Roman" w:hAnsi="Times New Roman"/>
                <w:sz w:val="24"/>
                <w:szCs w:val="24"/>
                <w:shd w:val="nil" w:color="auto" w:fill="auto"/>
                <w:rtl w:val="0"/>
                <w:lang w:val="ru-RU"/>
              </w:rPr>
              <w:t>.</w:t>
            </w:r>
          </w:p>
        </w:tc>
      </w:tr>
      <w:tr>
        <w:tblPrEx>
          <w:shd w:val="clear" w:color="auto" w:fill="cdd4e9"/>
        </w:tblPrEx>
        <w:trPr>
          <w:trHeight w:val="610" w:hRule="atLeast"/>
        </w:trPr>
        <w:tc>
          <w:tcPr>
            <w:tcW w:type="dxa" w:w="297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Сенсорна адаптація</w:t>
            </w:r>
          </w:p>
        </w:tc>
        <w:tc>
          <w:tcPr>
            <w:tcW w:type="dxa" w:w="63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Використання спеціальних методик для зниження сенсорного перевантаження</w:t>
            </w:r>
            <w:r>
              <w:rPr>
                <w:rStyle w:val="Немає"/>
                <w:rFonts w:ascii="Times New Roman" w:hAnsi="Times New Roman"/>
                <w:sz w:val="24"/>
                <w:szCs w:val="24"/>
                <w:shd w:val="nil" w:color="auto" w:fill="auto"/>
                <w:rtl w:val="0"/>
                <w:lang w:val="ru-RU"/>
              </w:rPr>
              <w:t>.</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[22]. </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Психологічні аспекти інклюзивного навчання відіграють ключову роль у забезпеченні ефективної інтеграції дітей з особливими освітніми потребами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загальноосвітній простір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Вони впливають не лише на академічні досягнення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на загальний психологічний стан та соціальну адаптацію учнів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формуючи умови для їхнього гармонійного розвитку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Одним із визначальних факторів є емоційна підтримка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яка сприяє зниженню рівня тривожності та створенню довірливих відносин між учнем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педагогами та однолітками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з ООП нерідко стикаються з підвищеною тривожністю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труднощами в соціальній взаємодії та страхом перед невдачею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може негативно впливати на їхню мотивацію до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Наявність емоційної підтримки з боку педагогів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психологів та інших учнів допомагає створити стабільне освітнє середовище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якому кожна дитина відчуває себе прийнятою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захищеною та здатною до самореалізації </w:t>
      </w:r>
      <w:r>
        <w:rPr>
          <w:rStyle w:val="Немає"/>
          <w:rFonts w:ascii="Times New Roman" w:hAnsi="Times New Roman"/>
          <w:sz w:val="28"/>
          <w:szCs w:val="28"/>
          <w:rtl w:val="0"/>
          <w:lang w:val="ru-RU"/>
        </w:rPr>
        <w:t>[25].</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Індивідуалізація навчання є ще одним важливим компонентом інклюзивного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передбачає адаптацію навчальних матеріалів відповідно до когнітивних можливостей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з ООП можуть мати різні рівні когнітивної гнучкості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обробки інформації та засвоєння нових знань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потребує спеціальних підходів у навчанні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диференційованих освітніх методик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модифікація навчальних завдань та застосування технологій індивідуалізованого навчання дозволяють враховувати особливості кожного учня та забезпечити йому можливість максимально ефективного засвоєння матеріалу </w:t>
      </w:r>
      <w:r>
        <w:rPr>
          <w:rStyle w:val="Немає"/>
          <w:rFonts w:ascii="Times New Roman" w:hAnsi="Times New Roman"/>
          <w:sz w:val="28"/>
          <w:szCs w:val="28"/>
          <w:rtl w:val="0"/>
          <w:lang w:val="ru-RU"/>
        </w:rPr>
        <w:t>[29].</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Соціальна інтеграція в умовах інклюзивного навчання сприяє формуванню навичок комунікації та розвитку співпраці у групових завданнях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з ООП можуть мати труднощі у встановленні соціальних контактів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розпізнаванні невербальних сигналів та адаптації до соціальних норм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Для їхньої успішної інтеграції важливим є створення таких умов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сприятимуть взаємодії з однолітками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формуванню навичок командної роботи та розвитку міжособистісних зв’язків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Соціальна інтеграція дозволяє не лише покращити комунікативні здібності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 й сприяє їхньому емоційному благополуччю та загальній адаптації в суспільстві </w:t>
      </w:r>
      <w:r>
        <w:rPr>
          <w:rStyle w:val="Немає"/>
          <w:rFonts w:ascii="Times New Roman" w:hAnsi="Times New Roman"/>
          <w:sz w:val="28"/>
          <w:szCs w:val="28"/>
          <w:rtl w:val="0"/>
          <w:lang w:val="ru-RU"/>
        </w:rPr>
        <w:t>[7].</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Сенсорна адаптація є необхідним компонентом інклюзивного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багато дітей з ООП мають підвищену чутливість до зовнішніх подразників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таких як звуки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світло або тактильні контакти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Сенсорна перевантаженість може впливати на їхню здатність до концентрації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спричиняти емоційну нестабільність або викликати дискомфорт у навчальному процесі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Для забезпечення комфортних умов навчання використовуються спеціальні методики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зниження рівня шуму в класах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створення зон сенсорного комфорту та адаптація навчального простору відповідно до потреб конкретних дітей </w:t>
      </w:r>
      <w:r>
        <w:rPr>
          <w:rStyle w:val="Немає"/>
          <w:rFonts w:ascii="Times New Roman" w:hAnsi="Times New Roman"/>
          <w:sz w:val="28"/>
          <w:szCs w:val="28"/>
          <w:rtl w:val="0"/>
          <w:lang w:val="ru-RU"/>
        </w:rPr>
        <w:t>[9].</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Психологічні особливості дітей з особливими освітніми потребами відіграють важливу роль у процесі їхнього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соціалізації та інтеграції в освітній простір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Вони визначають необхідність адаптації педагогічних підходів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створення комфортного середовища та розробки ефективних методів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сприяють академічному та особистісному розвитку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Інклюзивне навчання стає ключовим інструментом для формування рівного доступу до освіти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забезпечення мотивації до навчання та розвитку соціальних навичок у дітей з ООП </w:t>
      </w:r>
      <w:r>
        <w:rPr>
          <w:rStyle w:val="Немає"/>
          <w:rFonts w:ascii="Times New Roman" w:hAnsi="Times New Roman"/>
          <w:sz w:val="28"/>
          <w:szCs w:val="28"/>
          <w:rtl w:val="0"/>
          <w:lang w:val="ru-RU"/>
        </w:rPr>
        <w:t>[12].</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Застосування індивідуалізованих освітніх стратегій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підтримка емоційного благополуччя учнів та інтеграція спеціалізованих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педагогічних технологій дозволяють значно підвищити ефективність навчального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Важливою складовою успішного інклюзивного навчання є формування позитивної взаємодії між педагогами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учнями та їхніми однолітками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сприяє соціальній адаптації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розвитку їхньої комунікативної компетентності та самостійності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Крім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забезпечення сенсорної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адаптованих навчальних матеріалів та врахування когнітивних особливостей дітей з ООП дозволяє створити комфортне освітнє середовище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якому кожен учень матиме можливість проявити свої здібності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розвинути навички самостійного навчання та максимально реалізувати свій потенціал</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Комплексний підхід до організації навчального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впровадження сучасних психологічних методик та розвиток професійних компетенцій педагогів є важливими умовами успішної реалізації інклюзії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яка сприятиме формуванню доступного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толерантного та ефективного освітнього простору для всіх дітей незалежно від їхніх індивідуальних потреб</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jc w:val="both"/>
        <w:rPr>
          <w:rStyle w:val="Немає"/>
          <w:rFonts w:ascii="Times New Roman" w:cs="Times New Roman" w:hAnsi="Times New Roman" w:eastAsia="Times New Roman"/>
          <w:b w:val="1"/>
          <w:bCs w:val="1"/>
          <w:sz w:val="28"/>
          <w:szCs w:val="28"/>
        </w:rPr>
      </w:pPr>
    </w:p>
    <w:p>
      <w:pPr>
        <w:pStyle w:val="List Paragraph"/>
        <w:numPr>
          <w:ilvl w:val="1"/>
          <w:numId w:val="8"/>
        </w:numPr>
        <w:bidi w:val="0"/>
        <w:spacing w:after="0" w:line="360" w:lineRule="auto"/>
        <w:ind w:right="0"/>
        <w:jc w:val="both"/>
        <w:rPr>
          <w:rFonts w:ascii="Times New Roman" w:hAnsi="Times New Roman" w:hint="default"/>
          <w:b w:val="1"/>
          <w:bCs w:val="1"/>
          <w:sz w:val="28"/>
          <w:szCs w:val="28"/>
          <w:rtl w:val="0"/>
          <w:lang w:val="ru-RU"/>
        </w:rPr>
      </w:pPr>
      <w:r>
        <w:rPr>
          <w:rStyle w:val="Немає"/>
          <w:rFonts w:ascii="Times New Roman" w:hAnsi="Times New Roman" w:hint="default"/>
          <w:b w:val="1"/>
          <w:bCs w:val="1"/>
          <w:sz w:val="28"/>
          <w:szCs w:val="28"/>
          <w:rtl w:val="0"/>
          <w:lang w:val="ru-RU"/>
        </w:rPr>
        <w:t>Вплив кризових ситуацій і війни на психоемоційний стан дітей з особливими освітніми потребами</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Війна та кризові ситуації мають глибокий негативний вплив на психоемоційний стан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 тих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хто має особливі освітні потреби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Ці діти є надзвичайно вразливими до змін у навколишньому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їхня здатність до адаптації часто обмежена специфічними когнітивними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емоційними та фізичними особливостями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війни вони стикаються з додатковими труднощами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можуть призвести до серйозних психологічних наслідків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включаючи хронічний стрес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емоційну нестабільність та порушення соціальної взаємодії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 рис</w:t>
      </w:r>
      <w:r>
        <w:rPr>
          <w:rStyle w:val="Немає"/>
          <w:rFonts w:ascii="Times New Roman" w:hAnsi="Times New Roman"/>
          <w:sz w:val="28"/>
          <w:szCs w:val="28"/>
          <w:rtl w:val="0"/>
          <w:lang w:val="ru-RU"/>
        </w:rPr>
        <w:t xml:space="preserve">. 1.2 </w:t>
      </w:r>
      <w:r>
        <w:rPr>
          <w:rStyle w:val="Немає"/>
          <w:rFonts w:ascii="Times New Roman" w:hAnsi="Times New Roman" w:hint="default"/>
          <w:sz w:val="28"/>
          <w:szCs w:val="28"/>
          <w:rtl w:val="0"/>
          <w:lang w:val="ru-RU"/>
        </w:rPr>
        <w:t>наведені психологічні наслідки впливу війни для дітей з ООП</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cs="Times New Roman" w:hAnsi="Times New Roman" w:eastAsia="Times New Roman"/>
          <w:sz w:val="28"/>
          <w:szCs w:val="28"/>
        </w:rPr>
        <mc:AlternateContent>
          <mc:Choice Requires="wpg">
            <w:drawing xmlns:a="http://schemas.openxmlformats.org/drawingml/2006/main">
              <wp:inline distT="0" distB="0" distL="0" distR="0">
                <wp:extent cx="5479572" cy="3097546"/>
                <wp:effectExtent l="0" t="0" r="0" b="0"/>
                <wp:docPr id="1073741903" name="officeArt object" descr="Схема 2"/>
                <wp:cNvGraphicFramePr/>
                <a:graphic xmlns:a="http://schemas.openxmlformats.org/drawingml/2006/main">
                  <a:graphicData uri="http://schemas.microsoft.com/office/word/2010/wordprocessingGroup">
                    <wpg:wgp>
                      <wpg:cNvGrpSpPr/>
                      <wpg:grpSpPr>
                        <a:xfrm>
                          <a:off x="0" y="0"/>
                          <a:ext cx="5479572" cy="3097546"/>
                          <a:chOff x="0" y="0"/>
                          <a:chExt cx="5479571" cy="3097545"/>
                        </a:xfrm>
                      </wpg:grpSpPr>
                      <wpg:grpSp>
                        <wpg:cNvPr id="1073741857" name="Групувати"/>
                        <wpg:cNvGrpSpPr/>
                        <wpg:grpSpPr>
                          <a:xfrm>
                            <a:off x="0" y="0"/>
                            <a:ext cx="1752006" cy="700804"/>
                            <a:chOff x="0" y="0"/>
                            <a:chExt cx="1752005" cy="700803"/>
                          </a:xfrm>
                        </wpg:grpSpPr>
                        <wps:wsp>
                          <wps:cNvPr id="1073741855" name="Кутова дужка"/>
                          <wps:cNvSpPr/>
                          <wps:spPr>
                            <a:xfrm>
                              <a:off x="0" y="0"/>
                              <a:ext cx="1752006" cy="700804"/>
                            </a:xfrm>
                            <a:prstGeom prst="chevron">
                              <a:avLst>
                                <a:gd name="adj" fmla="val 50000"/>
                              </a:avLst>
                            </a:prstGeom>
                            <a:solidFill>
                              <a:srgbClr val="FFFFFF"/>
                            </a:solidFill>
                            <a:ln w="25400" cap="flat">
                              <a:solidFill>
                                <a:srgbClr val="000000"/>
                              </a:solidFill>
                              <a:prstDash val="solid"/>
                              <a:round/>
                            </a:ln>
                            <a:effectLst/>
                          </wps:spPr>
                          <wps:bodyPr/>
                        </wps:wsp>
                        <wps:wsp>
                          <wps:cNvPr id="1073741856" name="Втрата близьких людей"/>
                          <wps:cNvSpPr txBox="1"/>
                          <wps:spPr>
                            <a:xfrm>
                              <a:off x="365641" y="7620"/>
                              <a:ext cx="1035964" cy="685564"/>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b w:val="1"/>
                                    <w:bCs w:val="1"/>
                                    <w:sz w:val="24"/>
                                    <w:szCs w:val="24"/>
                                    <w:rtl w:val="0"/>
                                  </w:rPr>
                                  <w:t>Втрата близьких людей</w:t>
                                </w:r>
                              </w:p>
                            </w:txbxContent>
                          </wps:txbx>
                          <wps:bodyPr wrap="square" lIns="0" tIns="0" rIns="0" bIns="0" numCol="1" anchor="ctr">
                            <a:noAutofit/>
                          </wps:bodyPr>
                        </wps:wsp>
                      </wpg:grpSp>
                      <wpg:grpSp>
                        <wpg:cNvPr id="1073741860" name="Групувати"/>
                        <wpg:cNvGrpSpPr/>
                        <wpg:grpSpPr>
                          <a:xfrm>
                            <a:off x="1524243" y="59567"/>
                            <a:ext cx="1454166" cy="581669"/>
                            <a:chOff x="0" y="0"/>
                            <a:chExt cx="1454165" cy="581667"/>
                          </a:xfrm>
                        </wpg:grpSpPr>
                        <wps:wsp>
                          <wps:cNvPr id="1073741858" name="Кутова дужка"/>
                          <wps:cNvSpPr/>
                          <wps:spPr>
                            <a:xfrm>
                              <a:off x="-1" y="-1"/>
                              <a:ext cx="1454167" cy="581669"/>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59" name="глибокий емоційний шок"/>
                          <wps:cNvSpPr txBox="1"/>
                          <wps:spPr>
                            <a:xfrm>
                              <a:off x="306072" y="7620"/>
                              <a:ext cx="857261" cy="566428"/>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глибокий емоційний шок</w:t>
                                </w:r>
                              </w:p>
                            </w:txbxContent>
                          </wps:txbx>
                          <wps:bodyPr wrap="square" lIns="0" tIns="0" rIns="0" bIns="0" numCol="1" anchor="ctr">
                            <a:noAutofit/>
                          </wps:bodyPr>
                        </wps:wsp>
                      </wpg:grpSp>
                      <wpg:grpSp>
                        <wpg:cNvPr id="1073741863" name="Групувати"/>
                        <wpg:cNvGrpSpPr/>
                        <wpg:grpSpPr>
                          <a:xfrm>
                            <a:off x="2774824" y="59567"/>
                            <a:ext cx="1454166" cy="581669"/>
                            <a:chOff x="0" y="0"/>
                            <a:chExt cx="1454165" cy="581667"/>
                          </a:xfrm>
                        </wpg:grpSpPr>
                        <wps:wsp>
                          <wps:cNvPr id="1073741861" name="Кутова дужка"/>
                          <wps:cNvSpPr/>
                          <wps:spPr>
                            <a:xfrm>
                              <a:off x="-1" y="-1"/>
                              <a:ext cx="1454167" cy="581669"/>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62" name="депресивні стани"/>
                          <wps:cNvSpPr txBox="1"/>
                          <wps:spPr>
                            <a:xfrm>
                              <a:off x="306073" y="7620"/>
                              <a:ext cx="857261" cy="566428"/>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депресивні стани</w:t>
                                </w:r>
                              </w:p>
                            </w:txbxContent>
                          </wps:txbx>
                          <wps:bodyPr wrap="square" lIns="0" tIns="0" rIns="0" bIns="0" numCol="1" anchor="ctr">
                            <a:noAutofit/>
                          </wps:bodyPr>
                        </wps:wsp>
                      </wpg:grpSp>
                      <wpg:grpSp>
                        <wpg:cNvPr id="1073741866" name="Групувати"/>
                        <wpg:cNvGrpSpPr/>
                        <wpg:grpSpPr>
                          <a:xfrm>
                            <a:off x="4025406" y="59567"/>
                            <a:ext cx="1454166" cy="581669"/>
                            <a:chOff x="0" y="0"/>
                            <a:chExt cx="1454165" cy="581667"/>
                          </a:xfrm>
                        </wpg:grpSpPr>
                        <wps:wsp>
                          <wps:cNvPr id="1073741864" name="Кутова дужка"/>
                          <wps:cNvSpPr/>
                          <wps:spPr>
                            <a:xfrm>
                              <a:off x="-1" y="-1"/>
                              <a:ext cx="1454167" cy="581669"/>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65" name="порушення емоційної регуляції"/>
                          <wps:cNvSpPr txBox="1"/>
                          <wps:spPr>
                            <a:xfrm>
                              <a:off x="306073" y="7620"/>
                              <a:ext cx="857261" cy="566428"/>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порушення емоційної регуляції</w:t>
                                </w:r>
                              </w:p>
                            </w:txbxContent>
                          </wps:txbx>
                          <wps:bodyPr wrap="square" lIns="0" tIns="0" rIns="0" bIns="0" numCol="1" anchor="ctr">
                            <a:noAutofit/>
                          </wps:bodyPr>
                        </wps:wsp>
                      </wpg:grpSp>
                      <wpg:grpSp>
                        <wpg:cNvPr id="1073741869" name="Групувати"/>
                        <wpg:cNvGrpSpPr/>
                        <wpg:grpSpPr>
                          <a:xfrm>
                            <a:off x="0" y="798914"/>
                            <a:ext cx="1752006" cy="700804"/>
                            <a:chOff x="0" y="0"/>
                            <a:chExt cx="1752005" cy="700803"/>
                          </a:xfrm>
                        </wpg:grpSpPr>
                        <wps:wsp>
                          <wps:cNvPr id="1073741867" name="Кутова дужка"/>
                          <wps:cNvSpPr/>
                          <wps:spPr>
                            <a:xfrm>
                              <a:off x="0" y="0"/>
                              <a:ext cx="1752006" cy="700804"/>
                            </a:xfrm>
                            <a:prstGeom prst="chevron">
                              <a:avLst>
                                <a:gd name="adj" fmla="val 50000"/>
                              </a:avLst>
                            </a:prstGeom>
                            <a:solidFill>
                              <a:srgbClr val="FFFFFF"/>
                            </a:solidFill>
                            <a:ln w="25400" cap="flat">
                              <a:solidFill>
                                <a:srgbClr val="000000"/>
                              </a:solidFill>
                              <a:prstDash val="solid"/>
                              <a:round/>
                            </a:ln>
                            <a:effectLst/>
                          </wps:spPr>
                          <wps:bodyPr/>
                        </wps:wsp>
                        <wps:wsp>
                          <wps:cNvPr id="1073741868" name="Евакуація та зміна середовища"/>
                          <wps:cNvSpPr txBox="1"/>
                          <wps:spPr>
                            <a:xfrm>
                              <a:off x="365641" y="7620"/>
                              <a:ext cx="1035964" cy="685564"/>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b w:val="1"/>
                                    <w:bCs w:val="1"/>
                                    <w:sz w:val="24"/>
                                    <w:szCs w:val="24"/>
                                    <w:rtl w:val="0"/>
                                  </w:rPr>
                                  <w:t>Евакуація та зміна середовища</w:t>
                                </w:r>
                              </w:p>
                            </w:txbxContent>
                          </wps:txbx>
                          <wps:bodyPr wrap="square" lIns="0" tIns="0" rIns="0" bIns="0" numCol="1" anchor="ctr">
                            <a:noAutofit/>
                          </wps:bodyPr>
                        </wps:wsp>
                      </wpg:grpSp>
                      <wpg:grpSp>
                        <wpg:cNvPr id="1073741872" name="Групувати"/>
                        <wpg:cNvGrpSpPr/>
                        <wpg:grpSpPr>
                          <a:xfrm>
                            <a:off x="1524243" y="858482"/>
                            <a:ext cx="1454166" cy="581668"/>
                            <a:chOff x="0" y="0"/>
                            <a:chExt cx="1454165" cy="581667"/>
                          </a:xfrm>
                        </wpg:grpSpPr>
                        <wps:wsp>
                          <wps:cNvPr id="1073741870" name="Кутова дужка"/>
                          <wps:cNvSpPr/>
                          <wps:spPr>
                            <a:xfrm>
                              <a:off x="-1" y="-1"/>
                              <a:ext cx="1454167" cy="581669"/>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71" name="високий рівень тривожності"/>
                          <wps:cNvSpPr txBox="1"/>
                          <wps:spPr>
                            <a:xfrm>
                              <a:off x="306072" y="7620"/>
                              <a:ext cx="857261" cy="566428"/>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високий рівень тривожності</w:t>
                                </w:r>
                              </w:p>
                            </w:txbxContent>
                          </wps:txbx>
                          <wps:bodyPr wrap="square" lIns="0" tIns="0" rIns="0" bIns="0" numCol="1" anchor="ctr">
                            <a:noAutofit/>
                          </wps:bodyPr>
                        </wps:wsp>
                      </wpg:grpSp>
                      <wpg:grpSp>
                        <wpg:cNvPr id="1073741875" name="Групувати"/>
                        <wpg:cNvGrpSpPr/>
                        <wpg:grpSpPr>
                          <a:xfrm>
                            <a:off x="2774824" y="858482"/>
                            <a:ext cx="1454166" cy="581668"/>
                            <a:chOff x="0" y="0"/>
                            <a:chExt cx="1454165" cy="581667"/>
                          </a:xfrm>
                        </wpg:grpSpPr>
                        <wps:wsp>
                          <wps:cNvPr id="1073741873" name="Кутова дужка"/>
                          <wps:cNvSpPr/>
                          <wps:spPr>
                            <a:xfrm>
                              <a:off x="-1" y="-1"/>
                              <a:ext cx="1454167" cy="581669"/>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74" name="труднощі у соціальній адаптації"/>
                          <wps:cNvSpPr txBox="1"/>
                          <wps:spPr>
                            <a:xfrm>
                              <a:off x="306073" y="7620"/>
                              <a:ext cx="857261" cy="566428"/>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труднощі у соціальній адаптації</w:t>
                                </w:r>
                              </w:p>
                            </w:txbxContent>
                          </wps:txbx>
                          <wps:bodyPr wrap="square" lIns="0" tIns="0" rIns="0" bIns="0" numCol="1" anchor="ctr">
                            <a:noAutofit/>
                          </wps:bodyPr>
                        </wps:wsp>
                      </wpg:grpSp>
                      <wpg:grpSp>
                        <wpg:cNvPr id="1073741878" name="Групувати"/>
                        <wpg:cNvGrpSpPr/>
                        <wpg:grpSpPr>
                          <a:xfrm>
                            <a:off x="4025406" y="858482"/>
                            <a:ext cx="1454166" cy="581668"/>
                            <a:chOff x="0" y="0"/>
                            <a:chExt cx="1454165" cy="581667"/>
                          </a:xfrm>
                        </wpg:grpSpPr>
                        <wps:wsp>
                          <wps:cNvPr id="1073741876" name="Кутова дужка"/>
                          <wps:cNvSpPr/>
                          <wps:spPr>
                            <a:xfrm>
                              <a:off x="-1" y="-1"/>
                              <a:ext cx="1454167" cy="581669"/>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77" name="страх перед невідомим"/>
                          <wps:cNvSpPr txBox="1"/>
                          <wps:spPr>
                            <a:xfrm>
                              <a:off x="306073" y="7620"/>
                              <a:ext cx="857261" cy="566428"/>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страх перед невідомим</w:t>
                                </w:r>
                              </w:p>
                            </w:txbxContent>
                          </wps:txbx>
                          <wps:bodyPr wrap="square" lIns="0" tIns="0" rIns="0" bIns="0" numCol="1" anchor="ctr">
                            <a:noAutofit/>
                          </wps:bodyPr>
                        </wps:wsp>
                      </wpg:grpSp>
                      <wpg:grpSp>
                        <wpg:cNvPr id="1073741881" name="Групувати"/>
                        <wpg:cNvGrpSpPr/>
                        <wpg:grpSpPr>
                          <a:xfrm>
                            <a:off x="0" y="1597828"/>
                            <a:ext cx="1752006" cy="700804"/>
                            <a:chOff x="0" y="0"/>
                            <a:chExt cx="1752005" cy="700803"/>
                          </a:xfrm>
                        </wpg:grpSpPr>
                        <wps:wsp>
                          <wps:cNvPr id="1073741879" name="Кутова дужка"/>
                          <wps:cNvSpPr/>
                          <wps:spPr>
                            <a:xfrm>
                              <a:off x="0" y="0"/>
                              <a:ext cx="1752006" cy="700804"/>
                            </a:xfrm>
                            <a:prstGeom prst="chevron">
                              <a:avLst>
                                <a:gd name="adj" fmla="val 50000"/>
                              </a:avLst>
                            </a:prstGeom>
                            <a:solidFill>
                              <a:srgbClr val="FFFFFF"/>
                            </a:solidFill>
                            <a:ln w="25400" cap="flat">
                              <a:solidFill>
                                <a:srgbClr val="000000"/>
                              </a:solidFill>
                              <a:prstDash val="solid"/>
                              <a:round/>
                            </a:ln>
                            <a:effectLst/>
                          </wps:spPr>
                          <wps:bodyPr/>
                        </wps:wsp>
                        <wps:wsp>
                          <wps:cNvPr id="1073741880" name="Бомбардування та небезпечні ситуації"/>
                          <wps:cNvSpPr txBox="1"/>
                          <wps:spPr>
                            <a:xfrm>
                              <a:off x="365641" y="7620"/>
                              <a:ext cx="1035964" cy="685564"/>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b w:val="1"/>
                                    <w:bCs w:val="1"/>
                                    <w:sz w:val="24"/>
                                    <w:szCs w:val="24"/>
                                    <w:rtl w:val="0"/>
                                  </w:rPr>
                                  <w:t>Бомбардування та небезпечні ситуації</w:t>
                                </w:r>
                              </w:p>
                            </w:txbxContent>
                          </wps:txbx>
                          <wps:bodyPr wrap="square" lIns="0" tIns="0" rIns="0" bIns="0" numCol="1" anchor="ctr">
                            <a:noAutofit/>
                          </wps:bodyPr>
                        </wps:wsp>
                      </wpg:grpSp>
                      <wpg:grpSp>
                        <wpg:cNvPr id="1073741884" name="Групувати"/>
                        <wpg:cNvGrpSpPr/>
                        <wpg:grpSpPr>
                          <a:xfrm>
                            <a:off x="1524243" y="1657396"/>
                            <a:ext cx="1454166" cy="581668"/>
                            <a:chOff x="0" y="0"/>
                            <a:chExt cx="1454165" cy="581667"/>
                          </a:xfrm>
                        </wpg:grpSpPr>
                        <wps:wsp>
                          <wps:cNvPr id="1073741882" name="Кутова дужка"/>
                          <wps:cNvSpPr/>
                          <wps:spPr>
                            <a:xfrm>
                              <a:off x="-1" y="-1"/>
                              <a:ext cx="1454167" cy="581669"/>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83" name="ПТСР"/>
                          <wps:cNvSpPr txBox="1"/>
                          <wps:spPr>
                            <a:xfrm>
                              <a:off x="306072" y="7620"/>
                              <a:ext cx="857261" cy="566428"/>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ПТСР</w:t>
                                </w:r>
                              </w:p>
                            </w:txbxContent>
                          </wps:txbx>
                          <wps:bodyPr wrap="square" lIns="0" tIns="0" rIns="0" bIns="0" numCol="1" anchor="ctr">
                            <a:noAutofit/>
                          </wps:bodyPr>
                        </wps:wsp>
                      </wpg:grpSp>
                      <wpg:grpSp>
                        <wpg:cNvPr id="1073741887" name="Групувати"/>
                        <wpg:cNvGrpSpPr/>
                        <wpg:grpSpPr>
                          <a:xfrm>
                            <a:off x="2774824" y="1657396"/>
                            <a:ext cx="1454166" cy="581668"/>
                            <a:chOff x="0" y="0"/>
                            <a:chExt cx="1454165" cy="581667"/>
                          </a:xfrm>
                        </wpg:grpSpPr>
                        <wps:wsp>
                          <wps:cNvPr id="1073741885" name="Кутова дужка"/>
                          <wps:cNvSpPr/>
                          <wps:spPr>
                            <a:xfrm>
                              <a:off x="-1" y="-1"/>
                              <a:ext cx="1454167" cy="581669"/>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86" name="підвищена чутливість до звуків"/>
                          <wps:cNvSpPr txBox="1"/>
                          <wps:spPr>
                            <a:xfrm>
                              <a:off x="306073" y="7620"/>
                              <a:ext cx="857261" cy="566428"/>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підвищена чутливість до звуків</w:t>
                                </w:r>
                              </w:p>
                            </w:txbxContent>
                          </wps:txbx>
                          <wps:bodyPr wrap="square" lIns="0" tIns="0" rIns="0" bIns="0" numCol="1" anchor="ctr">
                            <a:noAutofit/>
                          </wps:bodyPr>
                        </wps:wsp>
                      </wpg:grpSp>
                      <wpg:grpSp>
                        <wpg:cNvPr id="1073741890" name="Групувати"/>
                        <wpg:cNvGrpSpPr/>
                        <wpg:grpSpPr>
                          <a:xfrm>
                            <a:off x="4025406" y="1657396"/>
                            <a:ext cx="1454166" cy="581668"/>
                            <a:chOff x="0" y="0"/>
                            <a:chExt cx="1454165" cy="581667"/>
                          </a:xfrm>
                        </wpg:grpSpPr>
                        <wps:wsp>
                          <wps:cNvPr id="1073741888" name="Кутова дужка"/>
                          <wps:cNvSpPr/>
                          <wps:spPr>
                            <a:xfrm>
                              <a:off x="-1" y="-1"/>
                              <a:ext cx="1454167" cy="581669"/>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89" name="порушення сну"/>
                          <wps:cNvSpPr txBox="1"/>
                          <wps:spPr>
                            <a:xfrm>
                              <a:off x="306073" y="7620"/>
                              <a:ext cx="857261" cy="566428"/>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порушення сну</w:t>
                                </w:r>
                              </w:p>
                            </w:txbxContent>
                          </wps:txbx>
                          <wps:bodyPr wrap="square" lIns="0" tIns="0" rIns="0" bIns="0" numCol="1" anchor="ctr">
                            <a:noAutofit/>
                          </wps:bodyPr>
                        </wps:wsp>
                      </wpg:grpSp>
                      <wpg:grpSp>
                        <wpg:cNvPr id="1073741893" name="Групувати"/>
                        <wpg:cNvGrpSpPr/>
                        <wpg:grpSpPr>
                          <a:xfrm>
                            <a:off x="0" y="2396742"/>
                            <a:ext cx="1752006" cy="700804"/>
                            <a:chOff x="0" y="0"/>
                            <a:chExt cx="1752005" cy="700803"/>
                          </a:xfrm>
                        </wpg:grpSpPr>
                        <wps:wsp>
                          <wps:cNvPr id="1073741891" name="Кутова дужка"/>
                          <wps:cNvSpPr/>
                          <wps:spPr>
                            <a:xfrm>
                              <a:off x="0" y="0"/>
                              <a:ext cx="1752006" cy="700804"/>
                            </a:xfrm>
                            <a:prstGeom prst="chevron">
                              <a:avLst>
                                <a:gd name="adj" fmla="val 50000"/>
                              </a:avLst>
                            </a:prstGeom>
                            <a:solidFill>
                              <a:srgbClr val="FFFFFF"/>
                            </a:solidFill>
                            <a:ln w="25400" cap="flat">
                              <a:solidFill>
                                <a:srgbClr val="000000"/>
                              </a:solidFill>
                              <a:prstDash val="solid"/>
                              <a:round/>
                            </a:ln>
                            <a:effectLst/>
                          </wps:spPr>
                          <wps:bodyPr/>
                        </wps:wsp>
                        <wps:wsp>
                          <wps:cNvPr id="1073741892" name="Розрив соціальних зв'язків"/>
                          <wps:cNvSpPr txBox="1"/>
                          <wps:spPr>
                            <a:xfrm>
                              <a:off x="365641" y="7620"/>
                              <a:ext cx="1035964" cy="685564"/>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b w:val="1"/>
                                    <w:bCs w:val="1"/>
                                    <w:sz w:val="24"/>
                                    <w:szCs w:val="24"/>
                                    <w:rtl w:val="0"/>
                                  </w:rPr>
                                  <w:t>Розрив соціальних зв</w:t>
                                </w:r>
                                <w:r>
                                  <w:rPr>
                                    <w:rStyle w:val="Немає"/>
                                    <w:rFonts w:ascii="Times New Roman" w:hAnsi="Times New Roman"/>
                                    <w:b w:val="1"/>
                                    <w:bCs w:val="1"/>
                                    <w:sz w:val="24"/>
                                    <w:szCs w:val="24"/>
                                    <w:rtl w:val="0"/>
                                  </w:rPr>
                                  <w:t>'</w:t>
                                </w:r>
                                <w:r>
                                  <w:rPr>
                                    <w:rStyle w:val="Немає"/>
                                    <w:rFonts w:ascii="Times New Roman" w:hAnsi="Times New Roman" w:hint="default"/>
                                    <w:b w:val="1"/>
                                    <w:bCs w:val="1"/>
                                    <w:sz w:val="24"/>
                                    <w:szCs w:val="24"/>
                                    <w:rtl w:val="0"/>
                                  </w:rPr>
                                  <w:t>язків</w:t>
                                </w:r>
                              </w:p>
                            </w:txbxContent>
                          </wps:txbx>
                          <wps:bodyPr wrap="square" lIns="0" tIns="0" rIns="0" bIns="0" numCol="1" anchor="ctr">
                            <a:noAutofit/>
                          </wps:bodyPr>
                        </wps:wsp>
                      </wpg:grpSp>
                      <wpg:grpSp>
                        <wpg:cNvPr id="1073741896" name="Групувати"/>
                        <wpg:cNvGrpSpPr/>
                        <wpg:grpSpPr>
                          <a:xfrm>
                            <a:off x="1524243" y="2456311"/>
                            <a:ext cx="1454166" cy="581667"/>
                            <a:chOff x="0" y="0"/>
                            <a:chExt cx="1454165" cy="581666"/>
                          </a:xfrm>
                        </wpg:grpSpPr>
                        <wps:wsp>
                          <wps:cNvPr id="1073741894" name="Кутова дужка"/>
                          <wps:cNvSpPr/>
                          <wps:spPr>
                            <a:xfrm>
                              <a:off x="-1" y="-1"/>
                              <a:ext cx="1454167" cy="581668"/>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95" name="відчуття ізоляції"/>
                          <wps:cNvSpPr txBox="1"/>
                          <wps:spPr>
                            <a:xfrm>
                              <a:off x="306072" y="7620"/>
                              <a:ext cx="857261" cy="566426"/>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відчуття ізоляції</w:t>
                                </w:r>
                              </w:p>
                            </w:txbxContent>
                          </wps:txbx>
                          <wps:bodyPr wrap="square" lIns="0" tIns="0" rIns="0" bIns="0" numCol="1" anchor="ctr">
                            <a:noAutofit/>
                          </wps:bodyPr>
                        </wps:wsp>
                      </wpg:grpSp>
                      <wpg:grpSp>
                        <wpg:cNvPr id="1073741899" name="Групувати"/>
                        <wpg:cNvGrpSpPr/>
                        <wpg:grpSpPr>
                          <a:xfrm>
                            <a:off x="2774824" y="2456311"/>
                            <a:ext cx="1454166" cy="581667"/>
                            <a:chOff x="0" y="0"/>
                            <a:chExt cx="1454165" cy="581666"/>
                          </a:xfrm>
                        </wpg:grpSpPr>
                        <wps:wsp>
                          <wps:cNvPr id="1073741897" name="Кутова дужка"/>
                          <wps:cNvSpPr/>
                          <wps:spPr>
                            <a:xfrm>
                              <a:off x="-1" y="-1"/>
                              <a:ext cx="1454167" cy="581668"/>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898" name="труднощі у становленні нових контактів"/>
                          <wps:cNvSpPr txBox="1"/>
                          <wps:spPr>
                            <a:xfrm>
                              <a:off x="306073" y="7620"/>
                              <a:ext cx="857261" cy="566426"/>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труднощі у становленні нових контактів</w:t>
                                </w:r>
                              </w:p>
                            </w:txbxContent>
                          </wps:txbx>
                          <wps:bodyPr wrap="square" lIns="0" tIns="0" rIns="0" bIns="0" numCol="1" anchor="ctr">
                            <a:noAutofit/>
                          </wps:bodyPr>
                        </wps:wsp>
                      </wpg:grpSp>
                      <wpg:grpSp>
                        <wpg:cNvPr id="1073741902" name="Групувати"/>
                        <wpg:cNvGrpSpPr/>
                        <wpg:grpSpPr>
                          <a:xfrm>
                            <a:off x="4025406" y="2456311"/>
                            <a:ext cx="1454166" cy="581667"/>
                            <a:chOff x="0" y="0"/>
                            <a:chExt cx="1454165" cy="581666"/>
                          </a:xfrm>
                        </wpg:grpSpPr>
                        <wps:wsp>
                          <wps:cNvPr id="1073741900" name="Кутова дужка"/>
                          <wps:cNvSpPr/>
                          <wps:spPr>
                            <a:xfrm>
                              <a:off x="-1" y="-1"/>
                              <a:ext cx="1454167" cy="581668"/>
                            </a:xfrm>
                            <a:prstGeom prst="chevron">
                              <a:avLst>
                                <a:gd name="adj" fmla="val 50000"/>
                              </a:avLst>
                            </a:prstGeom>
                            <a:solidFill>
                              <a:srgbClr val="FFFFFF">
                                <a:alpha val="90000"/>
                              </a:srgbClr>
                            </a:solidFill>
                            <a:ln w="25400" cap="flat">
                              <a:solidFill>
                                <a:srgbClr val="000000">
                                  <a:alpha val="90000"/>
                                </a:srgbClr>
                              </a:solidFill>
                              <a:prstDash val="solid"/>
                              <a:round/>
                            </a:ln>
                            <a:effectLst/>
                          </wps:spPr>
                          <wps:bodyPr/>
                        </wps:wsp>
                        <wps:wsp>
                          <wps:cNvPr id="1073741901" name="зниження комуникативних навичок"/>
                          <wps:cNvSpPr txBox="1"/>
                          <wps:spPr>
                            <a:xfrm>
                              <a:off x="306073" y="7620"/>
                              <a:ext cx="857261" cy="566426"/>
                            </a:xfrm>
                            <a:prstGeom prst="rect">
                              <a:avLst/>
                            </a:prstGeom>
                            <a:noFill/>
                            <a:ln w="12700" cap="flat">
                              <a:noFill/>
                              <a:miter lim="400000"/>
                            </a:ln>
                            <a:effectLst/>
                          </wps:spPr>
                          <wps:txbx>
                            <w:txbxContent>
                              <w:p>
                                <w:pPr>
                                  <w:pStyle w:val="Caption"/>
                                  <w:tabs>
                                    <w:tab w:val="left" w:pos="840"/>
                                  </w:tabs>
                                  <w:spacing w:after="101" w:line="216" w:lineRule="auto"/>
                                  <w:jc w:val="center"/>
                                </w:pPr>
                                <w:r>
                                  <w:rPr>
                                    <w:rStyle w:val="Немає"/>
                                    <w:rFonts w:ascii="Times New Roman" w:hAnsi="Times New Roman" w:hint="default"/>
                                    <w:sz w:val="24"/>
                                    <w:szCs w:val="24"/>
                                    <w:rtl w:val="0"/>
                                  </w:rPr>
                                  <w:t>зниження комуникативних навичок</w:t>
                                </w:r>
                              </w:p>
                            </w:txbxContent>
                          </wps:txbx>
                          <wps:bodyPr wrap="square" lIns="0" tIns="0" rIns="0" bIns="0" numCol="1" anchor="ctr">
                            <a:noAutofit/>
                          </wps:bodyPr>
                        </wps:wsp>
                      </wpg:grpSp>
                    </wpg:wgp>
                  </a:graphicData>
                </a:graphic>
              </wp:inline>
            </w:drawing>
          </mc:Choice>
          <mc:Fallback>
            <w:pict>
              <v:group id="_x0000_s1056" style="visibility:visible;width:431.5pt;height:243.9pt;" coordorigin="0,0" coordsize="5479572,3097546">
                <v:group id="_x0000_s1057" style="position:absolute;left:0;top:0;width:1752005;height:700803;" coordorigin="0,0" coordsize="1752005,700803">
                  <v:shape id="_x0000_s1058" type="#_x0000_t55" style="position:absolute;left:0;top:0;width:1752005;height:700803;" adj="17280">
                    <v:fill color="#FFFFFF" opacity="100.0%" type="solid"/>
                    <v:stroke filltype="solid" color="#000000" opacity="100.0%" weight="2.0pt" dashstyle="solid" endcap="flat" joinstyle="round" linestyle="single" startarrow="none" startarrowwidth="medium" startarrowlength="medium" endarrow="none" endarrowwidth="medium" endarrowlength="medium"/>
                  </v:shape>
                  <v:shape id="_x0000_s1059" type="#_x0000_t202" style="position:absolute;left:365641;top:7620;width:1035963;height:685563;">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b w:val="1"/>
                              <w:bCs w:val="1"/>
                              <w:sz w:val="24"/>
                              <w:szCs w:val="24"/>
                              <w:rtl w:val="0"/>
                            </w:rPr>
                            <w:t>Втрата близьких людей</w:t>
                          </w:r>
                        </w:p>
                      </w:txbxContent>
                    </v:textbox>
                  </v:shape>
                </v:group>
                <v:group id="_x0000_s1060" style="position:absolute;left:1524243;top:59568;width:1454165;height:581667;" coordorigin="0,0" coordsize="1454165,581667">
                  <v:shape id="_x0000_s1061" type="#_x0000_t55" style="position:absolute;left:0;top:0;width:1454165;height:581667;"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62" type="#_x0000_t202" style="position:absolute;left:306072;top:7620;width:857260;height:56642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глибокий емоційний шок</w:t>
                          </w:r>
                        </w:p>
                      </w:txbxContent>
                    </v:textbox>
                  </v:shape>
                </v:group>
                <v:group id="_x0000_s1063" style="position:absolute;left:2774824;top:59568;width:1454165;height:581667;" coordorigin="0,0" coordsize="1454165,581667">
                  <v:shape id="_x0000_s1064" type="#_x0000_t55" style="position:absolute;left:0;top:0;width:1454165;height:581667;"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65" type="#_x0000_t202" style="position:absolute;left:306073;top:7620;width:857260;height:56642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депресивні стани</w:t>
                          </w:r>
                        </w:p>
                      </w:txbxContent>
                    </v:textbox>
                  </v:shape>
                </v:group>
                <v:group id="_x0000_s1066" style="position:absolute;left:4025407;top:59568;width:1454165;height:581667;" coordorigin="0,0" coordsize="1454165,581667">
                  <v:shape id="_x0000_s1067" type="#_x0000_t55" style="position:absolute;left:0;top:0;width:1454165;height:581667;"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68" type="#_x0000_t202" style="position:absolute;left:306073;top:7620;width:857260;height:56642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порушення емоційної регуляції</w:t>
                          </w:r>
                        </w:p>
                      </w:txbxContent>
                    </v:textbox>
                  </v:shape>
                </v:group>
                <v:group id="_x0000_s1069" style="position:absolute;left:0;top:798914;width:1752005;height:700803;" coordorigin="0,0" coordsize="1752005,700803">
                  <v:shape id="_x0000_s1070" type="#_x0000_t55" style="position:absolute;left:0;top:0;width:1752005;height:700803;" adj="17280">
                    <v:fill color="#FFFFFF" opacity="100.0%" type="solid"/>
                    <v:stroke filltype="solid" color="#000000" opacity="100.0%" weight="2.0pt" dashstyle="solid" endcap="flat" joinstyle="round" linestyle="single" startarrow="none" startarrowwidth="medium" startarrowlength="medium" endarrow="none" endarrowwidth="medium" endarrowlength="medium"/>
                  </v:shape>
                  <v:shape id="_x0000_s1071" type="#_x0000_t202" style="position:absolute;left:365641;top:7620;width:1035963;height:685563;">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b w:val="1"/>
                              <w:bCs w:val="1"/>
                              <w:sz w:val="24"/>
                              <w:szCs w:val="24"/>
                              <w:rtl w:val="0"/>
                            </w:rPr>
                            <w:t>Евакуація та зміна середовища</w:t>
                          </w:r>
                        </w:p>
                      </w:txbxContent>
                    </v:textbox>
                  </v:shape>
                </v:group>
                <v:group id="_x0000_s1072" style="position:absolute;left:1524243;top:858482;width:1454165;height:581667;" coordorigin="0,0" coordsize="1454165,581667">
                  <v:shape id="_x0000_s1073" type="#_x0000_t55" style="position:absolute;left:0;top:0;width:1454165;height:581667;"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74" type="#_x0000_t202" style="position:absolute;left:306072;top:7620;width:857260;height:56642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високий рівень тривожності</w:t>
                          </w:r>
                        </w:p>
                      </w:txbxContent>
                    </v:textbox>
                  </v:shape>
                </v:group>
                <v:group id="_x0000_s1075" style="position:absolute;left:2774824;top:858482;width:1454165;height:581667;" coordorigin="0,0" coordsize="1454165,581667">
                  <v:shape id="_x0000_s1076" type="#_x0000_t55" style="position:absolute;left:0;top:0;width:1454165;height:581667;"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77" type="#_x0000_t202" style="position:absolute;left:306073;top:7620;width:857260;height:56642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труднощі у соціальній адаптації</w:t>
                          </w:r>
                        </w:p>
                      </w:txbxContent>
                    </v:textbox>
                  </v:shape>
                </v:group>
                <v:group id="_x0000_s1078" style="position:absolute;left:4025407;top:858482;width:1454165;height:581667;" coordorigin="0,0" coordsize="1454165,581667">
                  <v:shape id="_x0000_s1079" type="#_x0000_t55" style="position:absolute;left:0;top:0;width:1454165;height:581667;"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80" type="#_x0000_t202" style="position:absolute;left:306073;top:7620;width:857260;height:56642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страх перед невідомим</w:t>
                          </w:r>
                        </w:p>
                      </w:txbxContent>
                    </v:textbox>
                  </v:shape>
                </v:group>
                <v:group id="_x0000_s1081" style="position:absolute;left:0;top:1597828;width:1752005;height:700803;" coordorigin="0,0" coordsize="1752005,700803">
                  <v:shape id="_x0000_s1082" type="#_x0000_t55" style="position:absolute;left:0;top:0;width:1752005;height:700803;" adj="17280">
                    <v:fill color="#FFFFFF" opacity="100.0%" type="solid"/>
                    <v:stroke filltype="solid" color="#000000" opacity="100.0%" weight="2.0pt" dashstyle="solid" endcap="flat" joinstyle="round" linestyle="single" startarrow="none" startarrowwidth="medium" startarrowlength="medium" endarrow="none" endarrowwidth="medium" endarrowlength="medium"/>
                  </v:shape>
                  <v:shape id="_x0000_s1083" type="#_x0000_t202" style="position:absolute;left:365641;top:7620;width:1035963;height:685563;">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b w:val="1"/>
                              <w:bCs w:val="1"/>
                              <w:sz w:val="24"/>
                              <w:szCs w:val="24"/>
                              <w:rtl w:val="0"/>
                            </w:rPr>
                            <w:t>Бомбардування та небезпечні ситуації</w:t>
                          </w:r>
                        </w:p>
                      </w:txbxContent>
                    </v:textbox>
                  </v:shape>
                </v:group>
                <v:group id="_x0000_s1084" style="position:absolute;left:1524243;top:1657397;width:1454165;height:581667;" coordorigin="0,0" coordsize="1454165,581667">
                  <v:shape id="_x0000_s1085" type="#_x0000_t55" style="position:absolute;left:0;top:0;width:1454165;height:581667;"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86" type="#_x0000_t202" style="position:absolute;left:306072;top:7620;width:857260;height:56642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ПТСР</w:t>
                          </w:r>
                        </w:p>
                      </w:txbxContent>
                    </v:textbox>
                  </v:shape>
                </v:group>
                <v:group id="_x0000_s1087" style="position:absolute;left:2774824;top:1657397;width:1454165;height:581667;" coordorigin="0,0" coordsize="1454165,581667">
                  <v:shape id="_x0000_s1088" type="#_x0000_t55" style="position:absolute;left:0;top:0;width:1454165;height:581667;"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89" type="#_x0000_t202" style="position:absolute;left:306073;top:7620;width:857260;height:56642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підвищена чутливість до звуків</w:t>
                          </w:r>
                        </w:p>
                      </w:txbxContent>
                    </v:textbox>
                  </v:shape>
                </v:group>
                <v:group id="_x0000_s1090" style="position:absolute;left:4025407;top:1657397;width:1454165;height:581667;" coordorigin="0,0" coordsize="1454165,581667">
                  <v:shape id="_x0000_s1091" type="#_x0000_t55" style="position:absolute;left:0;top:0;width:1454165;height:581667;"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92" type="#_x0000_t202" style="position:absolute;left:306073;top:7620;width:857260;height:56642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порушення сну</w:t>
                          </w:r>
                        </w:p>
                      </w:txbxContent>
                    </v:textbox>
                  </v:shape>
                </v:group>
                <v:group id="_x0000_s1093" style="position:absolute;left:0;top:2396743;width:1752005;height:700803;" coordorigin="0,0" coordsize="1752005,700803">
                  <v:shape id="_x0000_s1094" type="#_x0000_t55" style="position:absolute;left:0;top:0;width:1752005;height:700803;" adj="17280">
                    <v:fill color="#FFFFFF" opacity="100.0%" type="solid"/>
                    <v:stroke filltype="solid" color="#000000" opacity="100.0%" weight="2.0pt" dashstyle="solid" endcap="flat" joinstyle="round" linestyle="single" startarrow="none" startarrowwidth="medium" startarrowlength="medium" endarrow="none" endarrowwidth="medium" endarrowlength="medium"/>
                  </v:shape>
                  <v:shape id="_x0000_s1095" type="#_x0000_t202" style="position:absolute;left:365641;top:7620;width:1035963;height:685563;">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b w:val="1"/>
                              <w:bCs w:val="1"/>
                              <w:sz w:val="24"/>
                              <w:szCs w:val="24"/>
                              <w:rtl w:val="0"/>
                            </w:rPr>
                            <w:t>Розрив соціальних зв</w:t>
                          </w:r>
                          <w:r>
                            <w:rPr>
                              <w:rStyle w:val="Немає"/>
                              <w:rFonts w:ascii="Times New Roman" w:hAnsi="Times New Roman"/>
                              <w:b w:val="1"/>
                              <w:bCs w:val="1"/>
                              <w:sz w:val="24"/>
                              <w:szCs w:val="24"/>
                              <w:rtl w:val="0"/>
                            </w:rPr>
                            <w:t>'</w:t>
                          </w:r>
                          <w:r>
                            <w:rPr>
                              <w:rStyle w:val="Немає"/>
                              <w:rFonts w:ascii="Times New Roman" w:hAnsi="Times New Roman" w:hint="default"/>
                              <w:b w:val="1"/>
                              <w:bCs w:val="1"/>
                              <w:sz w:val="24"/>
                              <w:szCs w:val="24"/>
                              <w:rtl w:val="0"/>
                            </w:rPr>
                            <w:t>язків</w:t>
                          </w:r>
                        </w:p>
                      </w:txbxContent>
                    </v:textbox>
                  </v:shape>
                </v:group>
                <v:group id="_x0000_s1096" style="position:absolute;left:1524243;top:2456312;width:1454165;height:581666;" coordorigin="0,0" coordsize="1454165,581666">
                  <v:shape id="_x0000_s1097" type="#_x0000_t55" style="position:absolute;left:0;top:0;width:1454165;height:581666;"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098" type="#_x0000_t202" style="position:absolute;left:306072;top:7620;width:857260;height:566426;">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відчуття ізоляції</w:t>
                          </w:r>
                        </w:p>
                      </w:txbxContent>
                    </v:textbox>
                  </v:shape>
                </v:group>
                <v:group id="_x0000_s1099" style="position:absolute;left:2774824;top:2456312;width:1454165;height:581666;" coordorigin="0,0" coordsize="1454165,581666">
                  <v:shape id="_x0000_s1100" type="#_x0000_t55" style="position:absolute;left:0;top:0;width:1454165;height:581666;"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101" type="#_x0000_t202" style="position:absolute;left:306073;top:7620;width:857260;height:566426;">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труднощі у становленні нових контактів</w:t>
                          </w:r>
                        </w:p>
                      </w:txbxContent>
                    </v:textbox>
                  </v:shape>
                </v:group>
                <v:group id="_x0000_s1102" style="position:absolute;left:4025407;top:2456312;width:1454165;height:581666;" coordorigin="0,0" coordsize="1454165,581666">
                  <v:shape id="_x0000_s1103" type="#_x0000_t55" style="position:absolute;left:0;top:0;width:1454165;height:581666;" adj="17280">
                    <v:fill color="#FFFFFF" opacity="90.0%" type="solid"/>
                    <v:stroke filltype="solid" color="#000000" opacity="90.0%" weight="2.0pt" dashstyle="solid" endcap="flat" joinstyle="round" linestyle="single" startarrow="none" startarrowwidth="medium" startarrowlength="medium" endarrow="none" endarrowwidth="medium" endarrowlength="medium"/>
                  </v:shape>
                  <v:shape id="_x0000_s1104" type="#_x0000_t202" style="position:absolute;left:306073;top:7620;width:857260;height:566426;">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s>
                            <w:spacing w:after="101" w:line="216" w:lineRule="auto"/>
                            <w:jc w:val="center"/>
                          </w:pPr>
                          <w:r>
                            <w:rPr>
                              <w:rStyle w:val="Немає"/>
                              <w:rFonts w:ascii="Times New Roman" w:hAnsi="Times New Roman" w:hint="default"/>
                              <w:sz w:val="24"/>
                              <w:szCs w:val="24"/>
                              <w:rtl w:val="0"/>
                            </w:rPr>
                            <w:t>зниження комуникативних навичок</w:t>
                          </w:r>
                        </w:p>
                      </w:txbxContent>
                    </v:textbox>
                  </v:shape>
                </v:group>
              </v:group>
            </w:pict>
          </mc:Fallback>
        </mc:AlternateConten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Рис</w:t>
      </w:r>
      <w:r>
        <w:rPr>
          <w:rStyle w:val="Немає"/>
          <w:rFonts w:ascii="Times New Roman" w:hAnsi="Times New Roman"/>
          <w:b w:val="1"/>
          <w:bCs w:val="1"/>
          <w:sz w:val="28"/>
          <w:szCs w:val="28"/>
          <w:rtl w:val="0"/>
          <w:lang w:val="ru-RU"/>
        </w:rPr>
        <w:t xml:space="preserve">. 1.2. </w:t>
      </w:r>
      <w:r>
        <w:rPr>
          <w:rStyle w:val="Немає"/>
          <w:rFonts w:ascii="Times New Roman" w:hAnsi="Times New Roman" w:hint="default"/>
          <w:b w:val="1"/>
          <w:bCs w:val="1"/>
          <w:sz w:val="28"/>
          <w:szCs w:val="28"/>
          <w:rtl w:val="0"/>
          <w:lang w:val="ru-RU"/>
        </w:rPr>
        <w:t>Психологічні наслідки впливу війни для дітей з ООП</w:t>
      </w:r>
    </w:p>
    <w:p>
      <w:pPr>
        <w:pStyle w:val="Normal.0"/>
        <w:spacing w:after="0" w:line="360" w:lineRule="auto"/>
        <w:ind w:firstLine="709"/>
        <w:jc w:val="both"/>
        <w:rPr>
          <w:rStyle w:val="Немає"/>
          <w:rFonts w:ascii="Times New Roman" w:cs="Times New Roman" w:hAnsi="Times New Roman" w:eastAsia="Times New Roman"/>
          <w:b w:val="1"/>
          <w:bCs w:val="1"/>
          <w:sz w:val="24"/>
          <w:szCs w:val="24"/>
        </w:rPr>
      </w:pPr>
      <w:bookmarkStart w:name="_Hlk195727368" w:id="5"/>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bookmarkEnd w:id="5"/>
      <w:r>
        <w:rPr>
          <w:rStyle w:val="Немає"/>
          <w:rFonts w:ascii="Times New Roman" w:hAnsi="Times New Roman"/>
          <w:sz w:val="24"/>
          <w:szCs w:val="24"/>
          <w:rtl w:val="0"/>
          <w:lang w:val="ru-RU"/>
        </w:rPr>
        <w:t>[</w:t>
      </w:r>
      <w:bookmarkStart w:name="_Hlk195727346" w:id="6"/>
      <w:r>
        <w:rPr>
          <w:rStyle w:val="Немає"/>
          <w:rFonts w:ascii="Times New Roman" w:hAnsi="Times New Roman"/>
          <w:sz w:val="24"/>
          <w:szCs w:val="24"/>
          <w:rtl w:val="0"/>
          <w:lang w:val="ru-RU"/>
        </w:rPr>
        <w:t>6]</w:t>
      </w:r>
      <w:bookmarkEnd w:id="6"/>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Емоційний інтелект відіграє важливу роль у здатності дітей розпізнавати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регулювати та виражати свої емоції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війни цей аспект розвитку може бути суттєво порушений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призводить до труднощів у соціальній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зниження здатності до саморегуляції та підвищеної емоційної нестабільності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 табл</w:t>
      </w:r>
      <w:r>
        <w:rPr>
          <w:rStyle w:val="Немає"/>
          <w:rFonts w:ascii="Times New Roman" w:hAnsi="Times New Roman"/>
          <w:sz w:val="28"/>
          <w:szCs w:val="28"/>
          <w:rtl w:val="0"/>
          <w:lang w:val="ru-RU"/>
        </w:rPr>
        <w:t xml:space="preserve">. 1.4 </w:t>
      </w:r>
      <w:r>
        <w:rPr>
          <w:rStyle w:val="Немає"/>
          <w:rFonts w:ascii="Times New Roman" w:hAnsi="Times New Roman" w:hint="default"/>
          <w:sz w:val="28"/>
          <w:szCs w:val="28"/>
          <w:rtl w:val="0"/>
          <w:lang w:val="ru-RU"/>
        </w:rPr>
        <w:t>наведені компоненти емоціного інтелекту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можуть бути порушені внаслідок війни</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1.4</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Компоненти емоційного інтелекту</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681"/>
        <w:gridCol w:w="5658"/>
      </w:tblGrid>
      <w:tr>
        <w:tblPrEx>
          <w:shd w:val="clear" w:color="auto" w:fill="cdd4e9"/>
        </w:tblPrEx>
        <w:trPr>
          <w:trHeight w:val="31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Компонент емоційного інтелекту</w:t>
            </w:r>
          </w:p>
        </w:tc>
        <w:tc>
          <w:tcPr>
            <w:tcW w:type="dxa" w:w="56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Наслідки війни</w:t>
            </w:r>
          </w:p>
        </w:tc>
      </w:tr>
      <w:tr>
        <w:tblPrEx>
          <w:shd w:val="clear" w:color="auto" w:fill="cdd4e9"/>
        </w:tblPrEx>
        <w:trPr>
          <w:trHeight w:val="61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Самоусвідомлення</w:t>
            </w:r>
          </w:p>
        </w:tc>
        <w:tc>
          <w:tcPr>
            <w:tcW w:type="dxa" w:w="56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Зниження здатності розпізнавати власні емоції</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емоційна нестабільність</w:t>
            </w:r>
            <w:r>
              <w:rPr>
                <w:rStyle w:val="Немає"/>
                <w:rFonts w:ascii="Times New Roman" w:hAnsi="Times New Roman"/>
                <w:sz w:val="24"/>
                <w:szCs w:val="24"/>
                <w:shd w:val="nil" w:color="auto" w:fill="auto"/>
                <w:rtl w:val="0"/>
                <w:lang w:val="ru-RU"/>
              </w:rPr>
              <w:t>.</w:t>
            </w:r>
          </w:p>
        </w:tc>
      </w:tr>
      <w:tr>
        <w:tblPrEx>
          <w:shd w:val="clear" w:color="auto" w:fill="cdd4e9"/>
        </w:tblPrEx>
        <w:trPr>
          <w:trHeight w:val="61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Саморегуляція</w:t>
            </w:r>
          </w:p>
        </w:tc>
        <w:tc>
          <w:tcPr>
            <w:tcW w:type="dxa" w:w="56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Підвищена імпульсивність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труднощі у контролі емоційних реакцій</w:t>
            </w:r>
            <w:r>
              <w:rPr>
                <w:rStyle w:val="Немає"/>
                <w:rFonts w:ascii="Times New Roman" w:hAnsi="Times New Roman"/>
                <w:sz w:val="24"/>
                <w:szCs w:val="24"/>
                <w:shd w:val="nil" w:color="auto" w:fill="auto"/>
                <w:rtl w:val="0"/>
                <w:lang w:val="ru-RU"/>
              </w:rPr>
              <w:t>.</w:t>
            </w:r>
          </w:p>
        </w:tc>
      </w:tr>
      <w:tr>
        <w:tblPrEx>
          <w:shd w:val="clear" w:color="auto" w:fill="cdd4e9"/>
        </w:tblPrEx>
        <w:trPr>
          <w:trHeight w:val="61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Емпатія</w:t>
            </w:r>
          </w:p>
        </w:tc>
        <w:tc>
          <w:tcPr>
            <w:tcW w:type="dxa" w:w="56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Зниження здатності до розуміння емоцій інших людей</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соціальна ізоляція</w:t>
            </w:r>
            <w:r>
              <w:rPr>
                <w:rStyle w:val="Немає"/>
                <w:rFonts w:ascii="Times New Roman" w:hAnsi="Times New Roman"/>
                <w:sz w:val="24"/>
                <w:szCs w:val="24"/>
                <w:shd w:val="nil" w:color="auto" w:fill="auto"/>
                <w:rtl w:val="0"/>
                <w:lang w:val="ru-RU"/>
              </w:rPr>
              <w:t>.</w:t>
            </w:r>
          </w:p>
        </w:tc>
      </w:tr>
      <w:tr>
        <w:tblPrEx>
          <w:shd w:val="clear" w:color="auto" w:fill="cdd4e9"/>
        </w:tblPrEx>
        <w:trPr>
          <w:trHeight w:val="610" w:hRule="atLeast"/>
        </w:trPr>
        <w:tc>
          <w:tcPr>
            <w:tcW w:type="dxa" w:w="368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Соціальні навички</w:t>
            </w:r>
          </w:p>
        </w:tc>
        <w:tc>
          <w:tcPr>
            <w:tcW w:type="dxa" w:w="56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Труднощі у встановленні контактів</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уникання соціальних взаємодій</w:t>
            </w:r>
            <w:r>
              <w:rPr>
                <w:rStyle w:val="Немає"/>
                <w:rFonts w:ascii="Times New Roman" w:hAnsi="Times New Roman"/>
                <w:sz w:val="24"/>
                <w:szCs w:val="24"/>
                <w:shd w:val="nil" w:color="auto" w:fill="auto"/>
                <w:rtl w:val="0"/>
                <w:lang w:val="ru-RU"/>
              </w:rPr>
              <w:t>.</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[7]</w:t>
      </w: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Психологічна допомога батькам дітей з особливими освітніми потребами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війни є критично важливим аспектом підтримки сімей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стикаються з надзвичайними труднощами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Військові дії створюють значний емоційний та психологічний тиск на батьків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впливає не лише на їхній стан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на здатність забезпечувати стабільне середовище для розвитку та навчання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Дослідження Тетяни Калініної акцентує увагу на необхідності комплексного підходу до психологічної підтримки батьків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емоційну стабілізацію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навчання адаптивним механізмам та розвиток стратегій взаємодії з дітьми в умовах кризових ситуацій </w:t>
      </w:r>
      <w:r>
        <w:rPr>
          <w:rStyle w:val="Немає"/>
          <w:rFonts w:ascii="Times New Roman" w:hAnsi="Times New Roman"/>
          <w:sz w:val="28"/>
          <w:szCs w:val="28"/>
          <w:rtl w:val="0"/>
          <w:lang w:val="ru-RU"/>
        </w:rPr>
        <w:t>[17].</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Одним із ключових аспектів психологічної допомоги є робота з емоційним станом батьків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часто переживають високий рівень стресу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тривожності та емоційного виснаження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Війна змушує сім’ї адаптуватися до нових умов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може включати евакуацію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втрату житла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розрив соціальних зв’язків та невизначеність майбутнього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таких умовах батьки можуть відчувати безпорадність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негативно позначається на їхній здатності підтримувати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допомога спрямована на формування механізмів емоційної 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дозволяє батькам зберігати психологічну стійкість та ефективно реагувати на потреби дітей </w:t>
      </w:r>
      <w:r>
        <w:rPr>
          <w:rStyle w:val="Немає"/>
          <w:rFonts w:ascii="Times New Roman" w:hAnsi="Times New Roman"/>
          <w:sz w:val="28"/>
          <w:szCs w:val="28"/>
          <w:rtl w:val="0"/>
          <w:lang w:val="ru-RU"/>
        </w:rPr>
        <w:t>[22].</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Особливу увагу слід приділити специфічним потребам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можуть мати труднощі у сприйнятті змін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адаптації до нових умов та регуляції емоційних реакцій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Війна створює додаткові виклики для таких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вони можуть гостро реагувати на сенсорні подразники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переживати страх перед невідомим та мати труднощі у соціальній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Батьки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виховують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потребують спеціалізованих знань та навичок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допоможуть їм підтримувати стабільність та безпеку для своїх дітей </w:t>
      </w:r>
      <w:r>
        <w:rPr>
          <w:rStyle w:val="Немає"/>
          <w:rFonts w:ascii="Times New Roman" w:hAnsi="Times New Roman"/>
          <w:sz w:val="28"/>
          <w:szCs w:val="28"/>
          <w:rtl w:val="0"/>
          <w:lang w:val="ru-RU"/>
        </w:rPr>
        <w:t>[15].</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Психологічна допомога батькам включає розробку рекомендацій щодо управління стресом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технік саморегуляції та формування підтримуючого середовища для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 аспектом є навчання батьків методам комунікації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сприяють зниженню рівня тривожності у дітей та допомагають їм адаптуватися до змін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сенсорної терапії та групових занять дозволяє створити умови для емоційної стабілізації дітей та їхніх батьків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Дослідження Калініної </w:t>
      </w:r>
      <w:r>
        <w:rPr>
          <w:rStyle w:val="Немає"/>
          <w:rFonts w:ascii="Times New Roman" w:hAnsi="Times New Roman"/>
          <w:sz w:val="28"/>
          <w:szCs w:val="28"/>
          <w:rtl w:val="0"/>
          <w:lang w:val="ru-RU"/>
        </w:rPr>
        <w:t xml:space="preserve">T.C. </w:t>
      </w:r>
      <w:r>
        <w:rPr>
          <w:rStyle w:val="Немає"/>
          <w:rFonts w:ascii="Times New Roman" w:hAnsi="Times New Roman" w:hint="default"/>
          <w:sz w:val="28"/>
          <w:szCs w:val="28"/>
          <w:rtl w:val="0"/>
          <w:lang w:val="ru-RU"/>
        </w:rPr>
        <w:t>також підкреслює важливість соціальної підтримки для сімей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виховують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війни батьки можуть відчувати ізоляцію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ускладнює їхню здатність отримувати необхідну допомогу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Організація груп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консультацій з психологами та спеціалізованих програм допомагає батькам знизити рівень стресу та отримати необхідні ресурси для ефективного виховання дітей </w:t>
      </w:r>
      <w:r>
        <w:rPr>
          <w:rStyle w:val="Немає"/>
          <w:rFonts w:ascii="Times New Roman" w:hAnsi="Times New Roman"/>
          <w:sz w:val="28"/>
          <w:szCs w:val="28"/>
          <w:rtl w:val="0"/>
          <w:lang w:val="ru-RU"/>
        </w:rPr>
        <w:t>[12].</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Дослідження Рень Л</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присвячене аналізу корекції негативних емоційних станів дітей з особливими освітніми потребами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воєнного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Актуальність цієї роботи зумовлена значним впливом військових дій на психоемоційний стан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 тих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хто має специфічні когнітивні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сенсорні або соціальні особливості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Війна створює додаткові стресові фактори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можуть призводити до емоційної нестабільності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депресивних станів та порушення адаптаційних механізмів </w:t>
      </w:r>
      <w:r>
        <w:rPr>
          <w:rStyle w:val="Немає"/>
          <w:rFonts w:ascii="Times New Roman" w:hAnsi="Times New Roman"/>
          <w:sz w:val="28"/>
          <w:szCs w:val="28"/>
          <w:rtl w:val="0"/>
          <w:lang w:val="ru-RU"/>
        </w:rPr>
        <w:t>[17].</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 дослідженні розглядається вплив травматичних подій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таких як евакуація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втрата близьких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руйнування житла та постійна загроза життю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емоційну сферу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Автори підкреслюють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ці діти мають підвищену чутливість до змін 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може спричиняти глибокі емоційні порушення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зокрема посттравматичний стресовий розлад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ПТСР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емоційну дисрегуляцію та труднощі у соціальній взаємодії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Особливу увагу в дослідженні приділено механізмам корекції негативних емоційних станів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Автори пропонують комплексний підхід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психологічну підтримку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корекційно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розвиткові заняття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сенсорної терапії та групових тренінгів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 аспектом є створення стабільного освітнього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яке сприяє зниженню рівня тривожності та формуванню адаптивних стратегій поведінки </w:t>
      </w:r>
      <w:r>
        <w:rPr>
          <w:rStyle w:val="Немає"/>
          <w:rFonts w:ascii="Times New Roman" w:hAnsi="Times New Roman"/>
          <w:sz w:val="28"/>
          <w:szCs w:val="28"/>
          <w:rtl w:val="0"/>
          <w:lang w:val="ru-RU"/>
        </w:rPr>
        <w:t>[33].</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Дослідження також акцентує увагу на ролі педагогів та психологів у процесі корекції емоційних станів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Автори наголошують на необхідності спеціалізованої підготовки освітян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працюють з такими дітьми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на важливості міждисциплінарного підходу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співпрацю між педагогами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соціальними працівниками та медичними спеціалістами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війна та кризові ситуації мають глибокий негативний вплив на психоемоційний стан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проявляється у підвищеній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емоційній нестабільності та порушенні соціальних навичок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 вразливими є аспекти емоційного інтелекту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визначають здатність дітей до саморегуляції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емпатії та соціальної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Для мінімізації негативних наслідків необхідно впроваджувати комплексні корекційні заходи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включаючи психологічну підтримку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сенсорну терапію та групові заняття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Подальші дослідження у цій сфері дозволять розширити можливості інтеграції дітей з ООП у соціальне середовище та забезпечити їм необхідну підтримку в умовах кризових ситуацій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Тривалий травмувальний вплив незрозумілих та непередбачуваних ситуацій є причиною виникнення у дітей почуття безпорадності та зниження самооцінки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втрати впевненості у собі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негативно позначитися на розвитку їхнього емоційного інтелекту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війни доступ до психологічної підтримки та ресурсів може бути обмеженим або недоступним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призводить до ускладнень процесу відновлення та негативно позначається на розвитку емоційного інтелекту дітей з особливими освітніми потребами</w:t>
      </w:r>
      <w:r>
        <w:rPr>
          <w:rStyle w:val="Немає"/>
          <w:rFonts w:ascii="Times New Roman" w:hAnsi="Times New Roman"/>
          <w:sz w:val="28"/>
          <w:szCs w:val="28"/>
          <w:rtl w:val="0"/>
          <w:lang w:val="ru-RU"/>
        </w:rPr>
        <w:t xml:space="preserve">. </w:t>
      </w:r>
    </w:p>
    <w:p>
      <w:pPr>
        <w:pStyle w:val="Normal.0"/>
        <w:spacing w:after="0" w:line="360" w:lineRule="auto"/>
        <w:jc w:val="both"/>
        <w:rPr>
          <w:rStyle w:val="Немає"/>
          <w:rFonts w:ascii="Times New Roman" w:cs="Times New Roman" w:hAnsi="Times New Roman" w:eastAsia="Times New Roman"/>
          <w:b w:val="1"/>
          <w:bCs w:val="1"/>
          <w:sz w:val="28"/>
          <w:szCs w:val="28"/>
        </w:rPr>
      </w:pPr>
    </w:p>
    <w:p>
      <w:pPr>
        <w:pStyle w:val="List Paragraph"/>
        <w:numPr>
          <w:ilvl w:val="1"/>
          <w:numId w:val="9"/>
        </w:numPr>
        <w:bidi w:val="0"/>
        <w:spacing w:after="0" w:line="360" w:lineRule="auto"/>
        <w:ind w:right="0"/>
        <w:jc w:val="both"/>
        <w:rPr>
          <w:rFonts w:ascii="Times New Roman" w:hAnsi="Times New Roman" w:hint="default"/>
          <w:b w:val="1"/>
          <w:bCs w:val="1"/>
          <w:sz w:val="28"/>
          <w:szCs w:val="28"/>
          <w:rtl w:val="0"/>
          <w:lang w:val="ru-RU"/>
        </w:rPr>
      </w:pPr>
      <w:r>
        <w:rPr>
          <w:rStyle w:val="Немає"/>
          <w:rFonts w:ascii="Times New Roman" w:hAnsi="Times New Roman" w:hint="default"/>
          <w:b w:val="1"/>
          <w:bCs w:val="1"/>
          <w:sz w:val="28"/>
          <w:szCs w:val="28"/>
          <w:rtl w:val="0"/>
          <w:lang w:val="ru-RU"/>
        </w:rPr>
        <w:t>Сучасні моделі інклюзивного навчання в умовах кризи та війни</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Інклюзивне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яке є складовою реформи Нової української школи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НУШ</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ставить перед педагогами завдання забезпечити рівні можливості для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водночас створюючи умови для їхньої успішної соціальної інтеграції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Інклюзивний підхід не обмежується лише адаптацією навчальних матеріалів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він передбачає системне і методично обґрунтоване залучення кожного учня до навчального процесу та розширення його потенційних можливостей через інноваційні моделі та методики </w:t>
      </w:r>
      <w:r>
        <w:rPr>
          <w:rStyle w:val="Немає"/>
          <w:rFonts w:ascii="Times New Roman" w:hAnsi="Times New Roman"/>
          <w:sz w:val="28"/>
          <w:szCs w:val="28"/>
          <w:rtl w:val="0"/>
          <w:lang w:val="ru-RU"/>
        </w:rPr>
        <w:t xml:space="preserve">[18].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Наукові дослідження і практика підтверджують ефективність комплексного підходу до навчання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базується на індивідуалізації та спеціальних методах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Основна мета інклюзивної освіти — забезпечення максимальної залученості дітей до навчального процесу через створення спеціальних умов і корекційно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розвиткової роботи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сучасному науково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методичному підході до інклюзивного навчання центральне місце займають індивідуальні програми розвитку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ІПР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розробляються за участю команди фахівців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педагогів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логопедів та інших профільних спеціалістів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ІПР дозволяє врахувати особливості навчально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xml:space="preserve">пізнавальної діяльності дитини та забезпечує системний підхід до її розвитку </w:t>
      </w:r>
      <w:r>
        <w:rPr>
          <w:rStyle w:val="Немає"/>
          <w:rFonts w:ascii="Times New Roman" w:hAnsi="Times New Roman"/>
          <w:sz w:val="28"/>
          <w:szCs w:val="28"/>
          <w:rtl w:val="0"/>
          <w:lang w:val="ru-RU"/>
        </w:rPr>
        <w:t xml:space="preserve">[46].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Сучасні підходи до інклюзивного навчання базуються на активних методах залучення учнів до навчального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Серед найбільш результативних моделей можна виділити проектне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кооперативне та змішане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надають можливість дітям з різними рівнями розвитку брати участь у спільній 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проектному навчанні учні працюють над певними завданнями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передбачають практичне застосування знань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дозволяє створювати ситуації успіху для дітей з особливими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адже кожен учасник може виконувати роль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відповідну своїм здібностям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Для дітей з когнітивними порушеннями проектне навчання сприяє розвитку критичного мислення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комунікативних навичок і творчості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дозволяючи на практиці застосовувати набутий досвід </w:t>
      </w:r>
      <w:r>
        <w:rPr>
          <w:rStyle w:val="Немає"/>
          <w:rFonts w:ascii="Times New Roman" w:hAnsi="Times New Roman"/>
          <w:sz w:val="28"/>
          <w:szCs w:val="28"/>
          <w:rtl w:val="0"/>
          <w:lang w:val="ru-RU"/>
        </w:rPr>
        <w:t xml:space="preserve">[51].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Інклюзивне навчання також активно використовує модель кооперативного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передбачає роботу в групах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 кожен учасник має свою роль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підхід дозволяє дітям розвивати навички командної роботи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взаємодії з однолітками та вміння будувати комунікацію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особливо важливо для дітей з аутизмом або затримками у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емоційному розвитку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 кооперативному навчанні діти з особливими освітніми потребами відчувають себе значущими учасниками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сприяє їхній адаптації до соціуму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Вчитель у такій групі відіграє роль фасилітатора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допомагаючи підтримувати сприятливий мікроклімат і сприяючи ефективному засвоєнню матеріалу </w:t>
      </w:r>
      <w:r>
        <w:rPr>
          <w:rStyle w:val="Немає"/>
          <w:rFonts w:ascii="Times New Roman" w:hAnsi="Times New Roman"/>
          <w:sz w:val="28"/>
          <w:szCs w:val="28"/>
          <w:rtl w:val="0"/>
          <w:lang w:val="ru-RU"/>
        </w:rPr>
        <w:t xml:space="preserve">[48].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xml:space="preserve">ресурсні центри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ІРЦ</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стали важливим елементом системи підтримки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ІРЦ здійснюють комплексну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педагогічну оцінку розвитку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виявляють її сильні та слабкі сторони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надають рекомендації з організації навчального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підбирають необхідні корекційні програми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Співпраця ІРЦ з учителями та асистентами педагогів є критичною для розробки ефективних ІПР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відповідають індивідуальним потребам кожного учня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Крім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центри проводять тренінги для педагогів і допомагають батькам у підготовці до роботи з дитиною вдома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Сучасні технології відіграють все більшу роль в інклю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зивному навчанні </w:t>
      </w:r>
      <w:r>
        <w:rPr>
          <w:rStyle w:val="Немає"/>
          <w:rFonts w:ascii="Times New Roman" w:hAnsi="Times New Roman"/>
          <w:sz w:val="28"/>
          <w:szCs w:val="28"/>
          <w:rtl w:val="0"/>
          <w:lang w:val="ru-RU"/>
        </w:rPr>
        <w:t xml:space="preserve">[52].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Використання інтерактивних засобів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таких як планшети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інтерактивні дошки та адаптоване програмне забезпечення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дозволяє створити індивідуалізоване навчальне середовище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Наприклад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спеціалізовані програми для дітей з порушеннями слуху або зору дозволяють легко адаптувати матеріал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аудіовізуальні методики сприяють підвищенню зацікавленості дітей у навчанні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Технології також допомагають розробляти інтерактивні завдання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сприяють кращому засвоєнню знань через гру і поступову інтеграцію у навчальний процес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Науково обґрунтовані методи роботи з дітьми з особливими потребами дозволяють побудувати таке середовище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яке сприятиме їхньому гармонійному розвитку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 Інклюзивне навчання передбачає використання індивідуально орієнтованих методів педагогічної роботи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сприяють розвитку самостійності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ініціативності та соціальної активності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Наприклад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заняття з розвитку навичок самоконтролю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ігрова терапія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вправи на розвиток соціальної адаптації дозволяють дітям ефективніше адаптуватися до соціального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Участь у групових заняттях та активностях допомагає розвивати емоційний інтелект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важливим для адаптації в суспільстві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Інклюзивне навчання в умовах НУШ стикається з певними викликами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такими як недостатнє фінансування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нестача спеціально підготовлених педагогів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обмежений доступ до ресурсів та інколи недосконала інфраструктура навчальних закладів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успіх інклюзивної освіти значною мірою залежить від підготовки та професійного розвитку педагогів </w:t>
      </w:r>
      <w:r>
        <w:rPr>
          <w:rStyle w:val="Немає"/>
          <w:rFonts w:ascii="Times New Roman" w:hAnsi="Times New Roman"/>
          <w:sz w:val="28"/>
          <w:szCs w:val="28"/>
          <w:rtl w:val="0"/>
          <w:lang w:val="ru-RU"/>
        </w:rPr>
        <w:t xml:space="preserve">[32].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Важливими є тренінги для вчителів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готують їх до роботи в інклюзивних класах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навчання застосуванню новітніх методів і технологій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розвиток умінь адаптувати навчальний процес до потреб різних учнів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Інклюзивна освіта має великий потенціал для розвитку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сприяє створенню більш толерантного та гармонійного суспільства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залучені в колектив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мають можливість розвивати впевненість у собі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їхні однолітки — навчатися прийняттю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співчуттю та взаємодопомозі</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Перспективи розвитку інклюзивного навчання в Україні включають подальше вдосконалення методичних підходів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впровадження технологій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удосконалення професійної підготовки педагогів і розвиток інфраструктури для забезпечення комфортного та доступного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Висновок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Впровадження інклюзивного підходу в умовах НУШ сприяє формуванню сучасної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рівноправної і відкритої системи освіти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де кожна дитина має право на успіх і самореалізацію </w:t>
      </w:r>
      <w:r>
        <w:rPr>
          <w:rStyle w:val="Немає"/>
          <w:rFonts w:ascii="Times New Roman" w:hAnsi="Times New Roman"/>
          <w:sz w:val="28"/>
          <w:szCs w:val="28"/>
          <w:rtl w:val="0"/>
          <w:lang w:val="ru-RU"/>
        </w:rPr>
        <w:t>[44].</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Інклюзивне навчання в умовах кризи та війни набуває особливого значення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оскільки забезпечення доступу до освіти для дітей з особливими освітніми потребами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стає складним завданням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Війна в Україні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триває з </w:t>
      </w:r>
      <w:r>
        <w:rPr>
          <w:rStyle w:val="Немає"/>
          <w:rFonts w:ascii="Times New Roman" w:hAnsi="Times New Roman"/>
          <w:sz w:val="28"/>
          <w:szCs w:val="28"/>
          <w:rtl w:val="0"/>
          <w:lang w:val="ru-RU"/>
        </w:rPr>
        <w:t xml:space="preserve">2022 </w:t>
      </w:r>
      <w:r>
        <w:rPr>
          <w:rStyle w:val="Немає"/>
          <w:rFonts w:ascii="Times New Roman" w:hAnsi="Times New Roman" w:hint="default"/>
          <w:sz w:val="28"/>
          <w:szCs w:val="28"/>
          <w:rtl w:val="0"/>
          <w:lang w:val="ru-RU"/>
        </w:rPr>
        <w:t>року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створила нові виклики для освітньої системи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необхідність адаптації навчального процесу до умов безпеки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психологічної підтримки учнів та використання сучасних технологій для дистанційного навчання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Основні моделі інклюзивного навчання в умовах війни наведені на рис</w:t>
      </w:r>
      <w:r>
        <w:rPr>
          <w:rStyle w:val="Немає"/>
          <w:rFonts w:ascii="Times New Roman" w:hAnsi="Times New Roman"/>
          <w:sz w:val="28"/>
          <w:szCs w:val="28"/>
          <w:rtl w:val="0"/>
          <w:lang w:val="ru-RU"/>
        </w:rPr>
        <w:t>. 1.3.</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cs="Times New Roman" w:hAnsi="Times New Roman" w:eastAsia="Times New Roman"/>
          <w:sz w:val="28"/>
          <w:szCs w:val="28"/>
        </w:rPr>
        <mc:AlternateContent>
          <mc:Choice Requires="wpg">
            <w:drawing xmlns:a="http://schemas.openxmlformats.org/drawingml/2006/main">
              <wp:inline distT="0" distB="0" distL="0" distR="0">
                <wp:extent cx="5356863" cy="2435403"/>
                <wp:effectExtent l="0" t="0" r="0" b="0"/>
                <wp:docPr id="1073741924" name="officeArt object" descr="Схема 3"/>
                <wp:cNvGraphicFramePr/>
                <a:graphic xmlns:a="http://schemas.openxmlformats.org/drawingml/2006/main">
                  <a:graphicData uri="http://schemas.microsoft.com/office/word/2010/wordprocessingGroup">
                    <wpg:wgp>
                      <wpg:cNvGrpSpPr/>
                      <wpg:grpSpPr>
                        <a:xfrm>
                          <a:off x="0" y="0"/>
                          <a:ext cx="5356863" cy="2435403"/>
                          <a:chOff x="0" y="0"/>
                          <a:chExt cx="5356862" cy="2435402"/>
                        </a:xfrm>
                      </wpg:grpSpPr>
                      <wps:wsp>
                        <wps:cNvPr id="1073741904" name="Прямокутник"/>
                        <wps:cNvSpPr/>
                        <wps:spPr>
                          <a:xfrm>
                            <a:off x="-1" y="162359"/>
                            <a:ext cx="5356864" cy="277202"/>
                          </a:xfrm>
                          <a:prstGeom prst="rect">
                            <a:avLst/>
                          </a:prstGeom>
                          <a:solidFill>
                            <a:srgbClr val="CACACA">
                              <a:alpha val="90000"/>
                            </a:srgbClr>
                          </a:solidFill>
                          <a:ln w="25400" cap="flat">
                            <a:solidFill>
                              <a:srgbClr val="000000"/>
                            </a:solidFill>
                            <a:prstDash val="solid"/>
                            <a:round/>
                          </a:ln>
                          <a:effectLst/>
                        </wps:spPr>
                        <wps:bodyPr/>
                      </wps:wsp>
                      <wpg:grpSp>
                        <wpg:cNvPr id="1073741907" name="Групувати"/>
                        <wpg:cNvGrpSpPr/>
                        <wpg:grpSpPr>
                          <a:xfrm>
                            <a:off x="267842" y="-1"/>
                            <a:ext cx="3749806" cy="324723"/>
                            <a:chOff x="0" y="0"/>
                            <a:chExt cx="3749804" cy="324721"/>
                          </a:xfrm>
                        </wpg:grpSpPr>
                        <wps:wsp>
                          <wps:cNvPr id="1073741905" name="Заокруглений прямокутник"/>
                          <wps:cNvSpPr/>
                          <wps:spPr>
                            <a:xfrm>
                              <a:off x="-1" y="0"/>
                              <a:ext cx="3749806" cy="324722"/>
                            </a:xfrm>
                            <a:prstGeom prst="roundRect">
                              <a:avLst>
                                <a:gd name="adj" fmla="val 16667"/>
                              </a:avLst>
                            </a:prstGeom>
                            <a:solidFill>
                              <a:srgbClr val="FFFFFF"/>
                            </a:solidFill>
                            <a:ln w="25400" cap="flat">
                              <a:solidFill>
                                <a:srgbClr val="000000"/>
                              </a:solidFill>
                              <a:prstDash val="solid"/>
                              <a:round/>
                            </a:ln>
                            <a:effectLst/>
                          </wps:spPr>
                          <wps:bodyPr/>
                        </wps:wsp>
                        <wps:wsp>
                          <wps:cNvPr id="1073741906" name="Дистанційна модель навчання"/>
                          <wps:cNvSpPr txBox="1"/>
                          <wps:spPr>
                            <a:xfrm>
                              <a:off x="157584" y="15851"/>
                              <a:ext cx="3434634" cy="293019"/>
                            </a:xfrm>
                            <a:prstGeom prst="rect">
                              <a:avLst/>
                            </a:prstGeom>
                            <a:noFill/>
                            <a:ln w="12700" cap="flat">
                              <a:noFill/>
                              <a:miter lim="400000"/>
                            </a:ln>
                            <a:effectLst/>
                          </wps:spPr>
                          <wps:txb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Дистанційна модель навчання</w:t>
                                </w:r>
                              </w:p>
                            </w:txbxContent>
                          </wps:txbx>
                          <wps:bodyPr wrap="square" lIns="0" tIns="0" rIns="0" bIns="0" numCol="1" anchor="ctr">
                            <a:noAutofit/>
                          </wps:bodyPr>
                        </wps:wsp>
                      </wpg:grpSp>
                      <wps:wsp>
                        <wps:cNvPr id="1073741908" name="Прямокутник"/>
                        <wps:cNvSpPr/>
                        <wps:spPr>
                          <a:xfrm>
                            <a:off x="-1" y="661319"/>
                            <a:ext cx="5356864" cy="277202"/>
                          </a:xfrm>
                          <a:prstGeom prst="rect">
                            <a:avLst/>
                          </a:prstGeom>
                          <a:solidFill>
                            <a:srgbClr val="CACACA">
                              <a:alpha val="90000"/>
                            </a:srgbClr>
                          </a:solidFill>
                          <a:ln w="25400" cap="flat">
                            <a:solidFill>
                              <a:srgbClr val="000000"/>
                            </a:solidFill>
                            <a:prstDash val="solid"/>
                            <a:round/>
                          </a:ln>
                          <a:effectLst/>
                        </wps:spPr>
                        <wps:bodyPr/>
                      </wps:wsp>
                      <wpg:grpSp>
                        <wpg:cNvPr id="1073741911" name="Групувати"/>
                        <wpg:cNvGrpSpPr/>
                        <wpg:grpSpPr>
                          <a:xfrm>
                            <a:off x="267842" y="498959"/>
                            <a:ext cx="3749806" cy="324723"/>
                            <a:chOff x="0" y="0"/>
                            <a:chExt cx="3749804" cy="324721"/>
                          </a:xfrm>
                        </wpg:grpSpPr>
                        <wps:wsp>
                          <wps:cNvPr id="1073741909" name="Заокруглений прямокутник"/>
                          <wps:cNvSpPr/>
                          <wps:spPr>
                            <a:xfrm>
                              <a:off x="-1" y="0"/>
                              <a:ext cx="3749806" cy="324722"/>
                            </a:xfrm>
                            <a:prstGeom prst="roundRect">
                              <a:avLst>
                                <a:gd name="adj" fmla="val 16667"/>
                              </a:avLst>
                            </a:prstGeom>
                            <a:solidFill>
                              <a:srgbClr val="FFFFFF"/>
                            </a:solidFill>
                            <a:ln w="25400" cap="flat">
                              <a:solidFill>
                                <a:srgbClr val="000000"/>
                              </a:solidFill>
                              <a:prstDash val="solid"/>
                              <a:round/>
                            </a:ln>
                            <a:effectLst/>
                          </wps:spPr>
                          <wps:bodyPr/>
                        </wps:wsp>
                        <wps:wsp>
                          <wps:cNvPr id="1073741910" name="Змішана модель"/>
                          <wps:cNvSpPr txBox="1"/>
                          <wps:spPr>
                            <a:xfrm>
                              <a:off x="157584" y="15852"/>
                              <a:ext cx="3434634" cy="293018"/>
                            </a:xfrm>
                            <a:prstGeom prst="rect">
                              <a:avLst/>
                            </a:prstGeom>
                            <a:noFill/>
                            <a:ln w="12700" cap="flat">
                              <a:noFill/>
                              <a:miter lim="400000"/>
                            </a:ln>
                            <a:effectLst/>
                          </wps:spPr>
                          <wps:txb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Змішана модель</w:t>
                                </w:r>
                              </w:p>
                            </w:txbxContent>
                          </wps:txbx>
                          <wps:bodyPr wrap="square" lIns="0" tIns="0" rIns="0" bIns="0" numCol="1" anchor="ctr">
                            <a:noAutofit/>
                          </wps:bodyPr>
                        </wps:wsp>
                      </wpg:grpSp>
                      <wps:wsp>
                        <wps:cNvPr id="1073741912" name="Прямокутник"/>
                        <wps:cNvSpPr/>
                        <wps:spPr>
                          <a:xfrm>
                            <a:off x="-1" y="1160281"/>
                            <a:ext cx="5356864" cy="277202"/>
                          </a:xfrm>
                          <a:prstGeom prst="rect">
                            <a:avLst/>
                          </a:prstGeom>
                          <a:solidFill>
                            <a:srgbClr val="CACACA">
                              <a:alpha val="90000"/>
                            </a:srgbClr>
                          </a:solidFill>
                          <a:ln w="25400" cap="flat">
                            <a:solidFill>
                              <a:srgbClr val="000000"/>
                            </a:solidFill>
                            <a:prstDash val="solid"/>
                            <a:round/>
                          </a:ln>
                          <a:effectLst/>
                        </wps:spPr>
                        <wps:bodyPr/>
                      </wps:wsp>
                      <wpg:grpSp>
                        <wpg:cNvPr id="1073741915" name="Групувати"/>
                        <wpg:cNvGrpSpPr/>
                        <wpg:grpSpPr>
                          <a:xfrm>
                            <a:off x="267842" y="997920"/>
                            <a:ext cx="3749806" cy="324722"/>
                            <a:chOff x="0" y="0"/>
                            <a:chExt cx="3749804" cy="324721"/>
                          </a:xfrm>
                        </wpg:grpSpPr>
                        <wps:wsp>
                          <wps:cNvPr id="1073741913" name="Заокруглений прямокутник"/>
                          <wps:cNvSpPr/>
                          <wps:spPr>
                            <a:xfrm>
                              <a:off x="-1" y="0"/>
                              <a:ext cx="3749806" cy="324722"/>
                            </a:xfrm>
                            <a:prstGeom prst="roundRect">
                              <a:avLst>
                                <a:gd name="adj" fmla="val 16667"/>
                              </a:avLst>
                            </a:prstGeom>
                            <a:solidFill>
                              <a:srgbClr val="FFFFFF"/>
                            </a:solidFill>
                            <a:ln w="25400" cap="flat">
                              <a:solidFill>
                                <a:srgbClr val="000000"/>
                              </a:solidFill>
                              <a:prstDash val="solid"/>
                              <a:round/>
                            </a:ln>
                            <a:effectLst/>
                          </wps:spPr>
                          <wps:bodyPr/>
                        </wps:wsp>
                        <wps:wsp>
                          <wps:cNvPr id="1073741914" name="Освітні хаби для дітей з ООП"/>
                          <wps:cNvSpPr txBox="1"/>
                          <wps:spPr>
                            <a:xfrm>
                              <a:off x="157584" y="15852"/>
                              <a:ext cx="3434634" cy="293018"/>
                            </a:xfrm>
                            <a:prstGeom prst="rect">
                              <a:avLst/>
                            </a:prstGeom>
                            <a:noFill/>
                            <a:ln w="12700" cap="flat">
                              <a:noFill/>
                              <a:miter lim="400000"/>
                            </a:ln>
                            <a:effectLst/>
                          </wps:spPr>
                          <wps:txb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Освітні хаби для дітей з ООП</w:t>
                                </w:r>
                              </w:p>
                            </w:txbxContent>
                          </wps:txbx>
                          <wps:bodyPr wrap="square" lIns="0" tIns="0" rIns="0" bIns="0" numCol="1" anchor="ctr">
                            <a:noAutofit/>
                          </wps:bodyPr>
                        </wps:wsp>
                      </wpg:grpSp>
                      <wps:wsp>
                        <wps:cNvPr id="1073741916" name="Прямокутник"/>
                        <wps:cNvSpPr/>
                        <wps:spPr>
                          <a:xfrm>
                            <a:off x="-1" y="1659240"/>
                            <a:ext cx="5356864" cy="277202"/>
                          </a:xfrm>
                          <a:prstGeom prst="rect">
                            <a:avLst/>
                          </a:prstGeom>
                          <a:solidFill>
                            <a:srgbClr val="CACACA">
                              <a:alpha val="90000"/>
                            </a:srgbClr>
                          </a:solidFill>
                          <a:ln w="25400" cap="flat">
                            <a:solidFill>
                              <a:srgbClr val="000000"/>
                            </a:solidFill>
                            <a:prstDash val="solid"/>
                            <a:round/>
                          </a:ln>
                          <a:effectLst/>
                        </wps:spPr>
                        <wps:bodyPr/>
                      </wps:wsp>
                      <wpg:grpSp>
                        <wpg:cNvPr id="1073741919" name="Групувати"/>
                        <wpg:cNvGrpSpPr/>
                        <wpg:grpSpPr>
                          <a:xfrm>
                            <a:off x="267842" y="1496881"/>
                            <a:ext cx="3749806" cy="324723"/>
                            <a:chOff x="0" y="0"/>
                            <a:chExt cx="3749804" cy="324721"/>
                          </a:xfrm>
                        </wpg:grpSpPr>
                        <wps:wsp>
                          <wps:cNvPr id="1073741917" name="Заокруглений прямокутник"/>
                          <wps:cNvSpPr/>
                          <wps:spPr>
                            <a:xfrm>
                              <a:off x="-1" y="0"/>
                              <a:ext cx="3749806" cy="324722"/>
                            </a:xfrm>
                            <a:prstGeom prst="roundRect">
                              <a:avLst>
                                <a:gd name="adj" fmla="val 16667"/>
                              </a:avLst>
                            </a:prstGeom>
                            <a:solidFill>
                              <a:srgbClr val="FFFFFF"/>
                            </a:solidFill>
                            <a:ln w="25400" cap="flat">
                              <a:solidFill>
                                <a:srgbClr val="000000"/>
                              </a:solidFill>
                              <a:prstDash val="solid"/>
                              <a:round/>
                            </a:ln>
                            <a:effectLst/>
                          </wps:spPr>
                          <wps:bodyPr/>
                        </wps:wsp>
                        <wps:wsp>
                          <wps:cNvPr id="1073741918" name="Індивідуальна форма навчання"/>
                          <wps:cNvSpPr txBox="1"/>
                          <wps:spPr>
                            <a:xfrm>
                              <a:off x="157584" y="15851"/>
                              <a:ext cx="3434634" cy="293018"/>
                            </a:xfrm>
                            <a:prstGeom prst="rect">
                              <a:avLst/>
                            </a:prstGeom>
                            <a:noFill/>
                            <a:ln w="12700" cap="flat">
                              <a:noFill/>
                              <a:miter lim="400000"/>
                            </a:ln>
                            <a:effectLst/>
                          </wps:spPr>
                          <wps:txb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Індивідуальна форма навчання</w:t>
                                </w:r>
                              </w:p>
                            </w:txbxContent>
                          </wps:txbx>
                          <wps:bodyPr wrap="square" lIns="0" tIns="0" rIns="0" bIns="0" numCol="1" anchor="ctr">
                            <a:noAutofit/>
                          </wps:bodyPr>
                        </wps:wsp>
                      </wpg:grpSp>
                      <wps:wsp>
                        <wps:cNvPr id="1073741920" name="Прямокутник"/>
                        <wps:cNvSpPr/>
                        <wps:spPr>
                          <a:xfrm>
                            <a:off x="-1" y="2158201"/>
                            <a:ext cx="5356864" cy="277202"/>
                          </a:xfrm>
                          <a:prstGeom prst="rect">
                            <a:avLst/>
                          </a:prstGeom>
                          <a:solidFill>
                            <a:srgbClr val="CACACA">
                              <a:alpha val="90000"/>
                            </a:srgbClr>
                          </a:solidFill>
                          <a:ln w="25400" cap="flat">
                            <a:solidFill>
                              <a:srgbClr val="000000"/>
                            </a:solidFill>
                            <a:prstDash val="solid"/>
                            <a:round/>
                          </a:ln>
                          <a:effectLst/>
                        </wps:spPr>
                        <wps:bodyPr/>
                      </wps:wsp>
                      <wpg:grpSp>
                        <wpg:cNvPr id="1073741923" name="Групувати"/>
                        <wpg:cNvGrpSpPr/>
                        <wpg:grpSpPr>
                          <a:xfrm>
                            <a:off x="267842" y="1995840"/>
                            <a:ext cx="3749806" cy="324722"/>
                            <a:chOff x="0" y="0"/>
                            <a:chExt cx="3749804" cy="324721"/>
                          </a:xfrm>
                        </wpg:grpSpPr>
                        <wps:wsp>
                          <wps:cNvPr id="1073741921" name="Заокруглений прямокутник"/>
                          <wps:cNvSpPr/>
                          <wps:spPr>
                            <a:xfrm>
                              <a:off x="-1" y="0"/>
                              <a:ext cx="3749806" cy="324722"/>
                            </a:xfrm>
                            <a:prstGeom prst="roundRect">
                              <a:avLst>
                                <a:gd name="adj" fmla="val 16667"/>
                              </a:avLst>
                            </a:prstGeom>
                            <a:solidFill>
                              <a:srgbClr val="FFFFFF"/>
                            </a:solidFill>
                            <a:ln w="25400" cap="flat">
                              <a:solidFill>
                                <a:srgbClr val="000000"/>
                              </a:solidFill>
                              <a:prstDash val="solid"/>
                              <a:round/>
                            </a:ln>
                            <a:effectLst/>
                          </wps:spPr>
                          <wps:bodyPr/>
                        </wps:wsp>
                        <wps:wsp>
                          <wps:cNvPr id="1073741922" name="Психолого - педагогічна підтримка в умовах війни"/>
                          <wps:cNvSpPr txBox="1"/>
                          <wps:spPr>
                            <a:xfrm>
                              <a:off x="157584" y="15851"/>
                              <a:ext cx="3434634" cy="293018"/>
                            </a:xfrm>
                            <a:prstGeom prst="rect">
                              <a:avLst/>
                            </a:prstGeom>
                            <a:noFill/>
                            <a:ln w="12700" cap="flat">
                              <a:noFill/>
                              <a:miter lim="400000"/>
                            </a:ln>
                            <a:effectLst/>
                          </wps:spPr>
                          <wps:txb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 xml:space="preserve">Психолого </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rPr>
                                  <w:t>педагогічна підтримка в умовах війни</w:t>
                                </w:r>
                              </w:p>
                            </w:txbxContent>
                          </wps:txbx>
                          <wps:bodyPr wrap="square" lIns="0" tIns="0" rIns="0" bIns="0" numCol="1" anchor="ctr">
                            <a:noAutofit/>
                          </wps:bodyPr>
                        </wps:wsp>
                      </wpg:grpSp>
                    </wpg:wgp>
                  </a:graphicData>
                </a:graphic>
              </wp:inline>
            </w:drawing>
          </mc:Choice>
          <mc:Fallback>
            <w:pict>
              <v:group id="_x0000_s1105" style="visibility:visible;width:421.8pt;height:191.8pt;" coordorigin="0,0" coordsize="5356862,2435402">
                <v:rect id="_x0000_s1106" style="position:absolute;left:0;top:162360;width:5356862;height:277201;">
                  <v:fill color="#CACACA" opacity="90.0%" type="solid"/>
                  <v:stroke filltype="solid" color="#000000" opacity="100.0%" weight="2.0pt" dashstyle="solid" endcap="flat" joinstyle="round" linestyle="single" startarrow="none" startarrowwidth="medium" startarrowlength="medium" endarrow="none" endarrowwidth="medium" endarrowlength="medium"/>
                </v:rect>
                <v:group id="_x0000_s1107" style="position:absolute;left:267843;top:0;width:3749805;height:324722;" coordorigin="0,0" coordsize="3749805,324722">
                  <v:roundrect id="_x0000_s1108" style="position:absolute;left:0;top:0;width:3749805;height:324722;" adj="360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shape id="_x0000_s1109" type="#_x0000_t202" style="position:absolute;left:157585;top:15851;width:3434632;height:293018;">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Дистанційна модель навчання</w:t>
                          </w:r>
                        </w:p>
                      </w:txbxContent>
                    </v:textbox>
                  </v:shape>
                </v:group>
                <v:rect id="_x0000_s1110" style="position:absolute;left:0;top:661320;width:5356862;height:277201;">
                  <v:fill color="#CACACA" opacity="90.0%" type="solid"/>
                  <v:stroke filltype="solid" color="#000000" opacity="100.0%" weight="2.0pt" dashstyle="solid" endcap="flat" joinstyle="round" linestyle="single" startarrow="none" startarrowwidth="medium" startarrowlength="medium" endarrow="none" endarrowwidth="medium" endarrowlength="medium"/>
                </v:rect>
                <v:group id="_x0000_s1111" style="position:absolute;left:267843;top:498960;width:3749805;height:324722;" coordorigin="0,0" coordsize="3749805,324722">
                  <v:roundrect id="_x0000_s1112" style="position:absolute;left:0;top:0;width:3749805;height:324722;" adj="360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shape id="_x0000_s1113" type="#_x0000_t202" style="position:absolute;left:157585;top:15852;width:3434632;height:29301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Змішана модель</w:t>
                          </w:r>
                        </w:p>
                      </w:txbxContent>
                    </v:textbox>
                  </v:shape>
                </v:group>
                <v:rect id="_x0000_s1114" style="position:absolute;left:0;top:1160281;width:5356862;height:277201;">
                  <v:fill color="#CACACA" opacity="90.0%" type="solid"/>
                  <v:stroke filltype="solid" color="#000000" opacity="100.0%" weight="2.0pt" dashstyle="solid" endcap="flat" joinstyle="round" linestyle="single" startarrow="none" startarrowwidth="medium" startarrowlength="medium" endarrow="none" endarrowwidth="medium" endarrowlength="medium"/>
                </v:rect>
                <v:group id="_x0000_s1115" style="position:absolute;left:267843;top:997920;width:3749805;height:324722;" coordorigin="0,0" coordsize="3749805,324722">
                  <v:roundrect id="_x0000_s1116" style="position:absolute;left:0;top:0;width:3749805;height:324722;" adj="360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shape id="_x0000_s1117" type="#_x0000_t202" style="position:absolute;left:157585;top:15852;width:3434632;height:29301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Освітні хаби для дітей з ООП</w:t>
                          </w:r>
                        </w:p>
                      </w:txbxContent>
                    </v:textbox>
                  </v:shape>
                </v:group>
                <v:rect id="_x0000_s1118" style="position:absolute;left:0;top:1659240;width:5356862;height:277201;">
                  <v:fill color="#CACACA" opacity="90.0%" type="solid"/>
                  <v:stroke filltype="solid" color="#000000" opacity="100.0%" weight="2.0pt" dashstyle="solid" endcap="flat" joinstyle="round" linestyle="single" startarrow="none" startarrowwidth="medium" startarrowlength="medium" endarrow="none" endarrowwidth="medium" endarrowlength="medium"/>
                </v:rect>
                <v:group id="_x0000_s1119" style="position:absolute;left:267843;top:1496881;width:3749805;height:324722;" coordorigin="0,0" coordsize="3749805,324722">
                  <v:roundrect id="_x0000_s1120" style="position:absolute;left:0;top:0;width:3749805;height:324722;" adj="360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shape id="_x0000_s1121" type="#_x0000_t202" style="position:absolute;left:157585;top:15851;width:3434632;height:29301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Індивідуальна форма навчання</w:t>
                          </w:r>
                        </w:p>
                      </w:txbxContent>
                    </v:textbox>
                  </v:shape>
                </v:group>
                <v:rect id="_x0000_s1122" style="position:absolute;left:0;top:2158201;width:5356862;height:277201;">
                  <v:fill color="#CACACA" opacity="90.0%" type="solid"/>
                  <v:stroke filltype="solid" color="#000000" opacity="100.0%" weight="2.0pt" dashstyle="solid" endcap="flat" joinstyle="round" linestyle="single" startarrow="none" startarrowwidth="medium" startarrowlength="medium" endarrow="none" endarrowwidth="medium" endarrowlength="medium"/>
                </v:rect>
                <v:group id="_x0000_s1123" style="position:absolute;left:267843;top:1995840;width:3749805;height:324722;" coordorigin="0,0" coordsize="3749805,324722">
                  <v:roundrect id="_x0000_s1124" style="position:absolute;left:0;top:0;width:3749805;height:324722;" adj="3600">
                    <v:fill color="#FFFFFF" opacity="100.0%" type="solid"/>
                    <v:stroke filltype="solid" color="#000000" opacity="100.0%" weight="2.0pt" dashstyle="solid" endcap="flat" joinstyle="round" linestyle="single" startarrow="none" startarrowwidth="medium" startarrowlength="medium" endarrow="none" endarrowwidth="medium" endarrowlength="medium"/>
                  </v:roundrect>
                  <v:shape id="_x0000_s1125" type="#_x0000_t202" style="position:absolute;left:157585;top:15851;width:3434632;height:293017;">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840"/>
                              <w:tab w:val="left" w:pos="1680"/>
                              <w:tab w:val="left" w:pos="2520"/>
                              <w:tab w:val="left" w:pos="3360"/>
                              <w:tab w:val="left" w:pos="4200"/>
                              <w:tab w:val="left" w:pos="5040"/>
                            </w:tabs>
                            <w:spacing w:after="101" w:line="216" w:lineRule="auto"/>
                          </w:pPr>
                          <w:r>
                            <w:rPr>
                              <w:rStyle w:val="Немає"/>
                              <w:rFonts w:ascii="Times New Roman" w:hAnsi="Times New Roman" w:hint="default"/>
                              <w:sz w:val="24"/>
                              <w:szCs w:val="24"/>
                              <w:rtl w:val="0"/>
                            </w:rPr>
                            <w:t xml:space="preserve">Психолого </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rPr>
                            <w:t>педагогічна підтримка в умовах війни</w:t>
                          </w:r>
                        </w:p>
                      </w:txbxContent>
                    </v:textbox>
                  </v:shape>
                </v:group>
              </v:group>
            </w:pict>
          </mc:Fallback>
        </mc:AlternateConten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Рис</w:t>
      </w:r>
      <w:r>
        <w:rPr>
          <w:rStyle w:val="Немає"/>
          <w:rFonts w:ascii="Times New Roman" w:hAnsi="Times New Roman"/>
          <w:b w:val="1"/>
          <w:bCs w:val="1"/>
          <w:sz w:val="28"/>
          <w:szCs w:val="28"/>
          <w:rtl w:val="0"/>
          <w:lang w:val="ru-RU"/>
        </w:rPr>
        <w:t xml:space="preserve">. 1.3. </w:t>
      </w:r>
      <w:r>
        <w:rPr>
          <w:rStyle w:val="Немає"/>
          <w:rFonts w:ascii="Times New Roman" w:hAnsi="Times New Roman" w:hint="default"/>
          <w:b w:val="1"/>
          <w:bCs w:val="1"/>
          <w:sz w:val="28"/>
          <w:szCs w:val="28"/>
          <w:rtl w:val="0"/>
          <w:lang w:val="ru-RU"/>
        </w:rPr>
        <w:t>Основні сучасні моделі інклюзивного навчання в умовах війни</w:t>
      </w: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 xml:space="preserve">складено автором за даними </w:t>
      </w:r>
      <w:r>
        <w:rPr>
          <w:rStyle w:val="Немає"/>
          <w:rFonts w:ascii="Times New Roman" w:hAnsi="Times New Roman"/>
          <w:sz w:val="24"/>
          <w:szCs w:val="24"/>
          <w:rtl w:val="0"/>
          <w:lang w:val="ru-RU"/>
        </w:rPr>
        <w:t>[33]</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Однією з ключових моделей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активно використовується в умовах війни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є дистанційне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Ця модель дозволяє забезпечити освітній процес для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перебувають у зонах бойових дій або змушені евакуюватися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Вона передбачає використання цифрових платформ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таких як </w:t>
      </w:r>
      <w:r>
        <w:rPr>
          <w:rStyle w:val="Немає"/>
          <w:rFonts w:ascii="Times New Roman" w:hAnsi="Times New Roman"/>
          <w:sz w:val="28"/>
          <w:szCs w:val="28"/>
          <w:rtl w:val="0"/>
          <w:lang w:val="ru-RU"/>
        </w:rPr>
        <w:t xml:space="preserve">Google Classroom, Zoom, Microsoft Teams, </w:t>
      </w:r>
      <w:r>
        <w:rPr>
          <w:rStyle w:val="Немає"/>
          <w:rFonts w:ascii="Times New Roman" w:hAnsi="Times New Roman" w:hint="default"/>
          <w:sz w:val="28"/>
          <w:szCs w:val="28"/>
          <w:rtl w:val="0"/>
          <w:lang w:val="ru-RU"/>
        </w:rPr>
        <w:t>а також спеціалізованих освітніх ресурсів для дітей з ООП</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Дистанційне навчання потребує адаптації навчальних матеріалів відповідно до потреб дітей з порушеннями слуху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аутистичного спектра та іншими особливостями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текстових транскрипцій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аудіоматеріалів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жестової мови та інтерактивних завдань сприяє підвищенню ефективності навчального процесу </w:t>
      </w:r>
      <w:r>
        <w:rPr>
          <w:rStyle w:val="Немає"/>
          <w:rFonts w:ascii="Times New Roman" w:hAnsi="Times New Roman"/>
          <w:sz w:val="28"/>
          <w:szCs w:val="28"/>
          <w:rtl w:val="0"/>
          <w:lang w:val="ru-RU"/>
        </w:rPr>
        <w:t>[30].</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Змішане навчання поєднує традиційні очні заняття з дистанційними технологіями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війни ця модель використовується у відносно безпечних регіонах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 школи можуть працювати офлайн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з можливістю переходу на дистанційний формат у разі загострення ситуації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Змішана модель передбачає гнучкість навчального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дозволяє дітям з ООП отримувати необхідну підтримку як у класі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онлайн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 аспектом є забезпечення доступу до ресурсних кімнат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корекційно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розвиткових занять та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сприяє стабілізації емоційного стану учнів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 умовах війни в Україні активно створюються освітні хаби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забезпечують навчання дітей з ООП у спеціально обладнаних приміщеннях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хаби функціонують у безпечних регіонах та за кордоном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де українські діти можуть продовжувати навчання у адаптованих умовах </w:t>
      </w:r>
      <w:r>
        <w:rPr>
          <w:rStyle w:val="Немає"/>
          <w:rFonts w:ascii="Times New Roman" w:hAnsi="Times New Roman"/>
          <w:sz w:val="28"/>
          <w:szCs w:val="28"/>
          <w:rtl w:val="0"/>
          <w:lang w:val="ru-RU"/>
        </w:rPr>
        <w:t>[28].</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Освітні хаби забезпечують доступ до спеціалізованих педагогів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логопедів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психологів та дефектологів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дозволяє дітям отримувати комплексну підтримку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 аспектом є інтеграція дітей у соціальне середовище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сприяє їхній адаптації та розвитку комунікативних навичок</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Для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не можуть відвідувати навчальні заклади через фізичні або психологічні особливості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використовується індивідуальна форма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війни ця модель стала особливо актуальною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багато дітей мають труднощі з пересуванням або перебувають у кризових умовах</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Індивідуальне навчання може здійснюватися як у форматі онлайн</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занять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через домашнє навчання з підтримкою педагогів та спеціалістів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адаптованих навчальних програм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спеціальних методик та психологічного супроводу сприяє збереженню освітніх досягнень дітей </w:t>
      </w:r>
      <w:r>
        <w:rPr>
          <w:rStyle w:val="Немає"/>
          <w:rFonts w:ascii="Times New Roman" w:hAnsi="Times New Roman"/>
          <w:sz w:val="28"/>
          <w:szCs w:val="28"/>
          <w:rtl w:val="0"/>
          <w:lang w:val="ru-RU"/>
        </w:rPr>
        <w:t>[32].</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Окремим напрямом сучасних моделей інклюзивного навчання є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педагогічна підтримка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Війна спричинила значне зростання рівня стресу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тривожності та емоційної нестабільності серед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потребує комплексного підходу до їхньої психологічної реабілітації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підтримка включає групові та індивідуальні заняття з психологами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сенсорної терапії та методик стабілізації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 аспектом є навчання педагогів та батьків методам роботи з дітьми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пережили травматичні події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Попри складні умови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інклюзивне навчання в Україні продовжує розвиватися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адаптуючись до нових викликів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Важливими напрямами є розширення доступу до цифрових освітніх ресурсів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удосконалення програм психологічної підтримки та створення нових освітніх хабів для дітей з ООП</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Висновки за розділом </w:t>
      </w:r>
      <w:r>
        <w:rPr>
          <w:rStyle w:val="Немає"/>
          <w:rFonts w:ascii="Times New Roman" w:hAnsi="Times New Roman"/>
          <w:b w:val="1"/>
          <w:bCs w:val="1"/>
          <w:sz w:val="28"/>
          <w:szCs w:val="28"/>
          <w:rtl w:val="0"/>
          <w:lang w:val="ru-RU"/>
        </w:rPr>
        <w:t>1</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Теоретичний аналіз проблеми адаптації дітей з особливими освітніми потребами до інклюзивного навчання в умовах кризових ситуацій та війни засвідчив багатовимірність і складність даного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формується під впливом індивідуально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соціальних та середовищних чинників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адаптація постає як динамічний і системний процес активної взаємодії особистості з освітнім та соціальним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спрямований на збереження психоемоційної рівноваги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ефективне функціонування та особистісний розвиток в умовах постійних змін і підвищеного стресу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bookmarkStart w:name="_Hlk218680418" w:id="7"/>
      <w:r>
        <w:rPr>
          <w:rStyle w:val="Немає"/>
          <w:rFonts w:ascii="Times New Roman" w:hAnsi="Times New Roman" w:hint="default"/>
          <w:sz w:val="28"/>
          <w:szCs w:val="28"/>
          <w:rtl w:val="0"/>
          <w:lang w:val="ru-RU"/>
        </w:rPr>
        <w:t>У наукових підходах до розуміння психологічної адаптації простежується поєднання особистісного та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психологічного вимірів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дозволяє розглядати її як результат інтеграції внутрішніх ресурсів особистості з зовнішніми умовами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Психодинамічний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когнітивний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гуманістичний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психологічний та біопсихосоціальний підходи доповнюють один одного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розкриваючи адаптацію як процес регуляції внутрішніх переживань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перебудови когнітивних схем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формування адаптивної поведінки та налагодження ефективних соціальних взаємодій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контексті кризових ситуацій і війни особливого значення набуває біопсихосоціальна модель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яка дозволяє комплексно оцінити вплив стресових факторів на психоемоційний стан дитини та її здатність до адаптації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Аналіз психологічних особливостей дітей з особливими освітніми потребами в умовах інклюзивного навчання показав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процес їхньої адаптації ускладнюється специфічними когнітивними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емоційними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сенсорними та соціальними характеристиками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Висока чутливість до змін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труднощі у соціальній комунікації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зниження рівня саморегуляції та підвищена тривожність зумовлюють потребу в індивідуалізованих підходах до навчання та психологічного супроводу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Інклюзивне освітнє середовище виступає важливим ресурсом адаптації за умови створення емоційно безпечного простору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забезпечення соціальної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індивідуалізації навчання та сенсорної адаптації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Особливу увагу в теоретичному аналізі приділено впливу кризових ситуацій і війни на психоемоційний стан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Встановлено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тривале перебування в умовах небезпеки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невизначеності та втрати стабільності призводить до підвищення рівня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емоційної нестабільності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порушення процесів саморегуляції та зниження адаптаційного потенціалу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Значних змін зазнають компоненти емоційного інтелекту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здатність до самоусвідомлення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емпатії та соціальної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негативно позначається на навчальній діяльності та соціальній інтеграції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цьому контексті важливою складовою адаптаційного процесу є психологічна підтримка не лише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їхніх батьків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емоційний стан яких безпосередньо впливає на психологічну стабільність дитини</w:t>
      </w:r>
      <w:r>
        <w:rPr>
          <w:rStyle w:val="Немає"/>
          <w:rFonts w:ascii="Times New Roman" w:hAnsi="Times New Roman"/>
          <w:sz w:val="28"/>
          <w:szCs w:val="28"/>
          <w:rtl w:val="0"/>
          <w:lang w:val="ru-RU"/>
        </w:rPr>
        <w:t>.</w:t>
      </w:r>
      <w:bookmarkEnd w:id="7"/>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Розгляд сучасних моделей інклюзивного навчання в умовах кризи та війни засвідчив необхідність гнучкої трансформації освітнього процесу з урахуванням безпекових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психологічних та соціальних викликів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Дистанційне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змішане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індивідуальне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функціонування освітніх хабів і діяльність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ресурсних центрів створюють можливості для збереження безперервності освіти та забезпечення комплексної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педагогічної підтримки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Водночас ефективність зазначених моделей значною мірою залежить від рівня професійної підготовки педагогів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міждисциплінарної взаємодії фахівців та інтеграції психологічного супроводу в освітній процес</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center"/>
        <w:rPr>
          <w:rStyle w:val="Немає"/>
          <w:rFonts w:ascii="Times New Roman" w:cs="Times New Roman" w:hAnsi="Times New Roman" w:eastAsia="Times New Roman"/>
          <w:b w:val="1"/>
          <w:bCs w:val="1"/>
          <w:caps w:val="1"/>
          <w:sz w:val="28"/>
          <w:szCs w:val="28"/>
        </w:rPr>
      </w:pPr>
    </w:p>
    <w:p>
      <w:pPr>
        <w:pStyle w:val="Normal.0"/>
        <w:spacing w:after="0" w:line="360" w:lineRule="auto"/>
        <w:ind w:firstLine="709"/>
        <w:jc w:val="center"/>
        <w:rPr>
          <w:rStyle w:val="Немає"/>
          <w:rFonts w:ascii="Times New Roman" w:cs="Times New Roman" w:hAnsi="Times New Roman" w:eastAsia="Times New Roman"/>
          <w:b w:val="1"/>
          <w:bCs w:val="1"/>
          <w:caps w:val="1"/>
          <w:sz w:val="28"/>
          <w:szCs w:val="28"/>
        </w:rPr>
      </w:pPr>
      <w:r>
        <w:rPr>
          <w:rStyle w:val="Немає"/>
          <w:rFonts w:ascii="Times New Roman" w:hAnsi="Times New Roman" w:hint="default"/>
          <w:b w:val="1"/>
          <w:bCs w:val="1"/>
          <w:caps w:val="1"/>
          <w:sz w:val="28"/>
          <w:szCs w:val="28"/>
          <w:rtl w:val="0"/>
          <w:lang w:val="ru-RU"/>
        </w:rPr>
        <w:t xml:space="preserve">Розділ </w:t>
      </w:r>
      <w:r>
        <w:rPr>
          <w:rStyle w:val="Немає"/>
          <w:rFonts w:ascii="Times New Roman" w:hAnsi="Times New Roman"/>
          <w:b w:val="1"/>
          <w:bCs w:val="1"/>
          <w:caps w:val="1"/>
          <w:sz w:val="28"/>
          <w:szCs w:val="28"/>
          <w:rtl w:val="0"/>
          <w:lang w:val="ru-RU"/>
        </w:rPr>
        <w:t>2</w:t>
      </w:r>
    </w:p>
    <w:p>
      <w:pPr>
        <w:pStyle w:val="Normal.0"/>
        <w:spacing w:after="0" w:line="360" w:lineRule="auto"/>
        <w:ind w:firstLine="709"/>
        <w:jc w:val="center"/>
        <w:rPr>
          <w:rStyle w:val="Немає"/>
          <w:rFonts w:ascii="Times New Roman" w:cs="Times New Roman" w:hAnsi="Times New Roman" w:eastAsia="Times New Roman"/>
          <w:b w:val="1"/>
          <w:bCs w:val="1"/>
          <w:caps w:val="1"/>
          <w:sz w:val="28"/>
          <w:szCs w:val="28"/>
        </w:rPr>
      </w:pPr>
      <w:r>
        <w:rPr>
          <w:rStyle w:val="Немає"/>
          <w:rFonts w:ascii="Times New Roman" w:hAnsi="Times New Roman" w:hint="default"/>
          <w:b w:val="1"/>
          <w:bCs w:val="1"/>
          <w:caps w:val="1"/>
          <w:sz w:val="28"/>
          <w:szCs w:val="28"/>
          <w:rtl w:val="0"/>
          <w:lang w:val="ru-RU"/>
        </w:rPr>
        <w:t xml:space="preserve"> ОБ’ЄКТИ ТА МЕТОДИ ДОСЛІДЖЕННЯ</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b w:val="1"/>
          <w:bCs w:val="1"/>
          <w:sz w:val="28"/>
          <w:szCs w:val="28"/>
          <w:rtl w:val="0"/>
          <w:lang w:val="ru-RU"/>
        </w:rPr>
        <w:t xml:space="preserve">2.1. </w:t>
      </w:r>
      <w:r>
        <w:rPr>
          <w:rStyle w:val="Немає"/>
          <w:rFonts w:ascii="Times New Roman" w:hAnsi="Times New Roman" w:hint="default"/>
          <w:b w:val="1"/>
          <w:bCs w:val="1"/>
          <w:sz w:val="28"/>
          <w:szCs w:val="28"/>
          <w:rtl w:val="0"/>
          <w:lang w:val="ru-RU"/>
        </w:rPr>
        <w:t>Організація дослідження та характеристика вибірки</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Організація емпіричного дослідження передбачала ретельно спланований процес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спрямований на отримання достовірних даних щодо особливостей психологічної допомоги дітям з особливими освітніми потребами у процесі їхньої адаптації в умовах інклюзивного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Проведення роботи здійснювалося поетапно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 урахуванням етичних норм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вікових та психофізичних особливостей досліджуваних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специфіки діяльності закладу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базі якого реалізовувалося дослідження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Дослідження було організовано на базі Комунальної установи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ресурсний центр Вишневої міської ради Бучанського району Київської області»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Даний заклад виступає важливим осередком забезпечення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педагогічного супроводу дітей із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Основною метою його діяльності є створення умов для всебічного розвитку таких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сприяння їх інтеграції в освітнє середовище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надання кваліфікованої допомоги як самим учням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їхнім батькам та педагогам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Центр функціонує відповідно до чинного законодавства України у сфері інклюзивної освіти та забезпечує комплексний підхід до діагностики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корекційної підтримки та розвитку дітей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Організація дослідження передбачала попереднє узгодження всіх етапів з адміністрацією комунальної установи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базі якої воно здійснювалося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включало офіційне погодження теми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мети та завдань роботи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узгодження графіку проведення дослідницьких процедур та умов використання отриманих результатів у наукових цілях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 підготовчим етапом було отримання письмової інформованої згоди від батьків або законних представників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Ця процедура мала на меті забезпечення добровільності участі у дослідженні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гарантування усвідомленого розуміння дорослими сутності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змісту та можливих наслідків залучення їхніх дітей до емпіричної роботи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 процесі планування враховувалися ключові положення Етичного кодексу психолога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принципи гуманізму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недопущення шкоди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конфіденційності та поваги до гідності учасників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Дотримання конфіденційності забезпечувалося шляхом анонімізації результатів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дослідницькій документації використовувалися шифри та коди замість імен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дозволяло уникнути ідентифікації учасників та гарантувало захист персональних даних</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Особлива увага приділялася питанню добровільності участі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брали участь у дослідженні лише за умови відсутності примусу з боку дорослих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Дослідник уважно стежив за емоційним станом кожного учасника під час виконання завдань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у випадку появи вираженого дискомфорту або втоми процедура могла бути перервана чи перенесена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Такий підхід був спрямований на збереження психологічного благополуччя дітей та створення для них безпечного середовища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Створення комфортної атмосфери під час дослідження забезпечувалося використанням спеціально обладнаного приміщення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відповідало санітарно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гігієнічним вимогам та враховувало потреби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Обстановка була організована так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щоб мінімізувати відволікаючі фактори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знизити рівень тривожності та сприяти вільному самовираженню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 аспектом було доброзичливе ставлення дослідника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застосування прийомів емоційної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вербального та невербального підкріплення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сприяли встановленню довіри та позитивного контакту з дітьми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Вибірку дослідження склали </w:t>
      </w:r>
      <w:r>
        <w:rPr>
          <w:rStyle w:val="Немає"/>
          <w:rFonts w:ascii="Times New Roman" w:hAnsi="Times New Roman"/>
          <w:sz w:val="28"/>
          <w:szCs w:val="28"/>
          <w:rtl w:val="0"/>
          <w:lang w:val="ru-RU"/>
        </w:rPr>
        <w:t xml:space="preserve">50 </w:t>
      </w:r>
      <w:r>
        <w:rPr>
          <w:rStyle w:val="Немає"/>
          <w:rFonts w:ascii="Times New Roman" w:hAnsi="Times New Roman" w:hint="default"/>
          <w:sz w:val="28"/>
          <w:szCs w:val="28"/>
          <w:rtl w:val="0"/>
          <w:lang w:val="ru-RU"/>
        </w:rPr>
        <w:t xml:space="preserve">дітей віком від </w:t>
      </w:r>
      <w:r>
        <w:rPr>
          <w:rStyle w:val="Немає"/>
          <w:rFonts w:ascii="Times New Roman" w:hAnsi="Times New Roman"/>
          <w:sz w:val="28"/>
          <w:szCs w:val="28"/>
          <w:rtl w:val="0"/>
          <w:lang w:val="ru-RU"/>
        </w:rPr>
        <w:t xml:space="preserve">7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12 </w:t>
      </w:r>
      <w:r>
        <w:rPr>
          <w:rStyle w:val="Немає"/>
          <w:rFonts w:ascii="Times New Roman" w:hAnsi="Times New Roman" w:hint="default"/>
          <w:sz w:val="28"/>
          <w:szCs w:val="28"/>
          <w:rtl w:val="0"/>
          <w:lang w:val="ru-RU"/>
        </w:rPr>
        <w:t>років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навчаються в інклюзивних класах та перебувають під супроводом фахівців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ресурсного центру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Учасники мали різні нозологічні групи особливих освітніх потреб</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серед яких зустрічалися порушення інтелектуального розвитку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мовленнєві розлади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розлади аутистичного спектра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затримка психічного розвитку та інші варіанти психофізичних особливостей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Така неоднорідність вибірки дозволяла комплексно оцінити ефективність психологічної допомоги у процесі адаптації дітей в умовах інклюзивної освіти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Процес організації дослідження включав кілька взаємопов’язаних етапів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рис</w:t>
      </w:r>
      <w:r>
        <w:rPr>
          <w:rStyle w:val="Немає"/>
          <w:rFonts w:ascii="Times New Roman" w:hAnsi="Times New Roman"/>
          <w:sz w:val="28"/>
          <w:szCs w:val="28"/>
          <w:rtl w:val="0"/>
          <w:lang w:val="ru-RU"/>
        </w:rPr>
        <w:t>. 2.1).</w:t>
      </w:r>
      <w:r>
        <w:rPr>
          <w:rStyle w:val="Немає"/>
          <w:rFonts w:ascii="Times New Roman" w:cs="Times New Roman" w:hAnsi="Times New Roman" w:eastAsia="Times New Roman"/>
          <w:sz w:val="28"/>
          <w:szCs w:val="28"/>
        </w:rPr>
        <w:drawing xmlns:a="http://schemas.openxmlformats.org/drawingml/2006/main">
          <wp:anchor distT="152400" distB="152400" distL="152400" distR="152400" simplePos="0" relativeHeight="251659264" behindDoc="0" locked="0" layoutInCell="1" allowOverlap="1">
            <wp:simplePos x="0" y="0"/>
            <wp:positionH relativeFrom="margin">
              <wp:posOffset>-6350</wp:posOffset>
            </wp:positionH>
            <wp:positionV relativeFrom="line">
              <wp:posOffset>301023</wp:posOffset>
            </wp:positionV>
            <wp:extent cx="5936616" cy="1738023"/>
            <wp:effectExtent l="0" t="0" r="0" b="0"/>
            <wp:wrapTopAndBottom distT="152400" distB="152400"/>
            <wp:docPr id="1073741925" name="officeArt object" descr="вставлене-зображення.tiff"/>
            <wp:cNvGraphicFramePr/>
            <a:graphic xmlns:a="http://schemas.openxmlformats.org/drawingml/2006/main">
              <a:graphicData uri="http://schemas.openxmlformats.org/drawingml/2006/picture">
                <pic:pic xmlns:pic="http://schemas.openxmlformats.org/drawingml/2006/picture">
                  <pic:nvPicPr>
                    <pic:cNvPr id="1073741925" name="вставлене-зображення.tiff" descr="вставлене-зображення.tiff"/>
                    <pic:cNvPicPr>
                      <a:picLocks noChangeAspect="1"/>
                    </pic:cNvPicPr>
                  </pic:nvPicPr>
                  <pic:blipFill>
                    <a:blip r:embed="rId4">
                      <a:extLst/>
                    </a:blip>
                    <a:stretch>
                      <a:fillRect/>
                    </a:stretch>
                  </pic:blipFill>
                  <pic:spPr>
                    <a:xfrm>
                      <a:off x="0" y="0"/>
                      <a:ext cx="5936616" cy="1738023"/>
                    </a:xfrm>
                    <a:prstGeom prst="rect">
                      <a:avLst/>
                    </a:prstGeom>
                    <a:ln w="12700" cap="flat">
                      <a:noFill/>
                      <a:miter lim="400000"/>
                    </a:ln>
                    <a:effectLst/>
                  </pic:spPr>
                </pic:pic>
              </a:graphicData>
            </a:graphic>
          </wp:anchor>
        </w:drawing>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Рис</w:t>
      </w:r>
      <w:r>
        <w:rPr>
          <w:rStyle w:val="Немає"/>
          <w:rFonts w:ascii="Times New Roman" w:hAnsi="Times New Roman"/>
          <w:b w:val="1"/>
          <w:bCs w:val="1"/>
          <w:sz w:val="28"/>
          <w:szCs w:val="28"/>
          <w:rtl w:val="0"/>
          <w:lang w:val="ru-RU"/>
        </w:rPr>
        <w:t xml:space="preserve">. 2.1. </w:t>
      </w:r>
      <w:r>
        <w:rPr>
          <w:rStyle w:val="Немає"/>
          <w:rFonts w:ascii="Times New Roman" w:hAnsi="Times New Roman" w:hint="default"/>
          <w:b w:val="1"/>
          <w:bCs w:val="1"/>
          <w:sz w:val="28"/>
          <w:szCs w:val="28"/>
          <w:rtl w:val="0"/>
          <w:lang w:val="ru-RU"/>
        </w:rPr>
        <w:t>Етапи організації дослідження</w:t>
      </w: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Перший етап – діагностичний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Він передбачав визначення індивідуальних особливостей дітей у процесі їхньої адаптації до умов інклюзивного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Особлива увага приділялася виявленню рівня емоційної 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особливостей пізнавальної діяльності та характеру міжособистісних контактів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Для цього використовувалися стандартизовані психодіагностичні методики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спостереження у природному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Дослідник оцінював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наскільки дитина відчуває себе впевнено у шкільному просторі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труднощі виникають у взаємодії з педагогами та ровесниками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формуються навчальна мотивація та ставлення до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етап дозволив отримати первинні емпіричні дані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відображали вихідний стан адаптаційних можливостей дітей </w:t>
      </w:r>
      <w:r>
        <w:rPr>
          <w:rStyle w:val="Немає"/>
          <w:rFonts w:ascii="Times New Roman" w:hAnsi="Times New Roman"/>
          <w:sz w:val="28"/>
          <w:szCs w:val="28"/>
          <w:rtl w:val="0"/>
          <w:lang w:val="ru-RU"/>
        </w:rPr>
        <w:t>[66].</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Другий етап – аналітичний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передбачав дослідження умов освітнього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яких перебувають діти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Він включав аналіз специфіки діяльності інклюзивного закладу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системи організації навчання та особливостей психологічного супроводу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Вивчалися принципи взаємодії педагогів і асистентів учителів з дітьми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характер співпраці фахівців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ресурсного центру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участь батьків у процесі корекційно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розвивальної роботи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Важливо було з’ясувати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наскільки створені умови відповідають індивідуальним потребам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забезпечують вони необхідний рівень підтримки та розвитку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 які аспекти освітнього середовища можуть виступати як ресурс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 які – як фактори ризику </w:t>
      </w:r>
      <w:r>
        <w:rPr>
          <w:rStyle w:val="Немає"/>
          <w:rFonts w:ascii="Times New Roman" w:hAnsi="Times New Roman"/>
          <w:sz w:val="28"/>
          <w:szCs w:val="28"/>
          <w:rtl w:val="0"/>
          <w:lang w:val="ru-RU"/>
        </w:rPr>
        <w:t>[70].</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Третій етап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експериментально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xml:space="preserve">практичним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полягав у впровадженні та апробації психологічних методів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спрямованих на полегшення процесу адаптації дітей до інклюзивного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цьому етапі застосовувалися індивідуальні та групові форми психологічної допомоги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ігрова терапія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терапевтичні вправи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тренінгові заняття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вправи на розвиток емоційної саморегуляції та комунікативних умінь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допомога мала на меті зменшення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формування позитивного ставлення до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розвиток навичок конструктивної взаємодії з ровесниками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Робота будувалася з урахуванням особливостей нозологічних груп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рівня психічного розвитку та потреб кожної дитини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Завершальним став узагальнюючий етап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передбачав комплексний аналіз отриманих даних та визначення їх значущості для практики інклюзивної освіти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Результати дослідження були систематизовані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порівняні між собою та проаналізовані з точки зору відповідності гіпотезі дослідження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Визначалася динаміка змін у рівні адаптованості дітей після впровадження психологічної допомоги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оцінювалася її ефективність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формулювалися практичні рекомендації для подальшого удосконалення психологічного супроводу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етап мав важливе значення не лише з наукової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з практичної точки зору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його результати можуть бути інтегровані в діяльність фахівців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ресурсних центрів і шкіл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реалізують інклюзивну модель навчання </w:t>
      </w:r>
      <w:r>
        <w:rPr>
          <w:rStyle w:val="Немає"/>
          <w:rFonts w:ascii="Times New Roman" w:hAnsi="Times New Roman"/>
          <w:sz w:val="28"/>
          <w:szCs w:val="28"/>
          <w:rtl w:val="0"/>
          <w:lang w:val="ru-RU"/>
        </w:rPr>
        <w:t>[80].</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Проведений аналіз організації дослідження та характеристик вибірки підтвердив доцільність обраної бази й репрезентативність групи учасників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Забезпечення етичних умов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створення комфортного та безпечного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чітке дотримання наукової послідовності дій дало змогу закласти міцний фундамент для подальшої емпіричної роботи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Вибірка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охоплює дітей молодшого та середнього шкільного віку з різними особливостями розвитку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створює широкі можливості для комплексного дослідження процесів адаптації в інклюзивному освітньому середовищі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організаційні заходи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спрямовані на узгодження з адміністрацією закладу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отримання інформованої згоди від батьків та забезпечення психологічної безпеки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дозволили сформувати умови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максимально наближені до природного перебігу навчально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виховного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підвищує достовірність результатів дослідження та забезпечує їх практичну цінність для подальшого удосконалення психологічного супроводу дітей з особливими освітніми потребами в умовах інклюзивної освіти</w:t>
      </w:r>
      <w:r>
        <w:rPr>
          <w:rStyle w:val="Немає"/>
          <w:rFonts w:ascii="Times New Roman" w:hAnsi="Times New Roman"/>
          <w:sz w:val="28"/>
          <w:szCs w:val="28"/>
          <w:rtl w:val="0"/>
          <w:lang w:val="ru-RU"/>
        </w:rPr>
        <w:t>.</w:t>
      </w:r>
    </w:p>
    <w:p>
      <w:pPr>
        <w:pStyle w:val="Normal.0"/>
        <w:spacing w:after="0" w:line="360" w:lineRule="auto"/>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b w:val="1"/>
          <w:bCs w:val="1"/>
          <w:sz w:val="28"/>
          <w:szCs w:val="28"/>
          <w:rtl w:val="0"/>
          <w:lang w:val="ru-RU"/>
        </w:rPr>
        <w:t xml:space="preserve">2.2. </w:t>
      </w:r>
      <w:r>
        <w:rPr>
          <w:rStyle w:val="Немає"/>
          <w:rFonts w:ascii="Times New Roman" w:hAnsi="Times New Roman" w:hint="default"/>
          <w:b w:val="1"/>
          <w:bCs w:val="1"/>
          <w:sz w:val="28"/>
          <w:szCs w:val="28"/>
          <w:rtl w:val="0"/>
          <w:lang w:val="ru-RU"/>
        </w:rPr>
        <w:t>Методи дослідження</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Для досягнення поставленої мети та завдань дослідження було використано комплекс сучасних психодіагностичних методик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спрямованих на вивчення особливостей адаптації дітей з особливими освітніми потребами в інклюзивному середовищі та ефективності психологічної допомоги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Добір інструментарію ґрунтувався на необхідності комплексного аналізу як когнітивної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емоційно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особистісної сфери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міжособистісних взаємин і рівня соціальної адаптації</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Для аналізу психологічних особливостей дітей з особливими освітніми потребами у контексті їх адаптації до інклюзивного середовища активно застосовуються методи теоретичного аналізу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включають систематичне вивчення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узагальнення та критичну оцінку сучасної наукової літератури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нормативно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правових документів та наукових концепцій у сфері інклюзивної освіти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цього підходу дозволяє сформувати цілісне уявлення про актуальний стан проблеми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визначити ключові підходи до психологічної підтримки та виявити науково обґрунтовані фактори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суттєво впливають на процес адаптації дітей у навчальному середовищі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Критичний огляд літератури дає змогу виділити основні теоретичні моделі адаптації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включно з психологічними механізмами інтеграції в колектив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розвитком соціальних навичок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емоційною саморегуляцією та формуванням позитивної самооцінки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 час теоретичного аналізу проводиться порівняння різних авторських позицій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виявляються прогалини в існуючих дослідженнях та окреслюються напрями для подальших емпіричних робіт</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Завдяки цьому підходу дослідник отримує можливість не лише систематизувати накопичені знання про адаптаційні процеси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й обґрунтовано формулювати гіпотези для практичної частини дослідження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розробляти критерії та показники ефективності психологічної допомоги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визначати найбільш перспективні методики і технології підтримки дітей з особливими освітніми потребами в інклюзивному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Теоретичний аналіз таким чином виступає фундаментом для побудови емпіричної частини дослідження і забезпечує наукову основу для подальшого формулювання висновків та практичних рекомендацій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Використані методи включали стандартизовані зарубіжні та адаптовані українські методики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відповідають вимогам валідності та надійності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табл</w:t>
      </w:r>
      <w:r>
        <w:rPr>
          <w:rStyle w:val="Немає"/>
          <w:rFonts w:ascii="Times New Roman" w:hAnsi="Times New Roman"/>
          <w:sz w:val="28"/>
          <w:szCs w:val="28"/>
          <w:rtl w:val="0"/>
          <w:lang w:val="ru-RU"/>
        </w:rPr>
        <w:t>. 2.1).</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2.1</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Методики дослідження адаптації дітей з особливими освітніми потребами в інклюзивному середовищі</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207"/>
        <w:gridCol w:w="2183"/>
        <w:gridCol w:w="2194"/>
        <w:gridCol w:w="2755"/>
      </w:tblGrid>
      <w:tr>
        <w:tblPrEx>
          <w:shd w:val="clear" w:color="auto" w:fill="cdd4e9"/>
        </w:tblPrEx>
        <w:trPr>
          <w:trHeight w:val="1210" w:hRule="atLeast"/>
        </w:trPr>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Методика</w:t>
            </w:r>
          </w:p>
        </w:tc>
        <w:tc>
          <w:tcPr>
            <w:tcW w:type="dxa" w:w="21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Мета застосування</w:t>
            </w:r>
          </w:p>
        </w:tc>
        <w:tc>
          <w:tcPr>
            <w:tcW w:type="dxa" w:w="21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Структура</w:t>
            </w:r>
          </w:p>
        </w:tc>
        <w:tc>
          <w:tcPr>
            <w:tcW w:type="dxa" w:w="27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Діагностичні можливості </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Інтерпретація результатів</w:t>
            </w:r>
          </w:p>
        </w:tc>
      </w:tr>
      <w:tr>
        <w:tblPrEx>
          <w:shd w:val="clear" w:color="auto" w:fill="cdd4e9"/>
        </w:tblPrEx>
        <w:trPr>
          <w:trHeight w:val="2110" w:hRule="atLeast"/>
        </w:trPr>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Тест Філліпса «Шкільна тривожність»</w:t>
            </w:r>
          </w:p>
        </w:tc>
        <w:tc>
          <w:tcPr>
            <w:tcW w:type="dxa" w:w="21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Визначення рівня та особливостей шкільної тривожності</w:t>
            </w:r>
          </w:p>
        </w:tc>
        <w:tc>
          <w:tcPr>
            <w:tcW w:type="dxa" w:w="21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58 </w:t>
            </w:r>
            <w:r>
              <w:rPr>
                <w:rStyle w:val="Немає"/>
                <w:rFonts w:ascii="Times New Roman" w:hAnsi="Times New Roman" w:hint="default"/>
                <w:sz w:val="24"/>
                <w:szCs w:val="24"/>
                <w:shd w:val="nil" w:color="auto" w:fill="auto"/>
                <w:rtl w:val="0"/>
                <w:lang w:val="ru-RU"/>
              </w:rPr>
              <w:t>тверджень із відповідями «так</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ні»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 xml:space="preserve">поділ на </w:t>
            </w:r>
            <w:r>
              <w:rPr>
                <w:rStyle w:val="Немає"/>
                <w:rFonts w:ascii="Times New Roman" w:hAnsi="Times New Roman"/>
                <w:sz w:val="24"/>
                <w:szCs w:val="24"/>
                <w:shd w:val="nil" w:color="auto" w:fill="auto"/>
                <w:rtl w:val="0"/>
                <w:lang w:val="ru-RU"/>
              </w:rPr>
              <w:t xml:space="preserve">8 </w:t>
            </w:r>
            <w:r>
              <w:rPr>
                <w:rStyle w:val="Немає"/>
                <w:rFonts w:ascii="Times New Roman" w:hAnsi="Times New Roman" w:hint="default"/>
                <w:sz w:val="24"/>
                <w:szCs w:val="24"/>
                <w:shd w:val="nil" w:color="auto" w:fill="auto"/>
                <w:rtl w:val="0"/>
                <w:lang w:val="ru-RU"/>
              </w:rPr>
              <w:t>шкал</w:t>
            </w:r>
          </w:p>
        </w:tc>
        <w:tc>
          <w:tcPr>
            <w:tcW w:type="dxa" w:w="27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Дозволяє виявити страх перед учителем</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тривожність у ситуації перевірки знань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соціальні страхи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загальний рівень шкільної тривожності</w:t>
            </w:r>
          </w:p>
        </w:tc>
      </w:tr>
      <w:tr>
        <w:tblPrEx>
          <w:shd w:val="clear" w:color="auto" w:fill="cdd4e9"/>
        </w:tblPrEx>
        <w:trPr>
          <w:trHeight w:val="1810" w:hRule="atLeast"/>
        </w:trPr>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 xml:space="preserve">Проективна методика «Неіснуюча тварина»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Друкаревич М</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w:t>
            </w:r>
            <w:r>
              <w:rPr>
                <w:rStyle w:val="Немає"/>
                <w:rFonts w:ascii="Times New Roman" w:hAnsi="Times New Roman"/>
                <w:sz w:val="24"/>
                <w:szCs w:val="24"/>
                <w:shd w:val="nil" w:color="auto" w:fill="auto"/>
                <w:rtl w:val="0"/>
                <w:lang w:val="ru-RU"/>
              </w:rPr>
              <w:t>.)</w:t>
            </w:r>
          </w:p>
        </w:tc>
        <w:tc>
          <w:tcPr>
            <w:tcW w:type="dxa" w:w="21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Дослідження емоційної сфери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рівня тривожності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агресивності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внутрішньої напруги</w:t>
            </w:r>
          </w:p>
        </w:tc>
        <w:tc>
          <w:tcPr>
            <w:tcW w:type="dxa" w:w="21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Малюнок вигаданої істоти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подальший якісний аналіз графічних характеристик</w:t>
            </w:r>
          </w:p>
        </w:tc>
        <w:tc>
          <w:tcPr>
            <w:tcW w:type="dxa" w:w="27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Виявляє емоційний стан</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особистісні риси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захисні механізми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внутрішні конфлікти</w:t>
            </w:r>
          </w:p>
        </w:tc>
      </w:tr>
      <w:tr>
        <w:tblPrEx>
          <w:shd w:val="clear" w:color="auto" w:fill="cdd4e9"/>
        </w:tblPrEx>
        <w:trPr>
          <w:trHeight w:val="2110" w:hRule="atLeast"/>
        </w:trPr>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Соціометрія Дж</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 xml:space="preserve">Морено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адаптована для дітей</w:t>
            </w:r>
            <w:r>
              <w:rPr>
                <w:rStyle w:val="Немає"/>
                <w:rFonts w:ascii="Times New Roman" w:hAnsi="Times New Roman"/>
                <w:sz w:val="24"/>
                <w:szCs w:val="24"/>
                <w:shd w:val="nil" w:color="auto" w:fill="auto"/>
                <w:rtl w:val="0"/>
                <w:lang w:val="ru-RU"/>
              </w:rPr>
              <w:t>)</w:t>
            </w:r>
          </w:p>
        </w:tc>
        <w:tc>
          <w:tcPr>
            <w:tcW w:type="dxa" w:w="21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Визначення соціального статусу дитини у групі однолітків</w:t>
            </w:r>
          </w:p>
        </w:tc>
        <w:tc>
          <w:tcPr>
            <w:tcW w:type="dxa" w:w="21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Опитування дітей щодо вибору партнерів для спільної діяльності</w:t>
            </w:r>
          </w:p>
        </w:tc>
        <w:tc>
          <w:tcPr>
            <w:tcW w:type="dxa" w:w="27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Дозволяє визначити рівень прийняття</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відторгнення</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статус дитини в колективі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особливості міжособистісних відносин</w:t>
            </w:r>
          </w:p>
        </w:tc>
      </w:tr>
      <w:tr>
        <w:tblPrEx>
          <w:shd w:val="clear" w:color="auto" w:fill="cdd4e9"/>
        </w:tblPrEx>
        <w:trPr>
          <w:trHeight w:val="1510" w:hRule="atLeast"/>
        </w:trPr>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Тест</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опитувальник «Шкільна адаптованість»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А</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Прихожан</w:t>
            </w:r>
            <w:r>
              <w:rPr>
                <w:rStyle w:val="Немає"/>
                <w:rFonts w:ascii="Times New Roman" w:hAnsi="Times New Roman"/>
                <w:sz w:val="24"/>
                <w:szCs w:val="24"/>
                <w:shd w:val="nil" w:color="auto" w:fill="auto"/>
                <w:rtl w:val="0"/>
                <w:lang w:val="ru-RU"/>
              </w:rPr>
              <w:t>)</w:t>
            </w:r>
          </w:p>
        </w:tc>
        <w:tc>
          <w:tcPr>
            <w:tcW w:type="dxa" w:w="21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Оцінка загальної адаптованості до шкільного середовища</w:t>
            </w:r>
          </w:p>
        </w:tc>
        <w:tc>
          <w:tcPr>
            <w:tcW w:type="dxa" w:w="21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Опитувальник із відповідями «так – ні – не знаю»</w:t>
            </w:r>
          </w:p>
        </w:tc>
        <w:tc>
          <w:tcPr>
            <w:tcW w:type="dxa" w:w="27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Досліджує навчальну мотивацію</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емоційне ставлення до школи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поведінкові особливості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взаємодію з учителем</w:t>
            </w:r>
          </w:p>
        </w:tc>
      </w:tr>
      <w:tr>
        <w:tblPrEx>
          <w:shd w:val="clear" w:color="auto" w:fill="cdd4e9"/>
        </w:tblPrEx>
        <w:trPr>
          <w:trHeight w:val="1510" w:hRule="atLeast"/>
        </w:trPr>
        <w:tc>
          <w:tcPr>
            <w:tcW w:type="dxa" w:w="220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Психолого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педагогічне спостереження</w:t>
            </w:r>
          </w:p>
        </w:tc>
        <w:tc>
          <w:tcPr>
            <w:tcW w:type="dxa" w:w="218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Отримання додаткових даних про поведінку та адаптацію дитини</w:t>
            </w:r>
          </w:p>
        </w:tc>
        <w:tc>
          <w:tcPr>
            <w:tcW w:type="dxa" w:w="219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Систематичне фіксування поведінки у природних умовах</w:t>
            </w:r>
          </w:p>
        </w:tc>
        <w:tc>
          <w:tcPr>
            <w:tcW w:type="dxa" w:w="275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Виявляє особливості міжособистісної взаємодії</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включеність у діяльність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рівень емоційної стабільності</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 xml:space="preserve">складено автором за </w:t>
      </w:r>
      <w:r>
        <w:rPr>
          <w:rStyle w:val="Немає"/>
          <w:rFonts w:ascii="Times New Roman" w:hAnsi="Times New Roman"/>
          <w:sz w:val="24"/>
          <w:szCs w:val="24"/>
          <w:rtl w:val="0"/>
          <w:lang w:val="ru-RU"/>
        </w:rPr>
        <w:t>[36, 60, 64]</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 дослідженні адаптації дітей з особливими освітніми потребами в умовах інклюзивного навчання було використано комплекс психодіагностичних методик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забезпечує багатовимірний аналіз емоційного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когнітивного та соціального розвитку дітей</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Однією з ключових методик став </w:t>
      </w:r>
      <w:r>
        <w:rPr>
          <w:rStyle w:val="Немає"/>
          <w:rFonts w:ascii="Times New Roman" w:hAnsi="Times New Roman" w:hint="default"/>
          <w:b w:val="1"/>
          <w:bCs w:val="1"/>
          <w:sz w:val="28"/>
          <w:szCs w:val="28"/>
          <w:rtl w:val="0"/>
          <w:lang w:val="ru-RU"/>
        </w:rPr>
        <w:t>тест Філліпса «Шкільна тривожність»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дозволяє виявити різні форми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пов’язаної з навчальною діяльністю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Методика складається з </w:t>
      </w:r>
      <w:r>
        <w:rPr>
          <w:rStyle w:val="Немає"/>
          <w:rFonts w:ascii="Times New Roman" w:hAnsi="Times New Roman"/>
          <w:sz w:val="28"/>
          <w:szCs w:val="28"/>
          <w:rtl w:val="0"/>
          <w:lang w:val="ru-RU"/>
        </w:rPr>
        <w:t xml:space="preserve">58 </w:t>
      </w:r>
      <w:r>
        <w:rPr>
          <w:rStyle w:val="Немає"/>
          <w:rFonts w:ascii="Times New Roman" w:hAnsi="Times New Roman" w:hint="default"/>
          <w:sz w:val="28"/>
          <w:szCs w:val="28"/>
          <w:rtl w:val="0"/>
          <w:lang w:val="ru-RU"/>
        </w:rPr>
        <w:t>тверджень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які дитина відповідає «так» або «ні»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 включає поділ на кілька шкал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охоплюють страх перед учителем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тривожність у ситуації перевірки знань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соціальні страхи та загальний рівень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Отримані результати дозволяють кількісно оцінити інтенсивність тривожних проявів і визначити їх вплив на процес навчання та соціальну взаємодію дитини </w:t>
      </w:r>
      <w:r>
        <w:rPr>
          <w:rStyle w:val="Немає"/>
          <w:rFonts w:ascii="Times New Roman" w:hAnsi="Times New Roman"/>
          <w:sz w:val="28"/>
          <w:szCs w:val="28"/>
          <w:rtl w:val="0"/>
          <w:lang w:val="ru-RU"/>
        </w:rPr>
        <w:t>[70] (</w:t>
      </w:r>
      <w:r>
        <w:rPr>
          <w:rStyle w:val="Немає"/>
          <w:rFonts w:ascii="Times New Roman" w:hAnsi="Times New Roman" w:hint="default"/>
          <w:sz w:val="28"/>
          <w:szCs w:val="28"/>
          <w:rtl w:val="0"/>
          <w:lang w:val="ru-RU"/>
        </w:rPr>
        <w:t>Додаток 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cs="Times New Roman" w:hAnsi="Times New Roman" w:eastAsia="Times New Roman"/>
          <w:sz w:val="28"/>
          <w:szCs w:val="28"/>
        </w:rPr>
        <w:drawing xmlns:a="http://schemas.openxmlformats.org/drawingml/2006/main">
          <wp:inline distT="0" distB="0" distL="0" distR="0">
            <wp:extent cx="5172798" cy="3572374"/>
            <wp:effectExtent l="0" t="0" r="0" b="0"/>
            <wp:docPr id="1073741926" name="officeArt object" descr="Рисунок 5"/>
            <wp:cNvGraphicFramePr/>
            <a:graphic xmlns:a="http://schemas.openxmlformats.org/drawingml/2006/main">
              <a:graphicData uri="http://schemas.openxmlformats.org/drawingml/2006/picture">
                <pic:pic xmlns:pic="http://schemas.openxmlformats.org/drawingml/2006/picture">
                  <pic:nvPicPr>
                    <pic:cNvPr id="1073741926" name="Рисунок 5" descr="Рисунок 5"/>
                    <pic:cNvPicPr>
                      <a:picLocks noChangeAspect="1"/>
                    </pic:cNvPicPr>
                  </pic:nvPicPr>
                  <pic:blipFill>
                    <a:blip r:embed="rId5">
                      <a:extLst/>
                    </a:blip>
                    <a:stretch>
                      <a:fillRect/>
                    </a:stretch>
                  </pic:blipFill>
                  <pic:spPr>
                    <a:xfrm>
                      <a:off x="0" y="0"/>
                      <a:ext cx="5172798" cy="3572374"/>
                    </a:xfrm>
                    <a:prstGeom prst="rect">
                      <a:avLst/>
                    </a:prstGeom>
                    <a:ln w="12700" cap="flat">
                      <a:noFill/>
                      <a:miter lim="400000"/>
                    </a:ln>
                    <a:effectLst/>
                  </pic:spPr>
                </pic:pic>
              </a:graphicData>
            </a:graphic>
          </wp:inline>
        </w:drawing>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Рис</w:t>
      </w:r>
      <w:r>
        <w:rPr>
          <w:rStyle w:val="Немає"/>
          <w:rFonts w:ascii="Times New Roman" w:hAnsi="Times New Roman"/>
          <w:b w:val="1"/>
          <w:bCs w:val="1"/>
          <w:sz w:val="28"/>
          <w:szCs w:val="28"/>
          <w:rtl w:val="0"/>
          <w:lang w:val="ru-RU"/>
        </w:rPr>
        <w:t xml:space="preserve">. 2.2. </w:t>
      </w:r>
      <w:r>
        <w:rPr>
          <w:rStyle w:val="Немає"/>
          <w:rFonts w:ascii="Times New Roman" w:hAnsi="Times New Roman" w:hint="default"/>
          <w:b w:val="1"/>
          <w:bCs w:val="1"/>
          <w:sz w:val="28"/>
          <w:szCs w:val="28"/>
          <w:rtl w:val="0"/>
          <w:lang w:val="ru-RU"/>
        </w:rPr>
        <w:t>Ключ до запитань</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b w:val="1"/>
          <w:bCs w:val="1"/>
          <w:sz w:val="28"/>
          <w:szCs w:val="28"/>
          <w:rtl w:val="0"/>
          <w:lang w:val="ru-RU"/>
        </w:rPr>
        <w:t>«</w:t>
      </w:r>
      <w:r>
        <w:rPr>
          <w:rStyle w:val="Немає"/>
          <w:rFonts w:ascii="Times New Roman" w:hAnsi="Times New Roman"/>
          <w:b w:val="1"/>
          <w:bCs w:val="1"/>
          <w:sz w:val="28"/>
          <w:szCs w:val="28"/>
          <w:rtl w:val="0"/>
          <w:lang w:val="ru-RU"/>
        </w:rPr>
        <w:t>+</w:t>
      </w:r>
      <w:r>
        <w:rPr>
          <w:rStyle w:val="Немає"/>
          <w:rFonts w:ascii="Times New Roman" w:hAnsi="Times New Roman" w:hint="default"/>
          <w:b w:val="1"/>
          <w:bCs w:val="1"/>
          <w:sz w:val="28"/>
          <w:szCs w:val="28"/>
          <w:rtl w:val="0"/>
          <w:lang w:val="ru-RU"/>
        </w:rPr>
        <w:t xml:space="preserve">» </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b w:val="1"/>
          <w:bCs w:val="1"/>
          <w:sz w:val="28"/>
          <w:szCs w:val="28"/>
          <w:rtl w:val="0"/>
          <w:lang w:val="ru-RU"/>
        </w:rPr>
        <w:t>Так</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b w:val="1"/>
          <w:bCs w:val="1"/>
          <w:sz w:val="28"/>
          <w:szCs w:val="28"/>
          <w:rtl w:val="0"/>
          <w:lang w:val="ru-RU"/>
        </w:rPr>
        <w:t>«</w:t>
      </w:r>
      <w:r>
        <w:rPr>
          <w:rStyle w:val="Немає"/>
          <w:rFonts w:ascii="Times New Roman" w:hAnsi="Times New Roman"/>
          <w:b w:val="1"/>
          <w:bCs w:val="1"/>
          <w:sz w:val="28"/>
          <w:szCs w:val="28"/>
          <w:rtl w:val="0"/>
          <w:lang w:val="ru-RU"/>
        </w:rPr>
        <w:t>-</w:t>
      </w:r>
      <w:r>
        <w:rPr>
          <w:rStyle w:val="Немає"/>
          <w:rFonts w:ascii="Times New Roman" w:hAnsi="Times New Roman" w:hint="default"/>
          <w:b w:val="1"/>
          <w:bCs w:val="1"/>
          <w:sz w:val="28"/>
          <w:szCs w:val="28"/>
          <w:rtl w:val="0"/>
          <w:lang w:val="ru-RU"/>
        </w:rPr>
        <w:t xml:space="preserve">» </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b w:val="1"/>
          <w:bCs w:val="1"/>
          <w:sz w:val="28"/>
          <w:szCs w:val="28"/>
          <w:rtl w:val="0"/>
          <w:lang w:val="ru-RU"/>
        </w:rPr>
        <w:t>Ні</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Виокремлюють запитання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відповіді на які не збігаються із ключем тесту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Наприклад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на </w:t>
      </w:r>
      <w:r>
        <w:rPr>
          <w:rStyle w:val="Немає"/>
          <w:rFonts w:ascii="Times New Roman" w:hAnsi="Times New Roman"/>
          <w:sz w:val="28"/>
          <w:szCs w:val="28"/>
          <w:rtl w:val="0"/>
          <w:lang w:val="ru-RU"/>
        </w:rPr>
        <w:t>58-</w:t>
      </w:r>
      <w:r>
        <w:rPr>
          <w:rStyle w:val="Немає"/>
          <w:rFonts w:ascii="Times New Roman" w:hAnsi="Times New Roman" w:hint="default"/>
          <w:sz w:val="28"/>
          <w:szCs w:val="28"/>
          <w:rtl w:val="0"/>
          <w:lang w:val="ru-RU"/>
        </w:rPr>
        <w:t>ме запитання дитина відповіла «Так»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тоді як у ключі цьому запитанню відповідає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тобто відповідь «Ні»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Відповіді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не збігаються з ключем</w:t>
      </w:r>
      <w:r>
        <w:rPr>
          <w:rStyle w:val="Немає"/>
          <w:rFonts w:ascii="Times New Roman" w:hAnsi="Times New Roman"/>
          <w:sz w:val="28"/>
          <w:szCs w:val="28"/>
          <w:rtl w:val="0"/>
          <w:lang w:val="ru-RU"/>
        </w:rPr>
        <w:t xml:space="preserve">, - </w:t>
      </w:r>
      <w:r>
        <w:rPr>
          <w:rStyle w:val="Немає"/>
          <w:rFonts w:ascii="Times New Roman" w:hAnsi="Times New Roman" w:hint="default"/>
          <w:sz w:val="28"/>
          <w:szCs w:val="28"/>
          <w:rtl w:val="0"/>
          <w:lang w:val="ru-RU"/>
        </w:rPr>
        <w:t>це прояви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 час обробки підраховується</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загальна кількість розбіжностей по всьому тесту</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понад </w:t>
      </w:r>
      <w:r>
        <w:rPr>
          <w:rStyle w:val="Немає"/>
          <w:rFonts w:ascii="Times New Roman" w:hAnsi="Times New Roman"/>
          <w:sz w:val="28"/>
          <w:szCs w:val="28"/>
          <w:rtl w:val="0"/>
          <w:lang w:val="ru-RU"/>
        </w:rPr>
        <w:t>50%-</w:t>
      </w:r>
      <w:r>
        <w:rPr>
          <w:rStyle w:val="Немає"/>
          <w:rFonts w:ascii="Times New Roman" w:hAnsi="Times New Roman" w:hint="default"/>
          <w:sz w:val="28"/>
          <w:szCs w:val="28"/>
          <w:rtl w:val="0"/>
          <w:lang w:val="ru-RU"/>
        </w:rPr>
        <w:t>підвищена тривожність</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понад </w:t>
      </w:r>
      <w:r>
        <w:rPr>
          <w:rStyle w:val="Немає"/>
          <w:rFonts w:ascii="Times New Roman" w:hAnsi="Times New Roman"/>
          <w:sz w:val="28"/>
          <w:szCs w:val="28"/>
          <w:rtl w:val="0"/>
          <w:lang w:val="ru-RU"/>
        </w:rPr>
        <w:t xml:space="preserve">75% - </w:t>
      </w:r>
      <w:r>
        <w:rPr>
          <w:rStyle w:val="Немає"/>
          <w:rFonts w:ascii="Times New Roman" w:hAnsi="Times New Roman" w:hint="default"/>
          <w:sz w:val="28"/>
          <w:szCs w:val="28"/>
          <w:rtl w:val="0"/>
          <w:lang w:val="ru-RU"/>
        </w:rPr>
        <w:t>висока тривожність</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кількість збігів за кожним із </w:t>
      </w:r>
      <w:r>
        <w:rPr>
          <w:rStyle w:val="Немає"/>
          <w:rFonts w:ascii="Times New Roman" w:hAnsi="Times New Roman"/>
          <w:sz w:val="28"/>
          <w:szCs w:val="28"/>
          <w:rtl w:val="0"/>
          <w:lang w:val="ru-RU"/>
        </w:rPr>
        <w:t xml:space="preserve">8 </w:t>
      </w:r>
      <w:r>
        <w:rPr>
          <w:rStyle w:val="Немає"/>
          <w:rFonts w:ascii="Times New Roman" w:hAnsi="Times New Roman" w:hint="default"/>
          <w:sz w:val="28"/>
          <w:szCs w:val="28"/>
          <w:rtl w:val="0"/>
          <w:lang w:val="ru-RU"/>
        </w:rPr>
        <w:t>чинників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виділені у тесті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Рівень тривожності визначається так само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і в першому випадку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Аналізується загальний внутрішній емоційний стану чня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який багато в чому визначається наявністю тих чи інших тривожних синдромів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факторів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 їх кількістю</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cs="Times New Roman" w:hAnsi="Times New Roman" w:eastAsia="Times New Roman"/>
          <w:sz w:val="28"/>
          <w:szCs w:val="28"/>
        </w:rPr>
        <w:drawing xmlns:a="http://schemas.openxmlformats.org/drawingml/2006/main">
          <wp:inline distT="0" distB="0" distL="0" distR="0">
            <wp:extent cx="4879877" cy="3166746"/>
            <wp:effectExtent l="0" t="0" r="0" b="0"/>
            <wp:docPr id="1073741927" name="officeArt object" descr="Рисунок 6"/>
            <wp:cNvGraphicFramePr/>
            <a:graphic xmlns:a="http://schemas.openxmlformats.org/drawingml/2006/main">
              <a:graphicData uri="http://schemas.openxmlformats.org/drawingml/2006/picture">
                <pic:pic xmlns:pic="http://schemas.openxmlformats.org/drawingml/2006/picture">
                  <pic:nvPicPr>
                    <pic:cNvPr id="1073741927" name="Рисунок 6" descr="Рисунок 6"/>
                    <pic:cNvPicPr>
                      <a:picLocks noChangeAspect="1"/>
                    </pic:cNvPicPr>
                  </pic:nvPicPr>
                  <pic:blipFill>
                    <a:blip r:embed="rId6">
                      <a:extLst/>
                    </a:blip>
                    <a:stretch>
                      <a:fillRect/>
                    </a:stretch>
                  </pic:blipFill>
                  <pic:spPr>
                    <a:xfrm>
                      <a:off x="0" y="0"/>
                      <a:ext cx="4879877" cy="3166746"/>
                    </a:xfrm>
                    <a:prstGeom prst="rect">
                      <a:avLst/>
                    </a:prstGeom>
                    <a:ln w="12700" cap="flat">
                      <a:noFill/>
                      <a:miter lim="400000"/>
                    </a:ln>
                    <a:effectLst/>
                  </pic:spPr>
                </pic:pic>
              </a:graphicData>
            </a:graphic>
          </wp:inline>
        </w:drawing>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Рис</w:t>
      </w:r>
      <w:r>
        <w:rPr>
          <w:rStyle w:val="Немає"/>
          <w:rFonts w:ascii="Times New Roman" w:hAnsi="Times New Roman"/>
          <w:b w:val="1"/>
          <w:bCs w:val="1"/>
          <w:sz w:val="28"/>
          <w:szCs w:val="28"/>
          <w:rtl w:val="0"/>
          <w:lang w:val="ru-RU"/>
        </w:rPr>
        <w:t xml:space="preserve">. 2.3. </w:t>
      </w:r>
      <w:r>
        <w:rPr>
          <w:rStyle w:val="Немає"/>
          <w:rFonts w:ascii="Times New Roman" w:hAnsi="Times New Roman" w:hint="default"/>
          <w:b w:val="1"/>
          <w:bCs w:val="1"/>
          <w:sz w:val="28"/>
          <w:szCs w:val="28"/>
          <w:rtl w:val="0"/>
          <w:lang w:val="ru-RU"/>
        </w:rPr>
        <w:t>Інтерпретація</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Опрацювання результатів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1. </w:t>
      </w:r>
      <w:r>
        <w:rPr>
          <w:rStyle w:val="Немає"/>
          <w:rFonts w:ascii="Times New Roman" w:hAnsi="Times New Roman" w:hint="default"/>
          <w:sz w:val="28"/>
          <w:szCs w:val="28"/>
          <w:rtl w:val="0"/>
          <w:lang w:val="ru-RU"/>
        </w:rPr>
        <w:t xml:space="preserve">Число розбіжностей знаків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за кожним із чинників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абсолютна розбіжність у відсотках</w:t>
      </w:r>
      <w:r>
        <w:rPr>
          <w:rStyle w:val="Немає"/>
          <w:rFonts w:ascii="Times New Roman" w:hAnsi="Times New Roman"/>
          <w:sz w:val="28"/>
          <w:szCs w:val="28"/>
          <w:rtl w:val="0"/>
          <w:lang w:val="ru-RU"/>
        </w:rPr>
        <w:t xml:space="preserve">: &lt;50%; &gt;50%; &gt;75%).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2. </w:t>
      </w:r>
      <w:r>
        <w:rPr>
          <w:rStyle w:val="Немає"/>
          <w:rFonts w:ascii="Times New Roman" w:hAnsi="Times New Roman" w:hint="default"/>
          <w:sz w:val="28"/>
          <w:szCs w:val="28"/>
          <w:rtl w:val="0"/>
          <w:lang w:val="ru-RU"/>
        </w:rPr>
        <w:t>Подання цих даних у вигляді індивідуальних діаграм</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Кількість розбіжностей за кожним виміром для всього класу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абсолютне значення </w:t>
      </w:r>
      <w:r>
        <w:rPr>
          <w:rStyle w:val="Немає"/>
          <w:rFonts w:ascii="Times New Roman" w:hAnsi="Times New Roman"/>
          <w:sz w:val="28"/>
          <w:szCs w:val="28"/>
          <w:rtl w:val="0"/>
          <w:lang w:val="ru-RU"/>
        </w:rPr>
        <w:t xml:space="preserve">-&lt;50%; &gt;50%; &gt;75%.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4. </w:t>
      </w:r>
      <w:r>
        <w:rPr>
          <w:rStyle w:val="Немає"/>
          <w:rFonts w:ascii="Times New Roman" w:hAnsi="Times New Roman" w:hint="default"/>
          <w:sz w:val="28"/>
          <w:szCs w:val="28"/>
          <w:rtl w:val="0"/>
          <w:lang w:val="ru-RU"/>
        </w:rPr>
        <w:t>Подання цих даних у вигляді діаграми</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5. </w:t>
      </w:r>
      <w:r>
        <w:rPr>
          <w:rStyle w:val="Немає"/>
          <w:rFonts w:ascii="Times New Roman" w:hAnsi="Times New Roman" w:hint="default"/>
          <w:sz w:val="28"/>
          <w:szCs w:val="28"/>
          <w:rtl w:val="0"/>
          <w:lang w:val="ru-RU"/>
        </w:rPr>
        <w:t>Кількість учнів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які мають розбіжності за певним чинником </w:t>
      </w:r>
      <w:r>
        <w:rPr>
          <w:rStyle w:val="Немає"/>
          <w:rFonts w:ascii="Times New Roman" w:hAnsi="Times New Roman"/>
          <w:sz w:val="28"/>
          <w:szCs w:val="28"/>
          <w:rtl w:val="0"/>
          <w:lang w:val="ru-RU"/>
        </w:rPr>
        <w:t xml:space="preserve">&gt;50% </w:t>
      </w:r>
      <w:r>
        <w:rPr>
          <w:rStyle w:val="Немає"/>
          <w:rFonts w:ascii="Times New Roman" w:hAnsi="Times New Roman" w:hint="default"/>
          <w:sz w:val="28"/>
          <w:szCs w:val="28"/>
          <w:rtl w:val="0"/>
          <w:lang w:val="ru-RU"/>
        </w:rPr>
        <w:t xml:space="preserve">і </w:t>
      </w:r>
      <w:r>
        <w:rPr>
          <w:rStyle w:val="Немає"/>
          <w:rFonts w:ascii="Times New Roman" w:hAnsi="Times New Roman"/>
          <w:sz w:val="28"/>
          <w:szCs w:val="28"/>
          <w:rtl w:val="0"/>
          <w:lang w:val="ru-RU"/>
        </w:rPr>
        <w:t>&gt;75% (</w:t>
      </w:r>
      <w:r>
        <w:rPr>
          <w:rStyle w:val="Немає"/>
          <w:rFonts w:ascii="Times New Roman" w:hAnsi="Times New Roman" w:hint="default"/>
          <w:sz w:val="28"/>
          <w:szCs w:val="28"/>
          <w:rtl w:val="0"/>
          <w:lang w:val="ru-RU"/>
        </w:rPr>
        <w:t>для всіх чинників</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6. </w:t>
      </w:r>
      <w:r>
        <w:rPr>
          <w:rStyle w:val="Немає"/>
          <w:rFonts w:ascii="Times New Roman" w:hAnsi="Times New Roman" w:hint="default"/>
          <w:sz w:val="28"/>
          <w:szCs w:val="28"/>
          <w:rtl w:val="0"/>
          <w:lang w:val="ru-RU"/>
        </w:rPr>
        <w:t>Подання порівняльних результатів при повторних замірах</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7. </w:t>
      </w:r>
      <w:r>
        <w:rPr>
          <w:rStyle w:val="Немає"/>
          <w:rFonts w:ascii="Times New Roman" w:hAnsi="Times New Roman" w:hint="default"/>
          <w:sz w:val="28"/>
          <w:szCs w:val="28"/>
          <w:rtl w:val="0"/>
          <w:lang w:val="ru-RU"/>
        </w:rPr>
        <w:t xml:space="preserve">Повна інформація про кожного з учнів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за результатами тесту</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Змістова характеристика кожного синдрому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чинника</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1. </w:t>
      </w:r>
      <w:r>
        <w:rPr>
          <w:rStyle w:val="Немає"/>
          <w:rFonts w:ascii="Times New Roman" w:hAnsi="Times New Roman" w:hint="default"/>
          <w:sz w:val="28"/>
          <w:szCs w:val="28"/>
          <w:rtl w:val="0"/>
          <w:lang w:val="ru-RU"/>
        </w:rPr>
        <w:t>Загальна тривожність у школі – загальний емоційний стан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пов’язаний з різними формами її включення в життя школи</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2. </w:t>
      </w:r>
      <w:r>
        <w:rPr>
          <w:rStyle w:val="Немає"/>
          <w:rFonts w:ascii="Times New Roman" w:hAnsi="Times New Roman" w:hint="default"/>
          <w:sz w:val="28"/>
          <w:szCs w:val="28"/>
          <w:rtl w:val="0"/>
          <w:lang w:val="ru-RU"/>
        </w:rPr>
        <w:t>Переживання соціального стресу — емоційний стан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на тлі якого розвиваються її соціальні контакти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передусім з однолітками</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Фрустрація потреби в досягненні успіху – несприятливий психічний фон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не дає змоги дитині розвинути власну потребу в успіху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досягненні високого результату тощо</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4. </w:t>
      </w:r>
      <w:r>
        <w:rPr>
          <w:rStyle w:val="Немає"/>
          <w:rFonts w:ascii="Times New Roman" w:hAnsi="Times New Roman" w:hint="default"/>
          <w:sz w:val="28"/>
          <w:szCs w:val="28"/>
          <w:rtl w:val="0"/>
          <w:lang w:val="ru-RU"/>
        </w:rPr>
        <w:t>Страх самовираження – негативні емоційні переживання ситуацій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пов’язаних із потребою саморозкриття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подання себе іншим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демонстрації своїх можливостей</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5. </w:t>
      </w:r>
      <w:r>
        <w:rPr>
          <w:rStyle w:val="Немає"/>
          <w:rFonts w:ascii="Times New Roman" w:hAnsi="Times New Roman" w:hint="default"/>
          <w:sz w:val="28"/>
          <w:szCs w:val="28"/>
          <w:rtl w:val="0"/>
          <w:lang w:val="ru-RU"/>
        </w:rPr>
        <w:t xml:space="preserve">Страх ситуації перевірки знань – негативне ставлення й переживання тривоги у ситуаціях перевірки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особливо публічної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досягнень та можливостей</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6. </w:t>
      </w:r>
      <w:r>
        <w:rPr>
          <w:rStyle w:val="Немає"/>
          <w:rFonts w:ascii="Times New Roman" w:hAnsi="Times New Roman" w:hint="default"/>
          <w:sz w:val="28"/>
          <w:szCs w:val="28"/>
          <w:rtl w:val="0"/>
          <w:lang w:val="ru-RU"/>
        </w:rPr>
        <w:t>Страх невідповідності очікуванням оточення – орієнтація на значущість інших в оцінюванні своїх результатів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учинків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думок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тривога з приводу оцінок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дають навколишні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очікування негативного оцінювання</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7. </w:t>
      </w:r>
      <w:r>
        <w:rPr>
          <w:rStyle w:val="Немає"/>
          <w:rFonts w:ascii="Times New Roman" w:hAnsi="Times New Roman" w:hint="default"/>
          <w:sz w:val="28"/>
          <w:szCs w:val="28"/>
          <w:rtl w:val="0"/>
          <w:lang w:val="ru-RU"/>
        </w:rPr>
        <w:t>Низька фізіологічна опірність стресові – особливості психофізіологічної організації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знижують здатність дитини пристосовуватись до ситуацій стресового характеру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підвищує ймовірність неадекватного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деструктивного реагування на тривожний чинник середовища</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8. </w:t>
      </w:r>
      <w:r>
        <w:rPr>
          <w:rStyle w:val="Немає"/>
          <w:rFonts w:ascii="Times New Roman" w:hAnsi="Times New Roman" w:hint="default"/>
          <w:sz w:val="28"/>
          <w:szCs w:val="28"/>
          <w:rtl w:val="0"/>
          <w:lang w:val="ru-RU"/>
        </w:rPr>
        <w:t xml:space="preserve">Проблеми і страхи у стосунках з учителями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загальний негативний емоційний фон стосунків із дорослими у школі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знижує успішність навчання дитини в школі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b w:val="1"/>
          <w:bCs w:val="1"/>
          <w:sz w:val="28"/>
          <w:szCs w:val="28"/>
          <w:rtl w:val="0"/>
          <w:lang w:val="ru-RU"/>
        </w:rPr>
        <w:t>Проективна методика «Неіснуюча тварина»</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b w:val="1"/>
          <w:bCs w:val="1"/>
          <w:sz w:val="28"/>
          <w:szCs w:val="28"/>
          <w:rtl w:val="0"/>
          <w:lang w:val="ru-RU"/>
        </w:rPr>
        <w:t>адаптована Друкаревич М</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b w:val="1"/>
          <w:bCs w:val="1"/>
          <w:sz w:val="28"/>
          <w:szCs w:val="28"/>
          <w:rtl w:val="0"/>
          <w:lang w:val="ru-RU"/>
        </w:rPr>
        <w:t>З</w:t>
      </w:r>
      <w:r>
        <w:rPr>
          <w:rStyle w:val="Немає"/>
          <w:rFonts w:ascii="Times New Roman" w:hAnsi="Times New Roman"/>
          <w:b w:val="1"/>
          <w:bCs w:val="1"/>
          <w:sz w:val="28"/>
          <w:szCs w:val="28"/>
          <w:rtl w:val="0"/>
          <w:lang w:val="ru-RU"/>
        </w:rPr>
        <w:t>.</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використовувалася для виявлення емоційної сфери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рівня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агресивності та внутрішньої напруги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Методика передбачає малювання вигаданої істоти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після чого здійснюється якісний аналіз графічних характеристик малюнка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таких як розмір фігури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розташування на аркуші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характер ліній та деталізація елементів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Ця методика дає можливість оцінити особистісні риси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її захисні механізми та внутрішні конфлікти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виявити приховані емоційні труднощі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можуть ускладнювати адаптацію в навчальному середовищі </w:t>
      </w:r>
      <w:r>
        <w:rPr>
          <w:rStyle w:val="Немає"/>
          <w:rFonts w:ascii="Times New Roman" w:hAnsi="Times New Roman"/>
          <w:sz w:val="28"/>
          <w:szCs w:val="28"/>
          <w:rtl w:val="0"/>
          <w:lang w:val="ru-RU"/>
        </w:rPr>
        <w:t>[66].</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Процедура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намалювати малюнок на аркуші папера А</w:t>
      </w:r>
      <w:r>
        <w:rPr>
          <w:rStyle w:val="Немає"/>
          <w:rFonts w:ascii="Times New Roman" w:hAnsi="Times New Roman"/>
          <w:sz w:val="28"/>
          <w:szCs w:val="28"/>
          <w:rtl w:val="0"/>
          <w:lang w:val="ru-RU"/>
        </w:rPr>
        <w:t xml:space="preserve">4, </w:t>
      </w:r>
      <w:r>
        <w:rPr>
          <w:rStyle w:val="Немає"/>
          <w:rFonts w:ascii="Times New Roman" w:hAnsi="Times New Roman" w:hint="default"/>
          <w:sz w:val="28"/>
          <w:szCs w:val="28"/>
          <w:rtl w:val="0"/>
          <w:lang w:val="ru-RU"/>
        </w:rPr>
        <w:t>використовуючи олівці – простий і різнокольорові та гумку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скласти оповідання про тварину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Інструкція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“Придумай і намалюй неіснуючу тварину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тобто таку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якої ніколи і ніде раніше не існувало і не існує</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назви іі неіснуючим ім’ям”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 потреби дитину можна попередити про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не можна використовувати героїв казок і мультфільмів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Оповідання можна складати у довільній формі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xml:space="preserve">орієнтовно </w:t>
      </w:r>
      <w:r>
        <w:rPr>
          <w:rStyle w:val="Немає"/>
          <w:rFonts w:ascii="Times New Roman" w:hAnsi="Times New Roman"/>
          <w:sz w:val="28"/>
          <w:szCs w:val="28"/>
          <w:rtl w:val="0"/>
          <w:lang w:val="ru-RU"/>
        </w:rPr>
        <w:t xml:space="preserve">10-15 </w:t>
      </w:r>
      <w:r>
        <w:rPr>
          <w:rStyle w:val="Немає"/>
          <w:rFonts w:ascii="Times New Roman" w:hAnsi="Times New Roman" w:hint="default"/>
          <w:sz w:val="28"/>
          <w:szCs w:val="28"/>
          <w:rtl w:val="0"/>
          <w:lang w:val="ru-RU"/>
        </w:rPr>
        <w:t>речень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описі бажано відобразити такі моменти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розміри тварини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 і з ким живе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чим харчується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чим зазвичай займається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чого боїться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для чого вона живе і яка від неї користь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має друзів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ворогів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Можна попросити назвати </w:t>
      </w: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основні бажання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є у тварини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Стандартна інструкція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намалювати неіснуючу тварину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 нейтральна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Тому в даному тесті існують додаткові завдання намалювати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«Найбільш злу і найстрашнішу тварину»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дозволяє виявити найбільш приховані агресивні і депресивні тенденції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реакцію на загрозу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«Щасливу тварину»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цінності і прагнення досліджуваного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«Нещасну тварину»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характер побоювань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усвідомлені і неусвідомлені уявлення досліджуваного про його найбільш гострі проблеми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ступінь стійкості досліджуваного до різного ступеню стресів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Для визначення соціального статусу дитини в колективі однолітків застосовувалася </w:t>
      </w:r>
      <w:r>
        <w:rPr>
          <w:rStyle w:val="Немає"/>
          <w:rFonts w:ascii="Times New Roman" w:hAnsi="Times New Roman" w:hint="default"/>
          <w:b w:val="1"/>
          <w:bCs w:val="1"/>
          <w:sz w:val="28"/>
          <w:szCs w:val="28"/>
          <w:rtl w:val="0"/>
          <w:lang w:val="ru-RU"/>
        </w:rPr>
        <w:t>соціометрія Дж</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b w:val="1"/>
          <w:bCs w:val="1"/>
          <w:sz w:val="28"/>
          <w:szCs w:val="28"/>
          <w:rtl w:val="0"/>
          <w:lang w:val="ru-RU"/>
        </w:rPr>
        <w:t>Морено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адаптована для дітей молодшого та середнього шкільного віку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Дослідження передбачало опитування дітей щодо вибору партнерів для спільної 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дозволяло побудувати соціометричну матрицю та соціограму класу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основі отриманих даних можна було оцінити рівень прийняття або відторгнення дитини серед однолітків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її соціальний статус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характер міжособистісних взаємин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безпосередньо впливає на процес соціальної адаптації в інклюзивному середовищі </w:t>
      </w:r>
      <w:r>
        <w:rPr>
          <w:rStyle w:val="Немає"/>
          <w:rFonts w:ascii="Times New Roman" w:hAnsi="Times New Roman"/>
          <w:sz w:val="28"/>
          <w:szCs w:val="28"/>
          <w:rtl w:val="0"/>
          <w:lang w:val="ru-RU"/>
        </w:rPr>
        <w:t>[79].</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Загальна схема дій при соціометричному дослідженні полягає в наступному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Після постановки задач дослідження і вибору об’єктів вимірів формулюються основні гіпотези і положення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стосуються можливих критеріїв опитування членів груп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Тут не може бути повної анонімності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інакше соціометрія виявиться малоефективною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Вимога експериментатора розкрити свої симпатії й антипатії нерідко викликає внутрішні утруднення в опитуваних і виявляється в деяких людей у небажанні брати участь в опитуванні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питання чи критерії соціометрії обрані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вони заносяться на спеціальну картку чи пропонуються в усному вигляді по типу інтерв’ю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Кожен член групи зобов’язаний відповідати на 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вибираючи тих чи інших членів групи в залежності від більшої чи меншої схильності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 переваг у порівнянні з іншими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симпатій чи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навпаки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антипатій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довіри чи недовіри тощо</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Надійність процедури залежить насамперед від правильного добору критеріїв соціометрії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диктується програмою дослідження і попереднім знайомством зі специфікою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 метою підтвердження вірогідності відповідей дослідження може проводитися в групі кілька разів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Для повторного дослідження беруться інші питання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Соціометрична процедура може проводитися в двох формах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Перший варіант — непараметрична процедура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даному випадку випробуваному пропонується відповісти на питання соціометричної картки без обмеження числа виборів випробуваного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Якщо в групі нараховується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скажімо</w:t>
      </w:r>
      <w:r>
        <w:rPr>
          <w:rStyle w:val="Немає"/>
          <w:rFonts w:ascii="Times New Roman" w:hAnsi="Times New Roman"/>
          <w:sz w:val="28"/>
          <w:szCs w:val="28"/>
          <w:rtl w:val="0"/>
          <w:lang w:val="ru-RU"/>
        </w:rPr>
        <w:t xml:space="preserve">, 12 </w:t>
      </w:r>
      <w:r>
        <w:rPr>
          <w:rStyle w:val="Немає"/>
          <w:rFonts w:ascii="Times New Roman" w:hAnsi="Times New Roman" w:hint="default"/>
          <w:sz w:val="28"/>
          <w:szCs w:val="28"/>
          <w:rtl w:val="0"/>
          <w:lang w:val="ru-RU"/>
        </w:rPr>
        <w:t>чоловік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то в зазначеному випадку кожний з опитуваних може вибрати </w:t>
      </w:r>
      <w:r>
        <w:rPr>
          <w:rStyle w:val="Немає"/>
          <w:rFonts w:ascii="Times New Roman" w:hAnsi="Times New Roman"/>
          <w:sz w:val="28"/>
          <w:szCs w:val="28"/>
          <w:rtl w:val="0"/>
          <w:lang w:val="ru-RU"/>
        </w:rPr>
        <w:t xml:space="preserve">11 </w:t>
      </w:r>
      <w:r>
        <w:rPr>
          <w:rStyle w:val="Немає"/>
          <w:rFonts w:ascii="Times New Roman" w:hAnsi="Times New Roman" w:hint="default"/>
          <w:sz w:val="28"/>
          <w:szCs w:val="28"/>
          <w:rtl w:val="0"/>
          <w:lang w:val="ru-RU"/>
        </w:rPr>
        <w:t xml:space="preserve">чоловік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крім самого себе</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теоретично можливе число зроблених кожним членом групи виборів у напрямку до інших членів групи в зазначеному прикладі буде дорівнює </w:t>
      </w:r>
      <w:r>
        <w:rPr>
          <w:rStyle w:val="Немає"/>
          <w:rFonts w:ascii="Times New Roman" w:hAnsi="Times New Roman"/>
          <w:sz w:val="28"/>
          <w:szCs w:val="28"/>
          <w:rtl w:val="0"/>
          <w:lang w:val="ru-RU"/>
        </w:rPr>
        <w:t xml:space="preserve">(N-1), </w:t>
      </w:r>
      <w:r>
        <w:rPr>
          <w:rStyle w:val="Немає"/>
          <w:rFonts w:ascii="Times New Roman" w:hAnsi="Times New Roman" w:hint="default"/>
          <w:sz w:val="28"/>
          <w:szCs w:val="28"/>
          <w:rtl w:val="0"/>
          <w:lang w:val="ru-RU"/>
        </w:rPr>
        <w:t xml:space="preserve">де </w:t>
      </w:r>
      <w:r>
        <w:rPr>
          <w:rStyle w:val="Немає"/>
          <w:rFonts w:ascii="Times New Roman" w:hAnsi="Times New Roman"/>
          <w:sz w:val="28"/>
          <w:szCs w:val="28"/>
          <w:rtl w:val="0"/>
          <w:lang w:val="ru-RU"/>
        </w:rPr>
        <w:t xml:space="preserve">N- </w:t>
      </w:r>
      <w:r>
        <w:rPr>
          <w:rStyle w:val="Немає"/>
          <w:rFonts w:ascii="Times New Roman" w:hAnsi="Times New Roman" w:hint="default"/>
          <w:sz w:val="28"/>
          <w:szCs w:val="28"/>
          <w:rtl w:val="0"/>
          <w:lang w:val="ru-RU"/>
        </w:rPr>
        <w:t>число членів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Так само і теоретично можливе число отриманих суб’єктом виборів у групі буде дорівнює </w:t>
      </w:r>
      <w:r>
        <w:rPr>
          <w:rStyle w:val="Немає"/>
          <w:rFonts w:ascii="Times New Roman" w:hAnsi="Times New Roman"/>
          <w:sz w:val="28"/>
          <w:szCs w:val="28"/>
          <w:rtl w:val="0"/>
          <w:lang w:val="ru-RU"/>
        </w:rPr>
        <w:t xml:space="preserve">(N-1). </w:t>
      </w:r>
      <w:r>
        <w:rPr>
          <w:rStyle w:val="Немає"/>
          <w:rFonts w:ascii="Times New Roman" w:hAnsi="Times New Roman" w:hint="default"/>
          <w:sz w:val="28"/>
          <w:szCs w:val="28"/>
          <w:rtl w:val="0"/>
          <w:lang w:val="ru-RU"/>
        </w:rPr>
        <w:t xml:space="preserve">Зазначена величина </w:t>
      </w:r>
      <w:r>
        <w:rPr>
          <w:rStyle w:val="Немає"/>
          <w:rFonts w:ascii="Times New Roman" w:hAnsi="Times New Roman"/>
          <w:sz w:val="28"/>
          <w:szCs w:val="28"/>
          <w:rtl w:val="0"/>
          <w:lang w:val="ru-RU"/>
        </w:rPr>
        <w:t xml:space="preserve">(N-1) </w:t>
      </w:r>
      <w:r>
        <w:rPr>
          <w:rStyle w:val="Немає"/>
          <w:rFonts w:ascii="Times New Roman" w:hAnsi="Times New Roman" w:hint="default"/>
          <w:sz w:val="28"/>
          <w:szCs w:val="28"/>
          <w:rtl w:val="0"/>
          <w:lang w:val="ru-RU"/>
        </w:rPr>
        <w:t>отриманих виборів є основною кількісною константою соціометричних вимірів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 непараметричній процедурі ця теоретична константа є однаковою як для індивідуума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робить вибори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для будь</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якого індивідуума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став об’єктом вибору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Перевагою даного варіанта процедури є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вона дозволяє виявити так звану емоційну експансивність кожного члена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зробити зріз різноманіття міжособистісних зв’язків у груповій структурі</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До недоліків слід віднести складність обрахування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оскільки при збільшенні розмірів групи до </w:t>
      </w:r>
      <w:r>
        <w:rPr>
          <w:rStyle w:val="Немає"/>
          <w:rFonts w:ascii="Times New Roman" w:hAnsi="Times New Roman"/>
          <w:sz w:val="28"/>
          <w:szCs w:val="28"/>
          <w:rtl w:val="0"/>
          <w:lang w:val="ru-RU"/>
        </w:rPr>
        <w:t xml:space="preserve">12-16 </w:t>
      </w:r>
      <w:r>
        <w:rPr>
          <w:rStyle w:val="Немає"/>
          <w:rFonts w:ascii="Times New Roman" w:hAnsi="Times New Roman" w:hint="default"/>
          <w:sz w:val="28"/>
          <w:szCs w:val="28"/>
          <w:rtl w:val="0"/>
          <w:lang w:val="ru-RU"/>
        </w:rPr>
        <w:t>чоловік зв’язків стає так багато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без застосування обчислювальної техніки проаналізувати їх дуже важко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Іншим недоліком непараметричної процедури є велика імовірність одержання випадкового вибору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Відповідь «вибираю всіх» може мати два пояснення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або у випробуваного дійсно склалася така узагальнена аморфна і недиференційована система відносин з навколишніми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що малоймовірно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або випробуваний свідомо дає помилкова відповідь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прикриваючи формальною лояльністю до навколишніх і до експериментатора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що більш ймовірно</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Загалом проведення соціометричного опитування повинно задовольняти наступним вимогам</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1. </w:t>
      </w:r>
      <w:r>
        <w:rPr>
          <w:rStyle w:val="Немає"/>
          <w:rFonts w:ascii="Times New Roman" w:hAnsi="Times New Roman" w:hint="default"/>
          <w:sz w:val="28"/>
          <w:szCs w:val="28"/>
          <w:rtl w:val="0"/>
          <w:lang w:val="ru-RU"/>
        </w:rPr>
        <w:t>Опитування можна проводити лише в групах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мають певний досвід спільної діяльності</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2. </w:t>
      </w:r>
      <w:r>
        <w:rPr>
          <w:rStyle w:val="Немає"/>
          <w:rFonts w:ascii="Times New Roman" w:hAnsi="Times New Roman" w:hint="default"/>
          <w:sz w:val="28"/>
          <w:szCs w:val="28"/>
          <w:rtl w:val="0"/>
          <w:lang w:val="ru-RU"/>
        </w:rPr>
        <w:t xml:space="preserve">Розмір групи повинен давати її членам можливість активного безпосереднього спілкування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Запитання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задаються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повинні являти собою критерії</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4. </w:t>
      </w:r>
      <w:r>
        <w:rPr>
          <w:rStyle w:val="Немає"/>
          <w:rFonts w:ascii="Times New Roman" w:hAnsi="Times New Roman" w:hint="default"/>
          <w:sz w:val="28"/>
          <w:szCs w:val="28"/>
          <w:rtl w:val="0"/>
          <w:lang w:val="ru-RU"/>
        </w:rPr>
        <w:t>Зміст обраного критерію повинний бути ясним та зрозумілим для всіх членів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яка досліджується</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5. </w:t>
      </w:r>
      <w:r>
        <w:rPr>
          <w:rStyle w:val="Немає"/>
          <w:rFonts w:ascii="Times New Roman" w:hAnsi="Times New Roman" w:hint="default"/>
          <w:sz w:val="28"/>
          <w:szCs w:val="28"/>
          <w:rtl w:val="0"/>
          <w:lang w:val="ru-RU"/>
        </w:rPr>
        <w:t>Необхідно вказати можливу кількість виборів Коли потрібно отримати повну картину взаємовідносин між членами даної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дозволяється робити необмежене число виборів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непараметрична процедура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Якщо дослідника цікавлять лише типові елементи структури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то вводиться обмежена кількість виборів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параметрична процедура</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6. </w:t>
      </w:r>
      <w:r>
        <w:rPr>
          <w:rStyle w:val="Немає"/>
          <w:rFonts w:ascii="Times New Roman" w:hAnsi="Times New Roman" w:hint="default"/>
          <w:sz w:val="28"/>
          <w:szCs w:val="28"/>
          <w:rtl w:val="0"/>
          <w:lang w:val="ru-RU"/>
        </w:rPr>
        <w:t>Члени групи повинні ясно уявляти собі її границі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Кожний член колективу може вибирати собі партнерів для спільної діяльності тільки в межах свого колективу</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7. </w:t>
      </w:r>
      <w:r>
        <w:rPr>
          <w:rStyle w:val="Немає"/>
          <w:rFonts w:ascii="Times New Roman" w:hAnsi="Times New Roman" w:hint="default"/>
          <w:sz w:val="28"/>
          <w:szCs w:val="28"/>
          <w:rtl w:val="0"/>
          <w:lang w:val="ru-RU"/>
        </w:rPr>
        <w:t>Опитування повинне проводитись сторонньою для даної групи особою</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8. </w:t>
      </w:r>
      <w:r>
        <w:rPr>
          <w:rStyle w:val="Немає"/>
          <w:rFonts w:ascii="Times New Roman" w:hAnsi="Times New Roman" w:hint="default"/>
          <w:sz w:val="28"/>
          <w:szCs w:val="28"/>
          <w:rtl w:val="0"/>
          <w:lang w:val="ru-RU"/>
        </w:rPr>
        <w:t>Кожний член групи повинен робити вибори самостійно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не радячись з іншими </w:t>
      </w:r>
    </w:p>
    <w:p>
      <w:pPr>
        <w:pStyle w:val="Normal.0"/>
        <w:spacing w:after="0" w:line="360" w:lineRule="auto"/>
        <w:ind w:firstLine="709"/>
        <w:jc w:val="center"/>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Обробка результатів</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Коли соціометричні картки заповнені і зібрані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починається етап їхньої математичної обробки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Найпростішими способами кількісної обробки є табличний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графічний і індексологічний</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Соціоматриця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таблиця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Результати виборів розносяться по матриці за допомогою умовних позначок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Таблиці результатів заповнюються окремо по різних критеріях виборів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 вертикалі записуються за номерами прізвища всіх членів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вивчається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по </w:t>
      </w: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горизонталі — тільки їхній номер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На відповідних перетинаннях цифрами </w:t>
      </w:r>
      <w:r>
        <w:rPr>
          <w:rStyle w:val="Немає"/>
          <w:rFonts w:ascii="Times New Roman" w:hAnsi="Times New Roman"/>
          <w:sz w:val="28"/>
          <w:szCs w:val="28"/>
          <w:rtl w:val="0"/>
          <w:lang w:val="ru-RU"/>
        </w:rPr>
        <w:t xml:space="preserve">+1, +2, +3 </w:t>
      </w:r>
      <w:r>
        <w:rPr>
          <w:rStyle w:val="Немає"/>
          <w:rFonts w:ascii="Times New Roman" w:hAnsi="Times New Roman" w:hint="default"/>
          <w:sz w:val="28"/>
          <w:szCs w:val="28"/>
          <w:rtl w:val="0"/>
          <w:lang w:val="ru-RU"/>
        </w:rPr>
        <w:t>позначають тих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кого вибрав кожен випробуваний у першу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другу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третю чергу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цифрами </w:t>
      </w:r>
      <w:r>
        <w:rPr>
          <w:rStyle w:val="Немає"/>
          <w:rFonts w:ascii="Times New Roman" w:hAnsi="Times New Roman"/>
          <w:sz w:val="28"/>
          <w:szCs w:val="28"/>
          <w:rtl w:val="0"/>
          <w:lang w:val="ru-RU"/>
        </w:rPr>
        <w:t xml:space="preserve">-1, 2, </w:t>
      </w:r>
      <w:r>
        <w:rPr>
          <w:rStyle w:val="Немає"/>
          <w:rFonts w:ascii="Times New Roman" w:hAnsi="Times New Roman" w:hint="default"/>
          <w:sz w:val="28"/>
          <w:szCs w:val="28"/>
          <w:rtl w:val="0"/>
          <w:lang w:val="ru-RU"/>
        </w:rPr>
        <w:t>— тих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кого піддослідний не обирає в першу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другу і третю чергу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Після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позитивні і негативні вибори занесені в таблицю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треба підрахувати по вертикалі алгебраїчну суму всіх отриманих кожним членом групи виборів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сума виборів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Потім треба підрахувати суму балів для кожного члена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 огляду на при цьому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вибір у першу чергу дорівнює </w:t>
      </w: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 xml:space="preserve">балам </w:t>
      </w: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 xml:space="preserve">у другу — </w:t>
      </w:r>
      <w:r>
        <w:rPr>
          <w:rStyle w:val="Немає"/>
          <w:rFonts w:ascii="Times New Roman" w:hAnsi="Times New Roman"/>
          <w:sz w:val="28"/>
          <w:szCs w:val="28"/>
          <w:rtl w:val="0"/>
          <w:lang w:val="ru-RU"/>
        </w:rPr>
        <w:t xml:space="preserve">+2 (-2), </w:t>
      </w:r>
      <w:r>
        <w:rPr>
          <w:rStyle w:val="Немає"/>
          <w:rFonts w:ascii="Times New Roman" w:hAnsi="Times New Roman" w:hint="default"/>
          <w:sz w:val="28"/>
          <w:szCs w:val="28"/>
          <w:rtl w:val="0"/>
          <w:lang w:val="ru-RU"/>
        </w:rPr>
        <w:t xml:space="preserve">у третю — </w:t>
      </w:r>
      <w:r>
        <w:rPr>
          <w:rStyle w:val="Немає"/>
          <w:rFonts w:ascii="Times New Roman" w:hAnsi="Times New Roman"/>
          <w:sz w:val="28"/>
          <w:szCs w:val="28"/>
          <w:rtl w:val="0"/>
          <w:lang w:val="ru-RU"/>
        </w:rPr>
        <w:t xml:space="preserve">+1(-1). </w:t>
      </w:r>
      <w:r>
        <w:rPr>
          <w:rStyle w:val="Немає"/>
          <w:rFonts w:ascii="Times New Roman" w:hAnsi="Times New Roman" w:hint="default"/>
          <w:sz w:val="28"/>
          <w:szCs w:val="28"/>
          <w:rtl w:val="0"/>
          <w:lang w:val="ru-RU"/>
        </w:rPr>
        <w:t>Після цього підраховується загальна алгебраїчна сума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і визначає статус у групі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Аналіз социоматрицы за кожним критерієм дає досить наочну картину взаємин у групі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Можуть бути побудовані сумарні соціоматриці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дають картину виборів по декількох критеріях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соціоматриці за даними міжгрупових виборів</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Основна перевага соціоматриці — можливість представити вибори у числовому виді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дозволяє проранжувати членів групи по числу отриманих і відданих виборів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встановити порядок впливів у групі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На основі соціоматриці будується соціограма — карта соціометричних виборів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соціометрична карта</w:t>
      </w:r>
      <w:r>
        <w:rPr>
          <w:rStyle w:val="Немає"/>
          <w:rFonts w:ascii="Times New Roman" w:hAnsi="Times New Roman"/>
          <w:sz w:val="28"/>
          <w:szCs w:val="28"/>
          <w:rtl w:val="0"/>
          <w:lang w:val="ru-RU"/>
        </w:rPr>
        <w:t xml:space="preserve">). </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Соціограма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Соціограма — графічне зображення реакції випробуваних один на одного при відповідях на соціометричний критерій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Соціограма дозволяє зробити порівняльний аналіз структури взаємин у групі в просторі на деякій площині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«щиті»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за допомогою спеціальних знаків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мал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Нижче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Вона дає наочне представлення про внутрішньогрупову диференціацію членів групи за їх статусом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популярністю</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b w:val="1"/>
          <w:bCs w:val="1"/>
          <w:sz w:val="28"/>
          <w:szCs w:val="28"/>
          <w:rtl w:val="0"/>
          <w:lang w:val="ru-RU"/>
        </w:rPr>
        <w:t>Тест</w:t>
      </w:r>
      <w:r>
        <w:rPr>
          <w:rStyle w:val="Немає"/>
          <w:rFonts w:ascii="Times New Roman" w:hAnsi="Times New Roman"/>
          <w:b w:val="1"/>
          <w:bCs w:val="1"/>
          <w:sz w:val="28"/>
          <w:szCs w:val="28"/>
          <w:rtl w:val="0"/>
          <w:lang w:val="ru-RU"/>
        </w:rPr>
        <w:t>-</w:t>
      </w:r>
      <w:r>
        <w:rPr>
          <w:rStyle w:val="Немає"/>
          <w:rFonts w:ascii="Times New Roman" w:hAnsi="Times New Roman" w:hint="default"/>
          <w:b w:val="1"/>
          <w:bCs w:val="1"/>
          <w:sz w:val="28"/>
          <w:szCs w:val="28"/>
          <w:rtl w:val="0"/>
          <w:lang w:val="ru-RU"/>
        </w:rPr>
        <w:t>опитувальник «Шкільна адаптованість»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розроблений 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Прихожан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застосовувався для оцінки загальної готовності дітей до навчання в шкільному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Опитувальник містить питання з варіантами відповідей «так – ні – не знаю»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дозволяє досліджувати навчальну мотивацію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емоційне ставлення до школи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особливості поведінки та взаємодії з учителем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Результати цієї методики забезпечують розуміння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наскільки дитина здатна інтегруватися в навчальний процес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підтримувати позитивні взаємини з педагогами та адаптуватися до колективу </w:t>
      </w:r>
      <w:r>
        <w:rPr>
          <w:rStyle w:val="Немає"/>
          <w:rFonts w:ascii="Times New Roman" w:hAnsi="Times New Roman"/>
          <w:sz w:val="28"/>
          <w:szCs w:val="28"/>
          <w:rtl w:val="0"/>
          <w:lang w:val="ru-RU"/>
        </w:rPr>
        <w:t>[89].</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b w:val="1"/>
          <w:bCs w:val="1"/>
          <w:sz w:val="28"/>
          <w:szCs w:val="28"/>
          <w:rtl w:val="0"/>
          <w:lang w:val="ru-RU"/>
        </w:rPr>
        <w:t>Опис тесту</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Для проведення тесту необхідно </w:t>
      </w:r>
      <w:r>
        <w:rPr>
          <w:rStyle w:val="Немає"/>
          <w:rFonts w:ascii="Times New Roman" w:hAnsi="Times New Roman"/>
          <w:sz w:val="28"/>
          <w:szCs w:val="28"/>
          <w:rtl w:val="0"/>
          <w:lang w:val="ru-RU"/>
        </w:rPr>
        <w:t xml:space="preserve">2 </w:t>
      </w:r>
      <w:r>
        <w:rPr>
          <w:rStyle w:val="Немає"/>
          <w:rFonts w:ascii="Times New Roman" w:hAnsi="Times New Roman" w:hint="default"/>
          <w:sz w:val="28"/>
          <w:szCs w:val="28"/>
          <w:rtl w:val="0"/>
          <w:lang w:val="ru-RU"/>
        </w:rPr>
        <w:t xml:space="preserve">набори по </w:t>
      </w:r>
      <w:r>
        <w:rPr>
          <w:rStyle w:val="Немає"/>
          <w:rFonts w:ascii="Times New Roman" w:hAnsi="Times New Roman"/>
          <w:sz w:val="28"/>
          <w:szCs w:val="28"/>
          <w:rtl w:val="0"/>
          <w:lang w:val="ru-RU"/>
        </w:rPr>
        <w:t xml:space="preserve">12 </w:t>
      </w:r>
      <w:r>
        <w:rPr>
          <w:rStyle w:val="Немає"/>
          <w:rFonts w:ascii="Times New Roman" w:hAnsi="Times New Roman" w:hint="default"/>
          <w:sz w:val="28"/>
          <w:szCs w:val="28"/>
          <w:rtl w:val="0"/>
          <w:lang w:val="ru-RU"/>
        </w:rPr>
        <w:t xml:space="preserve">малюнків розміром </w:t>
      </w:r>
      <w:r>
        <w:rPr>
          <w:rStyle w:val="Немає"/>
          <w:rFonts w:ascii="Times New Roman" w:hAnsi="Times New Roman"/>
          <w:sz w:val="28"/>
          <w:szCs w:val="28"/>
          <w:rtl w:val="0"/>
          <w:lang w:val="ru-RU"/>
        </w:rPr>
        <w:t xml:space="preserve">18 </w:t>
      </w:r>
      <w:r>
        <w:rPr>
          <w:rStyle w:val="Немає"/>
          <w:rFonts w:ascii="Times New Roman" w:hAnsi="Times New Roman" w:hint="default"/>
          <w:sz w:val="28"/>
          <w:szCs w:val="28"/>
          <w:rtl w:val="0"/>
          <w:lang w:val="ru-RU"/>
        </w:rPr>
        <w:t xml:space="preserve">х </w:t>
      </w:r>
      <w:r>
        <w:rPr>
          <w:rStyle w:val="Немає"/>
          <w:rFonts w:ascii="Times New Roman" w:hAnsi="Times New Roman"/>
          <w:sz w:val="28"/>
          <w:szCs w:val="28"/>
          <w:rtl w:val="0"/>
          <w:lang w:val="ru-RU"/>
        </w:rPr>
        <w:t xml:space="preserve">13 </w:t>
      </w:r>
      <w:r>
        <w:rPr>
          <w:rStyle w:val="Немає"/>
          <w:rFonts w:ascii="Times New Roman" w:hAnsi="Times New Roman" w:hint="default"/>
          <w:sz w:val="28"/>
          <w:szCs w:val="28"/>
          <w:rtl w:val="0"/>
          <w:lang w:val="ru-RU"/>
        </w:rPr>
        <w:t>см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кожному</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Набір А призначений для дівчаток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Набір Б – для хлопчиків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Номера зображень ставляться на звороті малюнку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Методика проводиться з кожним досліджуваним індивідуально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Вимоги до проведення стандартні для проективних методик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Перед початком роботи надається загальна інструкція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Крім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перед показом деяких малюнків даються додаткові інструкції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b w:val="1"/>
          <w:bCs w:val="1"/>
          <w:sz w:val="28"/>
          <w:szCs w:val="28"/>
          <w:rtl w:val="0"/>
          <w:lang w:val="ru-RU"/>
        </w:rPr>
        <w:t>Інструкція до тесту</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Зараз ти будеш придумувати розповіді за картинками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Малюнки у мене не зовсім звичайні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Подивися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усі – і дорослі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 діти – намальовані без облич</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xml:space="preserve">Пред’являється картинка № </w:t>
      </w:r>
      <w:r>
        <w:rPr>
          <w:rStyle w:val="Немає"/>
          <w:rFonts w:ascii="Times New Roman" w:hAnsi="Times New Roman"/>
          <w:sz w:val="28"/>
          <w:szCs w:val="28"/>
          <w:rtl w:val="0"/>
          <w:lang w:val="ru-RU"/>
        </w:rPr>
        <w:t xml:space="preserve">1.) </w:t>
      </w:r>
      <w:r>
        <w:rPr>
          <w:rStyle w:val="Немає"/>
          <w:rFonts w:ascii="Times New Roman" w:cs="Times New Roman" w:hAnsi="Times New Roman" w:eastAsia="Times New Roman"/>
          <w:sz w:val="28"/>
          <w:szCs w:val="28"/>
          <w:rtl w:val="0"/>
        </w:rPr>
        <w:fldChar w:fldCharType="begin" w:fldLock="0"/>
      </w:r>
      <w:r>
        <w:rPr>
          <w:rStyle w:val="Немає"/>
          <w:rFonts w:ascii="Times New Roman" w:cs="Times New Roman" w:hAnsi="Times New Roman" w:eastAsia="Times New Roman"/>
          <w:sz w:val="28"/>
          <w:szCs w:val="28"/>
          <w:rtl w:val="0"/>
        </w:rPr>
        <w:instrText xml:space="preserve"> PAGE </w:instrText>
      </w:r>
      <w:r>
        <w:rPr>
          <w:rStyle w:val="Немає"/>
          <w:rFonts w:ascii="Times New Roman" w:cs="Times New Roman" w:hAnsi="Times New Roman" w:eastAsia="Times New Roman"/>
          <w:sz w:val="28"/>
          <w:szCs w:val="28"/>
          <w:rtl w:val="0"/>
        </w:rPr>
        <w:fldChar w:fldCharType="separate" w:fldLock="0"/>
      </w:r>
      <w:r>
        <w:rPr>
          <w:rStyle w:val="Немає"/>
          <w:rFonts w:ascii="Times New Roman" w:cs="Times New Roman" w:hAnsi="Times New Roman" w:eastAsia="Times New Roman"/>
          <w:sz w:val="28"/>
          <w:szCs w:val="28"/>
          <w:rtl w:val="0"/>
        </w:rPr>
        <w:t>47</w:t>
      </w:r>
      <w:r>
        <w:rPr>
          <w:rStyle w:val="Немає"/>
          <w:rFonts w:ascii="Times New Roman" w:cs="Times New Roman" w:hAnsi="Times New Roman" w:eastAsia="Times New Roman"/>
          <w:sz w:val="28"/>
          <w:szCs w:val="28"/>
          <w:rtl w:val="0"/>
        </w:rPr>
        <w:fldChar w:fldCharType="end" w:fldLock="0"/>
      </w:r>
      <w:r>
        <w:rPr>
          <w:rStyle w:val="Немає"/>
          <w:rFonts w:ascii="Times New Roman" w:hAnsi="Times New Roman" w:hint="default"/>
          <w:sz w:val="28"/>
          <w:szCs w:val="28"/>
          <w:rtl w:val="0"/>
          <w:lang w:val="ru-RU"/>
        </w:rPr>
        <w:t>амец ей</w:t>
      </w:r>
      <w:r>
        <w:rPr>
          <w:rStyle w:val="Немає"/>
          <w:rFonts w:ascii="Times New Roman" w:cs="Times New Roman" w:hAnsi="Times New Roman" w:eastAsia="Times New Roman"/>
          <w:sz w:val="28"/>
          <w:szCs w:val="28"/>
          <w:rtl w:val="0"/>
        </w:rPr>
        <w:fldChar w:fldCharType="begin" w:fldLock="0"/>
      </w:r>
      <w:r>
        <w:rPr>
          <w:rStyle w:val="Немає"/>
          <w:rFonts w:ascii="Times New Roman" w:cs="Times New Roman" w:hAnsi="Times New Roman" w:eastAsia="Times New Roman"/>
          <w:sz w:val="28"/>
          <w:szCs w:val="28"/>
          <w:rtl w:val="0"/>
        </w:rPr>
        <w:instrText xml:space="preserve"> PAGE </w:instrText>
      </w:r>
      <w:r>
        <w:rPr>
          <w:rStyle w:val="Немає"/>
          <w:rFonts w:ascii="Times New Roman" w:cs="Times New Roman" w:hAnsi="Times New Roman" w:eastAsia="Times New Roman"/>
          <w:sz w:val="28"/>
          <w:szCs w:val="28"/>
          <w:rtl w:val="0"/>
        </w:rPr>
        <w:fldChar w:fldCharType="separate" w:fldLock="0"/>
      </w:r>
      <w:r>
        <w:rPr>
          <w:rStyle w:val="Немає"/>
          <w:rFonts w:ascii="Times New Roman" w:cs="Times New Roman" w:hAnsi="Times New Roman" w:eastAsia="Times New Roman"/>
          <w:sz w:val="28"/>
          <w:szCs w:val="28"/>
          <w:rtl w:val="0"/>
        </w:rPr>
        <w:t>47</w:t>
      </w:r>
      <w:r>
        <w:rPr>
          <w:rStyle w:val="Немає"/>
          <w:rFonts w:ascii="Times New Roman" w:cs="Times New Roman" w:hAnsi="Times New Roman" w:eastAsia="Times New Roman"/>
          <w:sz w:val="28"/>
          <w:szCs w:val="28"/>
          <w:rtl w:val="0"/>
        </w:rPr>
        <w:fldChar w:fldCharType="end" w:fldLock="0"/>
      </w:r>
      <w:r>
        <w:rPr>
          <w:rStyle w:val="Немає"/>
          <w:rFonts w:ascii="Times New Roman" w:hAnsi="Times New Roman" w:hint="default"/>
          <w:sz w:val="28"/>
          <w:szCs w:val="28"/>
          <w:rtl w:val="0"/>
          <w:lang w:val="ru-RU"/>
        </w:rPr>
        <w:t>но спеціально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для того щоб цікавіше було вигадувати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 буду показувати тобі картинки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їх всього </w:t>
      </w:r>
      <w:r>
        <w:rPr>
          <w:rStyle w:val="Немає"/>
          <w:rFonts w:ascii="Times New Roman" w:hAnsi="Times New Roman"/>
          <w:sz w:val="28"/>
          <w:szCs w:val="28"/>
          <w:rtl w:val="0"/>
          <w:lang w:val="ru-RU"/>
        </w:rPr>
        <w:t xml:space="preserve">12, </w:t>
      </w:r>
      <w:r>
        <w:rPr>
          <w:rStyle w:val="Немає"/>
          <w:rFonts w:ascii="Times New Roman" w:hAnsi="Times New Roman" w:hint="default"/>
          <w:sz w:val="28"/>
          <w:szCs w:val="28"/>
          <w:rtl w:val="0"/>
          <w:lang w:val="ru-RU"/>
        </w:rPr>
        <w:t>а ти повинен придумати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який у хлопчика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дівчинки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кожній картинці настрій і чому саме такий настрій</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Ти знаєш</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настрій відображається у нас на обличчі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у нас гарний настрій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обличчя у нас веселе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радісне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щасливе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коли поганий – сумне</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Виконання завдання по картинці №</w:t>
      </w:r>
      <w:r>
        <w:rPr>
          <w:rStyle w:val="Немає"/>
          <w:rFonts w:ascii="Times New Roman" w:hAnsi="Times New Roman"/>
          <w:sz w:val="28"/>
          <w:szCs w:val="28"/>
          <w:rtl w:val="0"/>
          <w:lang w:val="ru-RU"/>
        </w:rPr>
        <w:t xml:space="preserve">1 </w:t>
      </w:r>
      <w:r>
        <w:rPr>
          <w:rStyle w:val="Немає"/>
          <w:rFonts w:ascii="Times New Roman" w:hAnsi="Times New Roman" w:hint="default"/>
          <w:sz w:val="28"/>
          <w:szCs w:val="28"/>
          <w:rtl w:val="0"/>
          <w:lang w:val="ru-RU"/>
        </w:rPr>
        <w:t>розглядається як тренувальне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ході його можна повторювати інструкцію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домагаючись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щоб дитина її засвоїла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Потім послідовно пред’являються картинки №</w:t>
      </w:r>
      <w:r>
        <w:rPr>
          <w:rStyle w:val="Немає"/>
          <w:rFonts w:ascii="Times New Roman" w:hAnsi="Times New Roman"/>
          <w:sz w:val="28"/>
          <w:szCs w:val="28"/>
          <w:rtl w:val="0"/>
          <w:lang w:val="ru-RU"/>
        </w:rPr>
        <w:t>2-12.</w:t>
      </w:r>
      <w:r>
        <w:rPr>
          <w:rStyle w:val="Немає"/>
          <w:rFonts w:ascii="Times New Roman" w:hAnsi="Times New Roman" w:hint="default"/>
          <w:sz w:val="28"/>
          <w:szCs w:val="28"/>
          <w:rtl w:val="0"/>
          <w:lang w:val="ru-RU"/>
        </w:rPr>
        <w:t> Перед пред’явленням кожної повторюються питання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Яке у дівчинки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хлопчика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обличчя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Чому саме таке обличчя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Перед пред’явленням картинок №</w:t>
      </w:r>
      <w:r>
        <w:rPr>
          <w:rStyle w:val="Немає"/>
          <w:rFonts w:ascii="Times New Roman" w:hAnsi="Times New Roman"/>
          <w:sz w:val="28"/>
          <w:szCs w:val="28"/>
          <w:rtl w:val="0"/>
          <w:lang w:val="ru-RU"/>
        </w:rPr>
        <w:t xml:space="preserve">2, 3, 5, 6, 10 </w:t>
      </w:r>
      <w:r>
        <w:rPr>
          <w:rStyle w:val="Немає"/>
          <w:rFonts w:ascii="Times New Roman" w:hAnsi="Times New Roman" w:hint="default"/>
          <w:sz w:val="28"/>
          <w:szCs w:val="28"/>
          <w:rtl w:val="0"/>
          <w:lang w:val="ru-RU"/>
        </w:rPr>
        <w:t>дитині попередньо пропонується вибрати одного з персонажів</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дітей і розповідати про нього</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b w:val="1"/>
          <w:bCs w:val="1"/>
          <w:sz w:val="28"/>
          <w:szCs w:val="28"/>
          <w:rtl w:val="0"/>
          <w:lang w:val="ru-RU"/>
        </w:rPr>
        <w:t>Обробка результатів тесту</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Оцінюються відповіді на </w:t>
      </w:r>
      <w:r>
        <w:rPr>
          <w:rStyle w:val="Немає"/>
          <w:rFonts w:ascii="Times New Roman" w:hAnsi="Times New Roman"/>
          <w:sz w:val="28"/>
          <w:szCs w:val="28"/>
          <w:rtl w:val="0"/>
          <w:lang w:val="ru-RU"/>
        </w:rPr>
        <w:t xml:space="preserve">10 </w:t>
      </w:r>
      <w:r>
        <w:rPr>
          <w:rStyle w:val="Немає"/>
          <w:rFonts w:ascii="Times New Roman" w:hAnsi="Times New Roman" w:hint="default"/>
          <w:sz w:val="28"/>
          <w:szCs w:val="28"/>
          <w:rtl w:val="0"/>
          <w:lang w:val="ru-RU"/>
        </w:rPr>
        <w:t xml:space="preserve">картинках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2-11). </w:t>
      </w:r>
      <w:r>
        <w:rPr>
          <w:rStyle w:val="Немає"/>
          <w:rFonts w:ascii="Times New Roman" w:hAnsi="Times New Roman" w:hint="default"/>
          <w:sz w:val="28"/>
          <w:szCs w:val="28"/>
          <w:rtl w:val="0"/>
          <w:lang w:val="ru-RU"/>
        </w:rPr>
        <w:t>Картинка №</w:t>
      </w:r>
      <w:r>
        <w:rPr>
          <w:rStyle w:val="Немає"/>
          <w:rFonts w:ascii="Times New Roman" w:hAnsi="Times New Roman"/>
          <w:sz w:val="28"/>
          <w:szCs w:val="28"/>
          <w:rtl w:val="0"/>
          <w:lang w:val="ru-RU"/>
        </w:rPr>
        <w:t xml:space="preserve">1 </w:t>
      </w:r>
      <w:r>
        <w:rPr>
          <w:rStyle w:val="Немає"/>
          <w:rFonts w:ascii="Times New Roman" w:hAnsi="Times New Roman" w:hint="default"/>
          <w:sz w:val="28"/>
          <w:szCs w:val="28"/>
          <w:rtl w:val="0"/>
          <w:lang w:val="ru-RU"/>
        </w:rPr>
        <w:t>– тренувальна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12 </w:t>
      </w:r>
      <w:r>
        <w:rPr>
          <w:rStyle w:val="Немає"/>
          <w:rFonts w:ascii="Times New Roman" w:hAnsi="Times New Roman" w:hint="default"/>
          <w:sz w:val="28"/>
          <w:szCs w:val="28"/>
          <w:rtl w:val="0"/>
          <w:lang w:val="ru-RU"/>
        </w:rPr>
        <w:t>виконує «буферну» функцію і призначена для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щоб дитина закінчила виконання завдання позитивною відповіддю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Разом з тим слід звернути увагу на рідкісні випадки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за даними А</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Прихожан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не більше </w:t>
      </w:r>
      <w:r>
        <w:rPr>
          <w:rStyle w:val="Немає"/>
          <w:rFonts w:ascii="Times New Roman" w:hAnsi="Times New Roman"/>
          <w:sz w:val="28"/>
          <w:szCs w:val="28"/>
          <w:rtl w:val="0"/>
          <w:lang w:val="ru-RU"/>
        </w:rPr>
        <w:t xml:space="preserve">5-7%), </w:t>
      </w:r>
      <w:r>
        <w:rPr>
          <w:rStyle w:val="Немає"/>
          <w:rFonts w:ascii="Times New Roman" w:hAnsi="Times New Roman" w:hint="default"/>
          <w:sz w:val="28"/>
          <w:szCs w:val="28"/>
          <w:rtl w:val="0"/>
          <w:lang w:val="ru-RU"/>
        </w:rPr>
        <w:t>коли дитина на картинку №</w:t>
      </w:r>
      <w:r>
        <w:rPr>
          <w:rStyle w:val="Немає"/>
          <w:rFonts w:ascii="Times New Roman" w:hAnsi="Times New Roman"/>
          <w:sz w:val="28"/>
          <w:szCs w:val="28"/>
          <w:rtl w:val="0"/>
          <w:lang w:val="ru-RU"/>
        </w:rPr>
        <w:t xml:space="preserve">12 </w:t>
      </w:r>
      <w:r>
        <w:rPr>
          <w:rStyle w:val="Немає"/>
          <w:rFonts w:ascii="Times New Roman" w:hAnsi="Times New Roman" w:hint="default"/>
          <w:sz w:val="28"/>
          <w:szCs w:val="28"/>
          <w:rtl w:val="0"/>
          <w:lang w:val="ru-RU"/>
        </w:rPr>
        <w:t>дає негативну відповідь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випадки потребують додаткового аналізу і повинні бути розглянуті окремо</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Загальний рівень тривожності обчислюється за відповідями досліджуваних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характеризують настрій дитини на зображенні як сумний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печальний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сердитий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нудний</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Тривожною можна вважати дитину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яка надала </w:t>
      </w:r>
      <w:r>
        <w:rPr>
          <w:rStyle w:val="Немає"/>
          <w:rFonts w:ascii="Times New Roman" w:hAnsi="Times New Roman"/>
          <w:sz w:val="28"/>
          <w:szCs w:val="28"/>
          <w:rtl w:val="0"/>
          <w:lang w:val="ru-RU"/>
        </w:rPr>
        <w:t xml:space="preserve">7 </w:t>
      </w:r>
      <w:r>
        <w:rPr>
          <w:rStyle w:val="Немає"/>
          <w:rFonts w:ascii="Times New Roman" w:hAnsi="Times New Roman" w:hint="default"/>
          <w:sz w:val="28"/>
          <w:szCs w:val="28"/>
          <w:rtl w:val="0"/>
          <w:lang w:val="ru-RU"/>
        </w:rPr>
        <w:t xml:space="preserve">і більше подібних відповідей з </w:t>
      </w:r>
      <w:r>
        <w:rPr>
          <w:rStyle w:val="Немає"/>
          <w:rFonts w:ascii="Times New Roman" w:hAnsi="Times New Roman"/>
          <w:sz w:val="28"/>
          <w:szCs w:val="28"/>
          <w:rtl w:val="0"/>
          <w:lang w:val="ru-RU"/>
        </w:rPr>
        <w:t>10.</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Зіставляючи відповіді досліджуваного з його інтерпретацією картинки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аналізуючи вибір героя на картинках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наприклад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на малюнку № </w:t>
      </w:r>
      <w:r>
        <w:rPr>
          <w:rStyle w:val="Немає"/>
          <w:rFonts w:ascii="Times New Roman" w:hAnsi="Times New Roman"/>
          <w:sz w:val="28"/>
          <w:szCs w:val="28"/>
          <w:rtl w:val="0"/>
          <w:lang w:val="ru-RU"/>
        </w:rPr>
        <w:t xml:space="preserve">6 </w:t>
      </w:r>
      <w:r>
        <w:rPr>
          <w:rStyle w:val="Немає"/>
          <w:rFonts w:ascii="Times New Roman" w:hAnsi="Times New Roman" w:hint="default"/>
          <w:sz w:val="28"/>
          <w:szCs w:val="28"/>
          <w:rtl w:val="0"/>
          <w:lang w:val="ru-RU"/>
        </w:rPr>
        <w:t>– вибирає він учня на першій парті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вирішив задачу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то учня на другій парті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не вирішив її</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можна отримати багатий матеріал для якісного аналізу даних</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Тестовий матеріал наведений в Додатку Б та 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b w:val="1"/>
          <w:bCs w:val="1"/>
          <w:sz w:val="28"/>
          <w:szCs w:val="28"/>
          <w:rtl w:val="0"/>
          <w:lang w:val="ru-RU"/>
        </w:rPr>
        <w:t>Психолого</w:t>
      </w:r>
      <w:r>
        <w:rPr>
          <w:rStyle w:val="Немає"/>
          <w:rFonts w:ascii="Times New Roman" w:hAnsi="Times New Roman"/>
          <w:b w:val="1"/>
          <w:bCs w:val="1"/>
          <w:sz w:val="28"/>
          <w:szCs w:val="28"/>
          <w:rtl w:val="0"/>
          <w:lang w:val="ru-RU"/>
        </w:rPr>
        <w:t>-</w:t>
      </w:r>
      <w:r>
        <w:rPr>
          <w:rStyle w:val="Немає"/>
          <w:rFonts w:ascii="Times New Roman" w:hAnsi="Times New Roman" w:hint="default"/>
          <w:b w:val="1"/>
          <w:bCs w:val="1"/>
          <w:sz w:val="28"/>
          <w:szCs w:val="28"/>
          <w:rtl w:val="0"/>
          <w:lang w:val="ru-RU"/>
        </w:rPr>
        <w:t>педагогічне спостереження</w:t>
      </w:r>
      <w:r>
        <w:rPr>
          <w:rStyle w:val="Немає"/>
          <w:rFonts w:ascii="Times New Roman" w:hAnsi="Times New Roman" w:hint="default"/>
          <w:sz w:val="28"/>
          <w:szCs w:val="28"/>
          <w:rtl w:val="0"/>
          <w:lang w:val="ru-RU"/>
        </w:rPr>
        <w:t xml:space="preserve"> в рамках дослідження застосовувалося як ключовий метод отримання якісної інформації про поведінкові та емоційно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соціальні прояви дітей у природних умовах навчальної 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відміну від стандартизованих тестових методик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спостереження дозволяє фіксувати поведінкові реакції дитини безпосередньо в процесі її щоденної взаємодії з педагогами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ровесниками та навчальним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забезпечує високу екологічну валідність отриманих даних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 час спостереження дослідник систематично аналізував рівень включеності дитини у колективні та індивідуальні види 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характер взаємодії з іншими учасниками освітнього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прояви самостійності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ініціативності та здатності слідувати встановленим правилам </w:t>
      </w:r>
      <w:r>
        <w:rPr>
          <w:rStyle w:val="Немає"/>
          <w:rFonts w:ascii="Times New Roman" w:hAnsi="Times New Roman"/>
          <w:sz w:val="28"/>
          <w:szCs w:val="28"/>
          <w:rtl w:val="0"/>
          <w:lang w:val="ru-RU"/>
        </w:rPr>
        <w:t>[75].</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Особлива увага приділялася фіксації емоційної стабільності та психоемоційних реакцій дітей у різних ситуаціях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 час виконання навчальних завдань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участі у групових іграх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комунікації з педагогами та ровесниками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включало спостереження за мімікою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жестикуляцією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рівнем напруженості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швидкістю реакцій та способами вираження емоцій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Завдяки такому підходу дослідник міг виявити приховані прояви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агресивності або небажаного уникання контактів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можуть залишатися непомітними при застосуванні тестових методик</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Крім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спостереження дозволяло аналізувати індивідуальні особливості адаптації дітей у динаміці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простежувати зміни поведінки в залежності від конкретних освітніх ситуацій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оцінювати ефективність наданої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дані доповнювали результати кількісних методик і створювали комплексний науковий підхід до вивчення процесів адаптації дітей з особливими освітніми потребами в інклюзивному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педагогічне спостереження виступало не лише інструментом діагностики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й засобом формування глибинного розуміння поведінкових та емоційних механізмів адаптації кожної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важливим для розробки ефективних програм психологічної підтримки та корекційних заходів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Для аналізу отриманих емпіричних даних у дослідженні використовувалися різноманітні статистичні методи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дозволяють не лише кількісно оцінити отримані показники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й встановити взаємозв’язки між окремими психологічними параметрами та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освітніми умовами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застосування </w:t>
      </w:r>
      <w:r>
        <w:rPr>
          <w:rStyle w:val="Немає"/>
          <w:rFonts w:ascii="Times New Roman" w:hAnsi="Times New Roman"/>
          <w:b w:val="1"/>
          <w:bCs w:val="1"/>
          <w:sz w:val="28"/>
          <w:szCs w:val="28"/>
          <w:rtl w:val="0"/>
          <w:lang w:val="ru-RU"/>
        </w:rPr>
        <w:t>T-</w:t>
      </w:r>
      <w:r>
        <w:rPr>
          <w:rStyle w:val="Немає"/>
          <w:rFonts w:ascii="Times New Roman" w:hAnsi="Times New Roman" w:hint="default"/>
          <w:b w:val="1"/>
          <w:bCs w:val="1"/>
          <w:sz w:val="28"/>
          <w:szCs w:val="28"/>
          <w:rtl w:val="0"/>
          <w:lang w:val="ru-RU"/>
        </w:rPr>
        <w:t>тестів</w:t>
      </w:r>
      <w:r>
        <w:rPr>
          <w:rStyle w:val="Немає"/>
          <w:rFonts w:ascii="Times New Roman" w:hAnsi="Times New Roman" w:hint="default"/>
          <w:sz w:val="28"/>
          <w:szCs w:val="28"/>
          <w:rtl w:val="0"/>
          <w:lang w:val="ru-RU"/>
        </w:rPr>
        <w:t xml:space="preserve"> давало змогу порівняти середні значення показників між різними групами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наприклад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між учнями з високим і низьким рівнем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або оцінити динаміку змін у рівні тривожності та емоційної стабільності до та після впровадження психологічної підтримки </w:t>
      </w:r>
      <w:r>
        <w:rPr>
          <w:rStyle w:val="Немає"/>
          <w:rFonts w:ascii="Times New Roman" w:hAnsi="Times New Roman"/>
          <w:sz w:val="28"/>
          <w:szCs w:val="28"/>
          <w:rtl w:val="0"/>
          <w:lang w:val="ru-RU"/>
        </w:rPr>
        <w:t>[86].</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Для виявлення взаємозв’язків між кількісними показниками застосовувався </w:t>
      </w:r>
      <w:r>
        <w:rPr>
          <w:rStyle w:val="Немає"/>
          <w:rFonts w:ascii="Times New Roman" w:hAnsi="Times New Roman" w:hint="default"/>
          <w:b w:val="1"/>
          <w:bCs w:val="1"/>
          <w:sz w:val="28"/>
          <w:szCs w:val="28"/>
          <w:rtl w:val="0"/>
          <w:lang w:val="ru-RU"/>
        </w:rPr>
        <w:t>кореляційний аналіз</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дозволяв визначити ступінь та напрямок взаємозалежності між різними змінними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такими як рівень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соціальна інтеграція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поведінкові прояви та ефективність психологічної допомоги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метод надає можливість оцінити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психологічні фактори мають найбільший вплив на процес адаптації дітей у інклюзивному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 встановити потенційні закономірності між особливостями розвитку та результативністю освітніх і корекційних втручань</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Для оцінки різниць між більш ніж двома групами або для вивчення впливу одночасно декількох факторів на показники адаптації застосовувався </w:t>
      </w:r>
      <w:r>
        <w:rPr>
          <w:rStyle w:val="Немає"/>
          <w:rFonts w:ascii="Times New Roman" w:hAnsi="Times New Roman" w:hint="default"/>
          <w:b w:val="1"/>
          <w:bCs w:val="1"/>
          <w:sz w:val="28"/>
          <w:szCs w:val="28"/>
          <w:rtl w:val="0"/>
          <w:lang w:val="ru-RU"/>
        </w:rPr>
        <w:t xml:space="preserve">дисперсійний аналіз </w:t>
      </w:r>
      <w:r>
        <w:rPr>
          <w:rStyle w:val="Немає"/>
          <w:rFonts w:ascii="Times New Roman" w:hAnsi="Times New Roman"/>
          <w:b w:val="1"/>
          <w:bCs w:val="1"/>
          <w:sz w:val="28"/>
          <w:szCs w:val="28"/>
          <w:rtl w:val="0"/>
          <w:lang w:val="ru-RU"/>
        </w:rPr>
        <w:t>(ANOVA)</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метод дозволяє визначити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існують статистично значущі відмінності між групами дітей з різними нозологічними характеристиками або рівнем включеності в інклюзивний процес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 також оцінити взаємодію між кількома незалежними змінними </w:t>
      </w:r>
      <w:r>
        <w:rPr>
          <w:rStyle w:val="Немає"/>
          <w:rFonts w:ascii="Times New Roman" w:hAnsi="Times New Roman"/>
          <w:sz w:val="28"/>
          <w:szCs w:val="28"/>
          <w:rtl w:val="0"/>
          <w:lang w:val="ru-RU"/>
        </w:rPr>
        <w:t>[90].</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Використання цих статистичних методів забезпечує об’єктивність та наукову обґрунтованість отриманих результатів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дозволяє ідентифікувати значущі закономірності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перевірити гіпотези щодо ефективності психологічної підтримки та адаптаційних процесів у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Завдяки комплексному підходу до статистичного аналізу дослідження здобуває високу валідність і надійність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висновки та рекомендації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розроблені на основі обробки даних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мають практичну цінність для фахівців інклюзивної освіти та психологічного супроводу дітей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використаний комплекс методик забезпечив багатовимірне дослідження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оцінку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рівня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особистісних рис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інтеграції та загальної адаптованості дітей до навчального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Такий підхід дозволяє не лише виявити труднощі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й сформувати науково обґрунтовані рекомендації щодо психологічної підтримки та корекційних заходів у процесі інклюзивної освіти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Висновки за розділом </w:t>
      </w:r>
      <w:r>
        <w:rPr>
          <w:rStyle w:val="Немає"/>
          <w:rFonts w:ascii="Times New Roman" w:hAnsi="Times New Roman"/>
          <w:b w:val="1"/>
          <w:bCs w:val="1"/>
          <w:sz w:val="28"/>
          <w:szCs w:val="28"/>
          <w:rtl w:val="0"/>
          <w:lang w:val="ru-RU"/>
        </w:rPr>
        <w:t>2</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 другому розділі кваліфікаційної роботи було ґрунтовно висвітлено організаційно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методичні засади емпіричного дослідження психологічної допомоги в адаптації дітей з особливими освітніми потребами до умов інклюзивного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Представлена структура дослідження засвідчує його системність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наукову послідовність та відповідність сучасним вимогам психологічної науки й практики інклюзивної освіти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Організація дослідницького процесу ґрунтувалася на чіткому дотриманні етичних норм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принципів гуманізму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добровільності участі та психологічної безпеки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особливо важливим при роботі з вразливими категоріями досліджуваних</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Обґрунтований вибір бази дослідження –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ресурсного центру – дозволив здійснити комплексний аналіз процесів адаптації дітей з особливими освітніми потребами в умовах реального функціонування інклюзивного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Характеристика вибірки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 якої увійшли діти молодшого та середнього шкільного віку з різними нозологічними групами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забезпечила репрезентативність отриманих результатів і створила умови для виявлення загальних закономірностей та індивідуальних особливостей адаптаційних процесів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Неоднорідність вибірки надала можливість комплексно оцінити ефективність психологічної допомоги з урахуванням різних психофізичних характеристик дітей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Поетапна організація дослідження сприяла цілісному вивченню адаптації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починаючи з первинної діагностики психологічного стану та умов освітнього середовища і завершуючи експериментальною перевіркою результативності впровадженої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Такий підхід дозволив простежити динаміку змін у показниках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рівня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інтеграції та загальної адаптованості дітей до інклюзивного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обґрунтовано оцінити практичну значущість застосованих психологічних методів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Методичний інструментарій дослідження було сформовано з урахуванням принципу комплексності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забезпечило багатовимірний аналіз психологічних аспектів адаптації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Поєднання теоретичних методів аналізу з емпіричними психодіагностичними методиками дало змогу отримати об’єктивні та валідні дані щодо емоційно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особистісної сфери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рівня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соціального статусу в колективі та особливостей міжособистісної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стандартизованих і адаптованих методик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відповідають вимогам надійності та валідності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підвищує достовірність отриманих результатів і забезпечує можливість їх подальшого використання в практичній діяльності психологів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Застосування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педагогічного спостереження як додаткового методу дослідження дозволило розширити інтерпретацію кількісних показників за рахунок якісного аналізу поведінкових проявів дітей у природних умовах навчальної 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сприяло глибшому розумінню специфіки адаптаційних труднощів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особливостей емоційного реагування та соціальної взаємодії дітей з особливими освітніми потребами в інклюзивному середовищі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організаційно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методичне забезпечення емпіричного дослідження створило надійне підґрунтя для подальшого експериментального обґрунтування ефективності психологічної допомоги в адаптації дітей з особливими освітніми потребами до інклюзивного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Дотримання етичних принципів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наукової логіки та методичної обґрунтованості дослідження забезпечує високу якість отриманих результатів і визначає їх значущість для розвитку практики психологічного супроводу в системі інклюзивної освіти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center"/>
        <w:rPr>
          <w:rStyle w:val="Немає"/>
          <w:rFonts w:ascii="Times New Roman" w:cs="Times New Roman" w:hAnsi="Times New Roman" w:eastAsia="Times New Roman"/>
          <w:b w:val="1"/>
          <w:bCs w:val="1"/>
          <w:caps w:val="1"/>
          <w:sz w:val="28"/>
          <w:szCs w:val="28"/>
        </w:rPr>
      </w:pPr>
      <w:r>
        <w:rPr>
          <w:rStyle w:val="Немає"/>
          <w:rFonts w:ascii="Times New Roman" w:hAnsi="Times New Roman" w:hint="default"/>
          <w:b w:val="1"/>
          <w:bCs w:val="1"/>
          <w:caps w:val="1"/>
          <w:sz w:val="28"/>
          <w:szCs w:val="28"/>
          <w:rtl w:val="0"/>
          <w:lang w:val="ru-RU"/>
        </w:rPr>
        <w:t xml:space="preserve">Розділ </w:t>
      </w:r>
      <w:r>
        <w:rPr>
          <w:rStyle w:val="Немає"/>
          <w:rFonts w:ascii="Times New Roman" w:hAnsi="Times New Roman"/>
          <w:b w:val="1"/>
          <w:bCs w:val="1"/>
          <w:caps w:val="1"/>
          <w:sz w:val="28"/>
          <w:szCs w:val="28"/>
          <w:rtl w:val="0"/>
          <w:lang w:val="ru-RU"/>
        </w:rPr>
        <w:t>3</w:t>
      </w:r>
    </w:p>
    <w:p>
      <w:pPr>
        <w:pStyle w:val="Normal.0"/>
        <w:spacing w:after="0" w:line="360" w:lineRule="auto"/>
        <w:ind w:firstLine="709"/>
        <w:jc w:val="center"/>
        <w:rPr>
          <w:rStyle w:val="Немає"/>
          <w:rFonts w:ascii="Times New Roman Полужирный" w:cs="Times New Roman Полужирный" w:hAnsi="Times New Roman Полужирный" w:eastAsia="Times New Roman Полужирный"/>
          <w:b w:val="1"/>
          <w:bCs w:val="1"/>
          <w:caps w:val="1"/>
          <w:sz w:val="28"/>
          <w:szCs w:val="28"/>
        </w:rPr>
      </w:pPr>
      <w:r>
        <w:rPr>
          <w:rStyle w:val="Немає"/>
          <w:rFonts w:ascii="Times New Roman Полужирный" w:cs="Times New Roman Полужирный" w:hAnsi="Times New Roman Полужирный" w:eastAsia="Times New Roman Полужирный"/>
          <w:b w:val="1"/>
          <w:bCs w:val="1"/>
          <w:caps w:val="1"/>
          <w:sz w:val="28"/>
          <w:szCs w:val="28"/>
          <w:rtl w:val="0"/>
          <w:lang w:val="ru-RU"/>
        </w:rPr>
        <w:t xml:space="preserve"> </w:t>
      </w:r>
      <w:r>
        <w:rPr>
          <w:rStyle w:val="Немає"/>
          <w:rFonts w:ascii="Times New Roman Полужирный" w:cs="Times New Roman Полужирный" w:hAnsi="Times New Roman Полужирный" w:eastAsia="Times New Roman Полужирный"/>
          <w:b w:val="1"/>
          <w:bCs w:val="1"/>
          <w:caps w:val="1"/>
          <w:sz w:val="28"/>
          <w:szCs w:val="28"/>
          <w:rtl w:val="0"/>
        </w:rPr>
        <w:t>Програма психологічної підтримки адаптації дітей з особливими освітніми потребами до інклюзивного навчання в умовах кризи та війни</w:t>
      </w:r>
    </w:p>
    <w:p>
      <w:pPr>
        <w:pStyle w:val="Normal.0"/>
        <w:spacing w:after="0" w:line="360" w:lineRule="auto"/>
        <w:ind w:firstLine="709"/>
        <w:jc w:val="center"/>
        <w:rPr>
          <w:rStyle w:val="Немає"/>
          <w:rFonts w:ascii="Times New Roman" w:cs="Times New Roman" w:hAnsi="Times New Roman" w:eastAsia="Times New Roman"/>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b w:val="1"/>
          <w:bCs w:val="1"/>
          <w:sz w:val="28"/>
          <w:szCs w:val="28"/>
          <w:rtl w:val="0"/>
          <w:lang w:val="ru-RU"/>
        </w:rPr>
        <w:t xml:space="preserve">3.1. </w:t>
      </w:r>
      <w:r>
        <w:rPr>
          <w:rStyle w:val="Немає"/>
          <w:rFonts w:ascii="Times New Roman" w:hAnsi="Times New Roman" w:hint="default"/>
          <w:b w:val="1"/>
          <w:bCs w:val="1"/>
          <w:sz w:val="28"/>
          <w:szCs w:val="28"/>
          <w:rtl w:val="0"/>
          <w:lang w:val="ru-RU"/>
        </w:rPr>
        <w:t>Попередня діагностика психологічних аспектів адаптації дітей з особливими освітніми потребами до інклюзивного навчання в умовах кризи та війни</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Адаптація дітей з особливими освітніми потребами до умов інклюзивного навчання є багатовимірним процесом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емоційно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когнітивну та соціальну компоненти розвитку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 актуальною ця проблема стає в умовах кризи та воєнних дій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додатково загострюються фактори стресу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дезадаптації та емоційної нестабільності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Попередня діагностика психологічних аспектів адаптації є критично важливою складовою дослідження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вона дозволяє не лише визначити початковий стан емоційного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когнітивного та соціального функціонування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виділити індивідуальні потреби кожного учасника навчального процесу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Психологічні аспекти адаптації охоплюють комплекс взаємопов’язаних показників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серед яких виділяють рівень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емоційний стан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здатність до соціальної інтеграції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мотивацію до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самовираження та ефективність взаємодії з педагогами й однолітками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кризи ці компоненти набувають особливої значущості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зовнішні стресові фактори можуть посилювати прояви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фрустрації та соціальної ізоляції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безпосередньо впливає на здатність дитини адаптуватися до колективного навчального середовища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Для комплексного оцінювання цих показників використовуються як стандартизовані психодіагностичні методики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проективні техніки та спостереження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застосування тесту Філліпса «Шкільна тривожність» дозволяє кількісно визначити інтенсивність шкільної тривожності за різними її проявами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включаючи страх перед учителем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тривожність у ситуаціях перевірки знань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соціальні страхи та загальний рівень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Проективні методики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як «Неіснуюча тварина»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дають можливість оцінити внутрішній емоційний стан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рівень прихованих страхів та агресивних тенденцій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виявити індивідуальні особливості захисних психологічних механізмів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Соціометричне дослідження за методикою Морено дозволяє оцінити інтегрованість дітей у соціальне середовище класу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їхній соціальний статус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взаємні симпатії та антипатії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важливим для прогнозування соціальної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Додатково використовується тест «Шкільна адаптованість» 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Прихожана та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педагогічне спостереження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забезпечують комплексну оцінку здатності дітей до інтеграції у навчальний процес та взаємодії з педагогами й однолітками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Попередня діагностика виступає фундаментом для науково обґрунтованого формування програми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дозволяє визначити ключові проблемні зони у розвитку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встановити індивідуальні та групові потреби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кількісно та якісно оцінити ступінь їхньої адаптації до інклюзивного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Результати даного етапу дослідження будуть використані як базові показники для порівняння з результатами після впровадження програми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дозволить оцінити її ефективність та наукову обґрунтованість</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Результати оброблялись за допомогою описової статистики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обчислювались середні значення </w:t>
      </w:r>
      <w:r>
        <w:rPr>
          <w:rStyle w:val="Немає"/>
          <w:rFonts w:ascii="Times New Roman" w:hAnsi="Times New Roman"/>
          <w:sz w:val="28"/>
          <w:szCs w:val="28"/>
          <w:rtl w:val="0"/>
          <w:lang w:val="ru-RU"/>
        </w:rPr>
        <w:t xml:space="preserve">(M), </w:t>
      </w:r>
      <w:r>
        <w:rPr>
          <w:rStyle w:val="Немає"/>
          <w:rFonts w:ascii="Times New Roman" w:hAnsi="Times New Roman" w:hint="default"/>
          <w:sz w:val="28"/>
          <w:szCs w:val="28"/>
          <w:rtl w:val="0"/>
          <w:lang w:val="ru-RU"/>
        </w:rPr>
        <w:t xml:space="preserve">стандартне відхилення </w:t>
      </w:r>
      <w:r>
        <w:rPr>
          <w:rStyle w:val="Немає"/>
          <w:rFonts w:ascii="Times New Roman" w:hAnsi="Times New Roman"/>
          <w:sz w:val="28"/>
          <w:szCs w:val="28"/>
          <w:rtl w:val="0"/>
          <w:lang w:val="ru-RU"/>
        </w:rPr>
        <w:t xml:space="preserve">(SD) </w:t>
      </w:r>
      <w:r>
        <w:rPr>
          <w:rStyle w:val="Немає"/>
          <w:rFonts w:ascii="Times New Roman" w:hAnsi="Times New Roman" w:hint="default"/>
          <w:sz w:val="28"/>
          <w:szCs w:val="28"/>
          <w:rtl w:val="0"/>
          <w:lang w:val="ru-RU"/>
        </w:rPr>
        <w:t>та відсоткові показники розподілу за рівнями прояву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Результати тесту Філліпса «Шкільна тривожність»</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sz w:val="28"/>
          <w:szCs w:val="28"/>
          <w:rtl w:val="0"/>
          <w:lang w:val="ru-RU"/>
        </w:rPr>
        <w:t>дозволили визначити рівень емоційної напруги та внутрішньої тривоги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супроводжує навчальну діяльність дітей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табл</w:t>
      </w:r>
      <w:r>
        <w:rPr>
          <w:rStyle w:val="Немає"/>
          <w:rFonts w:ascii="Times New Roman" w:hAnsi="Times New Roman"/>
          <w:sz w:val="28"/>
          <w:szCs w:val="28"/>
          <w:rtl w:val="0"/>
          <w:lang w:val="ru-RU"/>
        </w:rPr>
        <w:t>. 3.1).</w:t>
      </w:r>
    </w:p>
    <w:p>
      <w:pPr>
        <w:pStyle w:val="Normal.0"/>
        <w:spacing w:after="0" w:line="360" w:lineRule="auto"/>
        <w:ind w:firstLine="709"/>
        <w:jc w:val="both"/>
        <w:rPr>
          <w:rStyle w:val="Немає"/>
          <w:rFonts w:ascii="Times New Roman" w:cs="Times New Roman" w:hAnsi="Times New Roman" w:eastAsia="Times New Roman"/>
        </w:rPr>
      </w:pP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3.1</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Розподіл результатів за шкалами тесту Філліпса </w:t>
      </w:r>
      <w:r>
        <w:rPr>
          <w:rStyle w:val="Немає"/>
          <w:rFonts w:ascii="Times New Roman" w:hAnsi="Times New Roman"/>
          <w:b w:val="1"/>
          <w:bCs w:val="1"/>
          <w:sz w:val="28"/>
          <w:szCs w:val="28"/>
          <w:rtl w:val="0"/>
          <w:lang w:val="ru-RU"/>
        </w:rPr>
        <w:t>(n = 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846"/>
        <w:gridCol w:w="1831"/>
        <w:gridCol w:w="1331"/>
        <w:gridCol w:w="1331"/>
        <w:gridCol w:w="1333"/>
        <w:gridCol w:w="1333"/>
        <w:gridCol w:w="1334"/>
      </w:tblGrid>
      <w:tr>
        <w:tblPrEx>
          <w:shd w:val="clear" w:color="auto" w:fill="cdd4e9"/>
        </w:tblPrEx>
        <w:trPr>
          <w:trHeight w:val="610" w:hRule="atLeast"/>
        </w:trPr>
        <w:tc>
          <w:tcPr>
            <w:tcW w:type="dxa" w:w="8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w:t>
            </w:r>
          </w:p>
        </w:tc>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Шкала тривожності</w:t>
            </w:r>
          </w:p>
        </w:tc>
        <w:tc>
          <w:tcPr>
            <w:tcW w:type="dxa" w:w="13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M</w:t>
            </w:r>
          </w:p>
        </w:tc>
        <w:tc>
          <w:tcPr>
            <w:tcW w:type="dxa" w:w="13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SD</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Низький </w:t>
            </w:r>
            <w:r>
              <w:rPr>
                <w:rStyle w:val="Немає"/>
                <w:rFonts w:ascii="Times New Roman" w:hAnsi="Times New Roman"/>
                <w:sz w:val="24"/>
                <w:szCs w:val="24"/>
                <w:shd w:val="nil" w:color="auto" w:fill="auto"/>
                <w:rtl w:val="0"/>
                <w:lang w:val="ru-RU"/>
              </w:rPr>
              <w:t>(%)</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Середній </w:t>
            </w:r>
            <w:r>
              <w:rPr>
                <w:rStyle w:val="Немає"/>
                <w:rFonts w:ascii="Times New Roman" w:hAnsi="Times New Roman"/>
                <w:sz w:val="24"/>
                <w:szCs w:val="24"/>
                <w:shd w:val="nil" w:color="auto" w:fill="auto"/>
                <w:rtl w:val="0"/>
                <w:lang w:val="ru-RU"/>
              </w:rPr>
              <w:t>(%)</w:t>
            </w:r>
          </w:p>
        </w:tc>
        <w:tc>
          <w:tcPr>
            <w:tcW w:type="dxa" w:w="1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Високий </w:t>
            </w:r>
            <w:r>
              <w:rPr>
                <w:rStyle w:val="Немає"/>
                <w:rFonts w:ascii="Times New Roman" w:hAnsi="Times New Roman"/>
                <w:sz w:val="24"/>
                <w:szCs w:val="24"/>
                <w:shd w:val="nil" w:color="auto" w:fill="auto"/>
                <w:rtl w:val="0"/>
                <w:lang w:val="ru-RU"/>
              </w:rPr>
              <w:t>(%)</w:t>
            </w:r>
          </w:p>
        </w:tc>
      </w:tr>
      <w:tr>
        <w:tblPrEx>
          <w:shd w:val="clear" w:color="auto" w:fill="cdd4e9"/>
        </w:tblPrEx>
        <w:trPr>
          <w:trHeight w:val="910" w:hRule="atLeast"/>
        </w:trPr>
        <w:tc>
          <w:tcPr>
            <w:tcW w:type="dxa" w:w="8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w:t>
            </w:r>
          </w:p>
        </w:tc>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Загальна шкільна тривожність</w:t>
            </w:r>
          </w:p>
        </w:tc>
        <w:tc>
          <w:tcPr>
            <w:tcW w:type="dxa" w:w="13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6.21</w:t>
            </w:r>
          </w:p>
        </w:tc>
        <w:tc>
          <w:tcPr>
            <w:tcW w:type="dxa" w:w="13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1.87</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18</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31</w:t>
            </w:r>
          </w:p>
        </w:tc>
        <w:tc>
          <w:tcPr>
            <w:tcW w:type="dxa" w:w="1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51</w:t>
            </w:r>
          </w:p>
        </w:tc>
      </w:tr>
      <w:tr>
        <w:tblPrEx>
          <w:shd w:val="clear" w:color="auto" w:fill="cdd4e9"/>
        </w:tblPrEx>
        <w:trPr>
          <w:trHeight w:val="610" w:hRule="atLeast"/>
        </w:trPr>
        <w:tc>
          <w:tcPr>
            <w:tcW w:type="dxa" w:w="8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w:t>
            </w:r>
          </w:p>
        </w:tc>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Соціальний стрес</w:t>
            </w:r>
          </w:p>
        </w:tc>
        <w:tc>
          <w:tcPr>
            <w:tcW w:type="dxa" w:w="13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5.83</w:t>
            </w:r>
          </w:p>
        </w:tc>
        <w:tc>
          <w:tcPr>
            <w:tcW w:type="dxa" w:w="13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1.74</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22</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36</w:t>
            </w:r>
          </w:p>
        </w:tc>
        <w:tc>
          <w:tcPr>
            <w:tcW w:type="dxa" w:w="1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42</w:t>
            </w:r>
          </w:p>
        </w:tc>
      </w:tr>
      <w:tr>
        <w:tblPrEx>
          <w:shd w:val="clear" w:color="auto" w:fill="cdd4e9"/>
        </w:tblPrEx>
        <w:trPr>
          <w:trHeight w:val="910" w:hRule="atLeast"/>
        </w:trPr>
        <w:tc>
          <w:tcPr>
            <w:tcW w:type="dxa" w:w="8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w:t>
            </w:r>
          </w:p>
        </w:tc>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Фрустрація потреби в успіху</w:t>
            </w:r>
          </w:p>
        </w:tc>
        <w:tc>
          <w:tcPr>
            <w:tcW w:type="dxa" w:w="13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5.61</w:t>
            </w:r>
          </w:p>
        </w:tc>
        <w:tc>
          <w:tcPr>
            <w:tcW w:type="dxa" w:w="13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1.69</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14</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40</w:t>
            </w:r>
          </w:p>
        </w:tc>
        <w:tc>
          <w:tcPr>
            <w:tcW w:type="dxa" w:w="1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46</w:t>
            </w:r>
          </w:p>
        </w:tc>
      </w:tr>
      <w:tr>
        <w:tblPrEx>
          <w:shd w:val="clear" w:color="auto" w:fill="cdd4e9"/>
        </w:tblPrEx>
        <w:trPr>
          <w:trHeight w:val="610" w:hRule="atLeast"/>
        </w:trPr>
        <w:tc>
          <w:tcPr>
            <w:tcW w:type="dxa" w:w="8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w:t>
            </w:r>
          </w:p>
        </w:tc>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самовираження</w:t>
            </w:r>
          </w:p>
        </w:tc>
        <w:tc>
          <w:tcPr>
            <w:tcW w:type="dxa" w:w="13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5.23</w:t>
            </w:r>
          </w:p>
        </w:tc>
        <w:tc>
          <w:tcPr>
            <w:tcW w:type="dxa" w:w="13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1.65</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20</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38</w:t>
            </w:r>
          </w:p>
        </w:tc>
        <w:tc>
          <w:tcPr>
            <w:tcW w:type="dxa" w:w="1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42</w:t>
            </w:r>
          </w:p>
        </w:tc>
      </w:tr>
      <w:tr>
        <w:tblPrEx>
          <w:shd w:val="clear" w:color="auto" w:fill="cdd4e9"/>
        </w:tblPrEx>
        <w:trPr>
          <w:trHeight w:val="610" w:hRule="atLeast"/>
        </w:trPr>
        <w:tc>
          <w:tcPr>
            <w:tcW w:type="dxa" w:w="8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w:t>
            </w:r>
          </w:p>
        </w:tc>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ситуації перевірки знань</w:t>
            </w:r>
          </w:p>
        </w:tc>
        <w:tc>
          <w:tcPr>
            <w:tcW w:type="dxa" w:w="13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6.42</w:t>
            </w:r>
          </w:p>
        </w:tc>
        <w:tc>
          <w:tcPr>
            <w:tcW w:type="dxa" w:w="13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1.91</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10</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34</w:t>
            </w:r>
          </w:p>
        </w:tc>
        <w:tc>
          <w:tcPr>
            <w:tcW w:type="dxa" w:w="1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56</w:t>
            </w:r>
          </w:p>
        </w:tc>
      </w:tr>
      <w:tr>
        <w:tblPrEx>
          <w:shd w:val="clear" w:color="auto" w:fill="cdd4e9"/>
        </w:tblPrEx>
        <w:trPr>
          <w:trHeight w:val="910" w:hRule="atLeast"/>
        </w:trPr>
        <w:tc>
          <w:tcPr>
            <w:tcW w:type="dxa" w:w="8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6</w:t>
            </w:r>
          </w:p>
        </w:tc>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невідповідності очікуванням</w:t>
            </w:r>
          </w:p>
        </w:tc>
        <w:tc>
          <w:tcPr>
            <w:tcW w:type="dxa" w:w="13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6.04</w:t>
            </w:r>
          </w:p>
        </w:tc>
        <w:tc>
          <w:tcPr>
            <w:tcW w:type="dxa" w:w="13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1.78</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36</w:t>
            </w:r>
          </w:p>
        </w:tc>
        <w:tc>
          <w:tcPr>
            <w:tcW w:type="dxa" w:w="1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48</w:t>
            </w:r>
          </w:p>
        </w:tc>
      </w:tr>
      <w:tr>
        <w:tblPrEx>
          <w:shd w:val="clear" w:color="auto" w:fill="cdd4e9"/>
        </w:tblPrEx>
        <w:trPr>
          <w:trHeight w:val="910" w:hRule="atLeast"/>
        </w:trPr>
        <w:tc>
          <w:tcPr>
            <w:tcW w:type="dxa" w:w="8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7</w:t>
            </w:r>
          </w:p>
        </w:tc>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Фізіологічна опірність стресу</w:t>
            </w:r>
          </w:p>
        </w:tc>
        <w:tc>
          <w:tcPr>
            <w:tcW w:type="dxa" w:w="13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4.87</w:t>
            </w:r>
          </w:p>
        </w:tc>
        <w:tc>
          <w:tcPr>
            <w:tcW w:type="dxa" w:w="13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1.55</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26</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40</w:t>
            </w:r>
          </w:p>
        </w:tc>
        <w:tc>
          <w:tcPr>
            <w:tcW w:type="dxa" w:w="1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34</w:t>
            </w:r>
          </w:p>
        </w:tc>
      </w:tr>
      <w:tr>
        <w:tblPrEx>
          <w:shd w:val="clear" w:color="auto" w:fill="cdd4e9"/>
        </w:tblPrEx>
        <w:trPr>
          <w:trHeight w:val="910" w:hRule="atLeast"/>
        </w:trPr>
        <w:tc>
          <w:tcPr>
            <w:tcW w:type="dxa" w:w="84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8</w:t>
            </w:r>
          </w:p>
        </w:tc>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у стосунках з учителями</w:t>
            </w:r>
          </w:p>
        </w:tc>
        <w:tc>
          <w:tcPr>
            <w:tcW w:type="dxa" w:w="13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5.14</w:t>
            </w:r>
          </w:p>
        </w:tc>
        <w:tc>
          <w:tcPr>
            <w:tcW w:type="dxa" w:w="13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1.63</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22</w:t>
            </w:r>
          </w:p>
        </w:tc>
        <w:tc>
          <w:tcPr>
            <w:tcW w:type="dxa" w:w="13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36</w:t>
            </w:r>
          </w:p>
        </w:tc>
        <w:tc>
          <w:tcPr>
            <w:tcW w:type="dxa" w:w="1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42</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Аналіз результатів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поданих у табл</w:t>
      </w:r>
      <w:r>
        <w:rPr>
          <w:rStyle w:val="Немає"/>
          <w:rFonts w:ascii="Times New Roman" w:hAnsi="Times New Roman"/>
          <w:sz w:val="28"/>
          <w:szCs w:val="28"/>
          <w:rtl w:val="0"/>
          <w:lang w:val="ru-RU"/>
        </w:rPr>
        <w:t xml:space="preserve">. 3.1, </w:t>
      </w:r>
      <w:r>
        <w:rPr>
          <w:rStyle w:val="Немає"/>
          <w:rFonts w:ascii="Times New Roman" w:hAnsi="Times New Roman" w:hint="default"/>
          <w:sz w:val="28"/>
          <w:szCs w:val="28"/>
          <w:rtl w:val="0"/>
          <w:lang w:val="ru-RU"/>
        </w:rPr>
        <w:t>свідчить про наявність вираженого рівня шкільної тривожності серед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показовим для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яка перебуває в умовах підвищеного психоемоційного навантаження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зумовленого як навчальними труднощами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зовнішніми стресовими чинниками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пов’язаними із ситуацією війни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Середні показники за більшістю шкал коливаються в межах від </w:t>
      </w:r>
      <w:r>
        <w:rPr>
          <w:rStyle w:val="Немає"/>
          <w:rFonts w:ascii="Times New Roman" w:hAnsi="Times New Roman"/>
          <w:sz w:val="28"/>
          <w:szCs w:val="28"/>
          <w:rtl w:val="0"/>
          <w:lang w:val="ru-RU"/>
        </w:rPr>
        <w:t xml:space="preserve">5.14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6.42 </w:t>
      </w:r>
      <w:r>
        <w:rPr>
          <w:rStyle w:val="Немає"/>
          <w:rFonts w:ascii="Times New Roman" w:hAnsi="Times New Roman" w:hint="default"/>
          <w:sz w:val="28"/>
          <w:szCs w:val="28"/>
          <w:rtl w:val="0"/>
          <w:lang w:val="ru-RU"/>
        </w:rPr>
        <w:t>балів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вказує на домінування середнього та високого рівнів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Найвищі середні значення зафіксовано за шкалою «Страх ситуації перевірки знань» </w:t>
      </w:r>
      <w:r>
        <w:rPr>
          <w:rStyle w:val="Немає"/>
          <w:rFonts w:ascii="Times New Roman" w:hAnsi="Times New Roman"/>
          <w:sz w:val="28"/>
          <w:szCs w:val="28"/>
          <w:rtl w:val="0"/>
          <w:lang w:val="ru-RU"/>
        </w:rPr>
        <w:t xml:space="preserve">(M = 6.42; SD = 1.91), </w:t>
      </w:r>
      <w:r>
        <w:rPr>
          <w:rStyle w:val="Немає"/>
          <w:rFonts w:ascii="Times New Roman" w:hAnsi="Times New Roman" w:hint="default"/>
          <w:sz w:val="28"/>
          <w:szCs w:val="28"/>
          <w:rtl w:val="0"/>
          <w:lang w:val="ru-RU"/>
        </w:rPr>
        <w:t>що свідчить про значну емоційну напругу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яку діти відчувають у процесі оцінювання своїх знань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може бути пов’язано як із недостатньою впевненістю у власних можливостях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з особливостями сприймання навчальної діяльності дітьми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часто потребують більшої підтримки та схвалення з боку педагогів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Високі показники також простежуються за шкалами «Загальна шкільна тривожність» </w:t>
      </w:r>
      <w:r>
        <w:rPr>
          <w:rStyle w:val="Немає"/>
          <w:rFonts w:ascii="Times New Roman" w:hAnsi="Times New Roman"/>
          <w:sz w:val="28"/>
          <w:szCs w:val="28"/>
          <w:rtl w:val="0"/>
          <w:lang w:val="ru-RU"/>
        </w:rPr>
        <w:t xml:space="preserve">(M = 6.21; SD = 1.87) </w:t>
      </w:r>
      <w:r>
        <w:rPr>
          <w:rStyle w:val="Немає"/>
          <w:rFonts w:ascii="Times New Roman" w:hAnsi="Times New Roman" w:hint="default"/>
          <w:sz w:val="28"/>
          <w:szCs w:val="28"/>
          <w:rtl w:val="0"/>
          <w:lang w:val="ru-RU"/>
        </w:rPr>
        <w:t xml:space="preserve">та «Страх невідповідності очікуванням» </w:t>
      </w:r>
      <w:r>
        <w:rPr>
          <w:rStyle w:val="Немає"/>
          <w:rFonts w:ascii="Times New Roman" w:hAnsi="Times New Roman"/>
          <w:sz w:val="28"/>
          <w:szCs w:val="28"/>
          <w:rtl w:val="0"/>
          <w:lang w:val="ru-RU"/>
        </w:rPr>
        <w:t xml:space="preserve">(M = 6.04; SD = 1.78). </w:t>
      </w:r>
      <w:r>
        <w:rPr>
          <w:rStyle w:val="Немає"/>
          <w:rFonts w:ascii="Times New Roman" w:hAnsi="Times New Roman" w:hint="default"/>
          <w:sz w:val="28"/>
          <w:szCs w:val="28"/>
          <w:rtl w:val="0"/>
          <w:lang w:val="ru-RU"/>
        </w:rPr>
        <w:t>Ці результати демонструють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понад половина дітей </w:t>
      </w:r>
      <w:r>
        <w:rPr>
          <w:rStyle w:val="Немає"/>
          <w:rFonts w:ascii="Times New Roman" w:hAnsi="Times New Roman"/>
          <w:sz w:val="28"/>
          <w:szCs w:val="28"/>
          <w:rtl w:val="0"/>
          <w:lang w:val="ru-RU"/>
        </w:rPr>
        <w:t xml:space="preserve">(51% </w:t>
      </w:r>
      <w:r>
        <w:rPr>
          <w:rStyle w:val="Немає"/>
          <w:rFonts w:ascii="Times New Roman" w:hAnsi="Times New Roman" w:hint="default"/>
          <w:sz w:val="28"/>
          <w:szCs w:val="28"/>
          <w:rtl w:val="0"/>
          <w:lang w:val="ru-RU"/>
        </w:rPr>
        <w:t xml:space="preserve">і </w:t>
      </w:r>
      <w:r>
        <w:rPr>
          <w:rStyle w:val="Немає"/>
          <w:rFonts w:ascii="Times New Roman" w:hAnsi="Times New Roman"/>
          <w:sz w:val="28"/>
          <w:szCs w:val="28"/>
          <w:rtl w:val="0"/>
          <w:lang w:val="ru-RU"/>
        </w:rPr>
        <w:t xml:space="preserve">48% </w:t>
      </w:r>
      <w:r>
        <w:rPr>
          <w:rStyle w:val="Немає"/>
          <w:rFonts w:ascii="Times New Roman" w:hAnsi="Times New Roman" w:hint="default"/>
          <w:sz w:val="28"/>
          <w:szCs w:val="28"/>
          <w:rtl w:val="0"/>
          <w:lang w:val="ru-RU"/>
        </w:rPr>
        <w:t>відповідно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перебувають у стані стійкої тривожної готовності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відчуваючи емоційний тиск через очікування неуспіху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осуду чи невідповідності стандартам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встановленим учителем або колективом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Такий рівень напруги може свідчити про наявність внутрішнього конфлікту між прагненням до успіху та страхом помилки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типовим для дітей з труднощами адаптації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Помітно виражені показники спостерігаються також за шкалами «Соціальний стрес» </w:t>
      </w:r>
      <w:r>
        <w:rPr>
          <w:rStyle w:val="Немає"/>
          <w:rFonts w:ascii="Times New Roman" w:hAnsi="Times New Roman"/>
          <w:sz w:val="28"/>
          <w:szCs w:val="28"/>
          <w:rtl w:val="0"/>
          <w:lang w:val="ru-RU"/>
        </w:rPr>
        <w:t xml:space="preserve">(M = 5.83) </w:t>
      </w:r>
      <w:r>
        <w:rPr>
          <w:rStyle w:val="Немає"/>
          <w:rFonts w:ascii="Times New Roman" w:hAnsi="Times New Roman" w:hint="default"/>
          <w:sz w:val="28"/>
          <w:szCs w:val="28"/>
          <w:rtl w:val="0"/>
          <w:lang w:val="ru-RU"/>
        </w:rPr>
        <w:t xml:space="preserve">та «Фрустрація потреби в успіху» </w:t>
      </w:r>
      <w:r>
        <w:rPr>
          <w:rStyle w:val="Немає"/>
          <w:rFonts w:ascii="Times New Roman" w:hAnsi="Times New Roman"/>
          <w:sz w:val="28"/>
          <w:szCs w:val="28"/>
          <w:rtl w:val="0"/>
          <w:lang w:val="ru-RU"/>
        </w:rPr>
        <w:t xml:space="preserve">(M = 5.61), </w:t>
      </w:r>
      <w:r>
        <w:rPr>
          <w:rStyle w:val="Немає"/>
          <w:rFonts w:ascii="Times New Roman" w:hAnsi="Times New Roman" w:hint="default"/>
          <w:sz w:val="28"/>
          <w:szCs w:val="28"/>
          <w:rtl w:val="0"/>
          <w:lang w:val="ru-RU"/>
        </w:rPr>
        <w:t xml:space="preserve">де частка дітей із високими рівнями тривожності становить </w:t>
      </w:r>
      <w:r>
        <w:rPr>
          <w:rStyle w:val="Немає"/>
          <w:rFonts w:ascii="Times New Roman" w:hAnsi="Times New Roman"/>
          <w:sz w:val="28"/>
          <w:szCs w:val="28"/>
          <w:rtl w:val="0"/>
          <w:lang w:val="ru-RU"/>
        </w:rPr>
        <w:t xml:space="preserve">42% </w:t>
      </w:r>
      <w:r>
        <w:rPr>
          <w:rStyle w:val="Немає"/>
          <w:rFonts w:ascii="Times New Roman" w:hAnsi="Times New Roman" w:hint="default"/>
          <w:sz w:val="28"/>
          <w:szCs w:val="28"/>
          <w:rtl w:val="0"/>
          <w:lang w:val="ru-RU"/>
        </w:rPr>
        <w:t xml:space="preserve">і </w:t>
      </w:r>
      <w:r>
        <w:rPr>
          <w:rStyle w:val="Немає"/>
          <w:rFonts w:ascii="Times New Roman" w:hAnsi="Times New Roman"/>
          <w:sz w:val="28"/>
          <w:szCs w:val="28"/>
          <w:rtl w:val="0"/>
          <w:lang w:val="ru-RU"/>
        </w:rPr>
        <w:t xml:space="preserve">46% </w:t>
      </w:r>
      <w:r>
        <w:rPr>
          <w:rStyle w:val="Немає"/>
          <w:rFonts w:ascii="Times New Roman" w:hAnsi="Times New Roman" w:hint="default"/>
          <w:sz w:val="28"/>
          <w:szCs w:val="28"/>
          <w:rtl w:val="0"/>
          <w:lang w:val="ru-RU"/>
        </w:rPr>
        <w:t>відповідно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вказує на ускладнення соціальної взаємодії з ровесниками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труднощі у встановленні контактів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недостатню сформованість почуття компетентності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інклюзивного середовища такі тенденції можуть проявлятися у вигляді замкненості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уникання групових форм роботи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зниження навчальної активності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Відносно нижчі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проте все ще значущі показники відзначено за шкалами «Страх самовираження» </w:t>
      </w:r>
      <w:r>
        <w:rPr>
          <w:rStyle w:val="Немає"/>
          <w:rFonts w:ascii="Times New Roman" w:hAnsi="Times New Roman"/>
          <w:sz w:val="28"/>
          <w:szCs w:val="28"/>
          <w:rtl w:val="0"/>
          <w:lang w:val="ru-RU"/>
        </w:rPr>
        <w:t xml:space="preserve">(M = 5.23), </w:t>
      </w:r>
      <w:r>
        <w:rPr>
          <w:rStyle w:val="Немає"/>
          <w:rFonts w:ascii="Times New Roman" w:hAnsi="Times New Roman" w:hint="default"/>
          <w:sz w:val="28"/>
          <w:szCs w:val="28"/>
          <w:rtl w:val="0"/>
          <w:lang w:val="ru-RU"/>
        </w:rPr>
        <w:t xml:space="preserve">«Страх у стосунках з учителями» </w:t>
      </w:r>
      <w:r>
        <w:rPr>
          <w:rStyle w:val="Немає"/>
          <w:rFonts w:ascii="Times New Roman" w:hAnsi="Times New Roman"/>
          <w:sz w:val="28"/>
          <w:szCs w:val="28"/>
          <w:rtl w:val="0"/>
          <w:lang w:val="ru-RU"/>
        </w:rPr>
        <w:t xml:space="preserve">(M = 5.14) </w:t>
      </w:r>
      <w:r>
        <w:rPr>
          <w:rStyle w:val="Немає"/>
          <w:rFonts w:ascii="Times New Roman" w:hAnsi="Times New Roman" w:hint="default"/>
          <w:sz w:val="28"/>
          <w:szCs w:val="28"/>
          <w:rtl w:val="0"/>
          <w:lang w:val="ru-RU"/>
        </w:rPr>
        <w:t xml:space="preserve">та «Фізіологічна опірність стресу» </w:t>
      </w:r>
      <w:r>
        <w:rPr>
          <w:rStyle w:val="Немає"/>
          <w:rFonts w:ascii="Times New Roman" w:hAnsi="Times New Roman"/>
          <w:sz w:val="28"/>
          <w:szCs w:val="28"/>
          <w:rtl w:val="0"/>
          <w:lang w:val="ru-RU"/>
        </w:rPr>
        <w:t xml:space="preserve">(M = 4.87). </w:t>
      </w:r>
      <w:r>
        <w:rPr>
          <w:rStyle w:val="Немає"/>
          <w:rFonts w:ascii="Times New Roman" w:hAnsi="Times New Roman" w:hint="default"/>
          <w:sz w:val="28"/>
          <w:szCs w:val="28"/>
          <w:rtl w:val="0"/>
          <w:lang w:val="ru-RU"/>
        </w:rPr>
        <w:t>Хоча середні значення тут дещо менші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але в межах цих шкал також спостерігається значний відсоток дітей із високим рівнем тривожності — від </w:t>
      </w:r>
      <w:r>
        <w:rPr>
          <w:rStyle w:val="Немає"/>
          <w:rFonts w:ascii="Times New Roman" w:hAnsi="Times New Roman"/>
          <w:sz w:val="28"/>
          <w:szCs w:val="28"/>
          <w:rtl w:val="0"/>
          <w:lang w:val="ru-RU"/>
        </w:rPr>
        <w:t xml:space="preserve">34%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42%. </w:t>
      </w:r>
      <w:r>
        <w:rPr>
          <w:rStyle w:val="Немає"/>
          <w:rFonts w:ascii="Times New Roman" w:hAnsi="Times New Roman" w:hint="default"/>
          <w:sz w:val="28"/>
          <w:szCs w:val="28"/>
          <w:rtl w:val="0"/>
          <w:lang w:val="ru-RU"/>
        </w:rPr>
        <w:t>Це свідчить про емоційну напруженість у взаємодії з педагогами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невпевненість у процесі самопрезентації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можливе виснаження адаптаційних ресурсів організму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hint="default"/>
          <w:sz w:val="28"/>
          <w:szCs w:val="28"/>
          <w:rtl w:val="0"/>
          <w:lang w:val="ru-RU"/>
        </w:rPr>
        <w:t>Проективна методика «Неіснуюча тварина»</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sz w:val="28"/>
          <w:szCs w:val="28"/>
          <w:rtl w:val="0"/>
          <w:lang w:val="ru-RU"/>
        </w:rPr>
        <w:t>використана для діагностики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особливостей самооцінки та прихованих захисних механізмів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табл</w:t>
      </w:r>
      <w:r>
        <w:rPr>
          <w:rStyle w:val="Немає"/>
          <w:rFonts w:ascii="Times New Roman" w:hAnsi="Times New Roman"/>
          <w:sz w:val="28"/>
          <w:szCs w:val="28"/>
          <w:rtl w:val="0"/>
          <w:lang w:val="ru-RU"/>
        </w:rPr>
        <w:t>. 3.2).</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3.2</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Психологічна інтерпретація ознак малюнків </w:t>
      </w:r>
      <w:r>
        <w:rPr>
          <w:rStyle w:val="Немає"/>
          <w:rFonts w:ascii="Times New Roman" w:hAnsi="Times New Roman"/>
          <w:b w:val="1"/>
          <w:bCs w:val="1"/>
          <w:sz w:val="28"/>
          <w:szCs w:val="28"/>
          <w:rtl w:val="0"/>
          <w:lang w:val="ru-RU"/>
        </w:rPr>
        <w:t>(n = 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67"/>
        <w:gridCol w:w="1868"/>
        <w:gridCol w:w="1868"/>
        <w:gridCol w:w="1868"/>
        <w:gridCol w:w="1868"/>
      </w:tblGrid>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Параметр</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Кількість дітей </w:t>
            </w:r>
            <w:r>
              <w:rPr>
                <w:rStyle w:val="Немає"/>
                <w:rFonts w:ascii="Times New Roman" w:hAnsi="Times New Roman"/>
                <w:sz w:val="24"/>
                <w:szCs w:val="24"/>
                <w:shd w:val="nil" w:color="auto" w:fill="auto"/>
                <w:rtl w:val="0"/>
                <w:lang w:val="ru-RU"/>
              </w:rPr>
              <w:t>(%)</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Середній бал </w:t>
            </w:r>
            <w:r>
              <w:rPr>
                <w:rStyle w:val="Немає"/>
                <w:rFonts w:ascii="Times New Roman" w:hAnsi="Times New Roman"/>
                <w:sz w:val="24"/>
                <w:szCs w:val="24"/>
                <w:shd w:val="nil" w:color="auto" w:fill="auto"/>
                <w:rtl w:val="0"/>
                <w:lang w:val="ru-RU"/>
              </w:rPr>
              <w:t>(0</w:t>
            </w:r>
            <w:r>
              <w:rPr>
                <w:rStyle w:val="Немає"/>
                <w:rFonts w:ascii="Times New Roman" w:hAnsi="Times New Roman" w:hint="default"/>
                <w:sz w:val="24"/>
                <w:szCs w:val="24"/>
                <w:shd w:val="nil" w:color="auto" w:fill="auto"/>
                <w:rtl w:val="0"/>
                <w:lang w:val="ru-RU"/>
              </w:rPr>
              <w:t>–</w:t>
            </w:r>
            <w:r>
              <w:rPr>
                <w:rStyle w:val="Немає"/>
                <w:rFonts w:ascii="Times New Roman" w:hAnsi="Times New Roman"/>
                <w:sz w:val="24"/>
                <w:szCs w:val="24"/>
                <w:shd w:val="nil" w:color="auto" w:fill="auto"/>
                <w:rtl w:val="0"/>
                <w:lang w:val="ru-RU"/>
              </w:rPr>
              <w:t>3)</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SD</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Інтерпретація</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Малий розмір фігури</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2.1</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0.9</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Занижена самооцінка</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невпевненість</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Центральне розташування</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0.7</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Стриманість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потреба в безпеці</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Гострі кути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ламані лінії</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Внутрішня агресивність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напруження</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 xml:space="preserve">Надмірна деталізація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панцир</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зуби</w:t>
            </w:r>
            <w:r>
              <w:rPr>
                <w:rStyle w:val="Немає"/>
                <w:rFonts w:ascii="Times New Roman" w:hAnsi="Times New Roman"/>
                <w:sz w:val="24"/>
                <w:szCs w:val="24"/>
                <w:shd w:val="nil" w:color="auto" w:fill="auto"/>
                <w:rtl w:val="0"/>
                <w:lang w:val="ru-RU"/>
              </w:rPr>
              <w:t>)</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1.9</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Захисна позиція</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тривожність</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Відсутність очей або рота</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0.5</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Замкнутість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комунікативні труднощі</w:t>
            </w:r>
          </w:p>
        </w:tc>
      </w:tr>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Використання темних кольорів</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Емоційна пригніченість</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Стабільна композиція</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впевнені лінії</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Емоційна зрілість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впевненість</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Найбільш поширеною характеристикою малюнків є малий розмір фігури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спостерігається у </w:t>
      </w:r>
      <w:r>
        <w:rPr>
          <w:rStyle w:val="Немає"/>
          <w:rFonts w:ascii="Times New Roman" w:hAnsi="Times New Roman"/>
          <w:sz w:val="28"/>
          <w:szCs w:val="28"/>
          <w:rtl w:val="0"/>
          <w:lang w:val="ru-RU"/>
        </w:rPr>
        <w:t xml:space="preserve">46% </w:t>
      </w:r>
      <w:r>
        <w:rPr>
          <w:rStyle w:val="Немає"/>
          <w:rFonts w:ascii="Times New Roman" w:hAnsi="Times New Roman" w:hint="default"/>
          <w:sz w:val="28"/>
          <w:szCs w:val="28"/>
          <w:rtl w:val="0"/>
          <w:lang w:val="ru-RU"/>
        </w:rPr>
        <w:t xml:space="preserve">дітей </w:t>
      </w:r>
      <w:r>
        <w:rPr>
          <w:rStyle w:val="Немає"/>
          <w:rFonts w:ascii="Times New Roman" w:hAnsi="Times New Roman"/>
          <w:sz w:val="28"/>
          <w:szCs w:val="28"/>
          <w:rtl w:val="0"/>
          <w:lang w:val="ru-RU"/>
        </w:rPr>
        <w:t xml:space="preserve">(M = 2.1; SD = 0.9). </w:t>
      </w:r>
      <w:r>
        <w:rPr>
          <w:rStyle w:val="Немає"/>
          <w:rFonts w:ascii="Times New Roman" w:hAnsi="Times New Roman" w:hint="default"/>
          <w:sz w:val="28"/>
          <w:szCs w:val="28"/>
          <w:rtl w:val="0"/>
          <w:lang w:val="ru-RU"/>
        </w:rPr>
        <w:t>Цей показник інтерпретується як свідчення заниженої самооцінки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невпевненості у власних силах та схильності до уникальної поведінки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Така тенденція є типовою для дітей із досвідом частих невдач у навчальній діяльності та недостатнім рівнем соціального прийняття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Подібні особливості можуть також відображати потребу в захисті й знижену віру у власну спроможність впливати на навколишнє середовище</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Ознака центрального розташування фігури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притаманна </w:t>
      </w:r>
      <w:r>
        <w:rPr>
          <w:rStyle w:val="Немає"/>
          <w:rFonts w:ascii="Times New Roman" w:hAnsi="Times New Roman"/>
          <w:sz w:val="28"/>
          <w:szCs w:val="28"/>
          <w:rtl w:val="0"/>
          <w:lang w:val="ru-RU"/>
        </w:rPr>
        <w:t xml:space="preserve">38% </w:t>
      </w:r>
      <w:r>
        <w:rPr>
          <w:rStyle w:val="Немає"/>
          <w:rFonts w:ascii="Times New Roman" w:hAnsi="Times New Roman" w:hint="default"/>
          <w:sz w:val="28"/>
          <w:szCs w:val="28"/>
          <w:rtl w:val="0"/>
          <w:lang w:val="ru-RU"/>
        </w:rPr>
        <w:t xml:space="preserve">дітей </w:t>
      </w:r>
      <w:r>
        <w:rPr>
          <w:rStyle w:val="Немає"/>
          <w:rFonts w:ascii="Times New Roman" w:hAnsi="Times New Roman"/>
          <w:sz w:val="28"/>
          <w:szCs w:val="28"/>
          <w:rtl w:val="0"/>
          <w:lang w:val="ru-RU"/>
        </w:rPr>
        <w:t xml:space="preserve">(M = 1.8; SD = 0.7), </w:t>
      </w:r>
      <w:r>
        <w:rPr>
          <w:rStyle w:val="Немає"/>
          <w:rFonts w:ascii="Times New Roman" w:hAnsi="Times New Roman" w:hint="default"/>
          <w:sz w:val="28"/>
          <w:szCs w:val="28"/>
          <w:rtl w:val="0"/>
          <w:lang w:val="ru-RU"/>
        </w:rPr>
        <w:t>свідчить про прагнення до 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структурованості та безпеки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може бути проявом внутрішнього пошуку психологічної опори в умовах нестабільного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характерного для періоду воєнної кризи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малюнки часто демонструють рівновагу між потребою у самозбереженні та бажанням встановити контакт із зовнішнім світом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хоча при цьому може зберігатися певна стриманість у самовираженні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Наявність гострих кутів і ламаних ліній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зафіксована у </w:t>
      </w:r>
      <w:r>
        <w:rPr>
          <w:rStyle w:val="Немає"/>
          <w:rFonts w:ascii="Times New Roman" w:hAnsi="Times New Roman"/>
          <w:sz w:val="28"/>
          <w:szCs w:val="28"/>
          <w:rtl w:val="0"/>
          <w:lang w:val="ru-RU"/>
        </w:rPr>
        <w:t xml:space="preserve">42% </w:t>
      </w:r>
      <w:r>
        <w:rPr>
          <w:rStyle w:val="Немає"/>
          <w:rFonts w:ascii="Times New Roman" w:hAnsi="Times New Roman" w:hint="default"/>
          <w:sz w:val="28"/>
          <w:szCs w:val="28"/>
          <w:rtl w:val="0"/>
          <w:lang w:val="ru-RU"/>
        </w:rPr>
        <w:t xml:space="preserve">малюнків </w:t>
      </w:r>
      <w:r>
        <w:rPr>
          <w:rStyle w:val="Немає"/>
          <w:rFonts w:ascii="Times New Roman" w:hAnsi="Times New Roman"/>
          <w:sz w:val="28"/>
          <w:szCs w:val="28"/>
          <w:rtl w:val="0"/>
          <w:lang w:val="ru-RU"/>
        </w:rPr>
        <w:t xml:space="preserve">(M = 2.2; SD = 0.8), </w:t>
      </w:r>
      <w:r>
        <w:rPr>
          <w:rStyle w:val="Немає"/>
          <w:rFonts w:ascii="Times New Roman" w:hAnsi="Times New Roman" w:hint="default"/>
          <w:sz w:val="28"/>
          <w:szCs w:val="28"/>
          <w:rtl w:val="0"/>
          <w:lang w:val="ru-RU"/>
        </w:rPr>
        <w:t>вказує на внутрішню напруженість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емоційний дискомфорт і латентну агресивність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дітей з ООП це може бути компенсаторною реакцією на фрустрацію базових потреб</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відчуття безсилля або тривалу дію зовнішніх стресорів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У поєднанні з надмірною деталізацією зображення </w:t>
      </w:r>
      <w:r>
        <w:rPr>
          <w:rStyle w:val="Немає"/>
          <w:rFonts w:ascii="Times New Roman" w:hAnsi="Times New Roman"/>
          <w:sz w:val="28"/>
          <w:szCs w:val="28"/>
          <w:rtl w:val="0"/>
          <w:lang w:val="ru-RU"/>
        </w:rPr>
        <w:t xml:space="preserve">(30%; M = 1.9; SD = 0.6) </w:t>
      </w:r>
      <w:r>
        <w:rPr>
          <w:rStyle w:val="Немає"/>
          <w:rFonts w:ascii="Times New Roman" w:hAnsi="Times New Roman" w:hint="default"/>
          <w:sz w:val="28"/>
          <w:szCs w:val="28"/>
          <w:rtl w:val="0"/>
          <w:lang w:val="ru-RU"/>
        </w:rPr>
        <w:t>така особливість свідчить про формування захисної позиції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дитина через дріб’язковість і повторювані елементи намагається контролювати ситуацію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зменшуючи рівень внутрішньої тривоги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Досить поширеним проявом у малюнках є відсутність очей або рота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зафіксовано у </w:t>
      </w:r>
      <w:r>
        <w:rPr>
          <w:rStyle w:val="Немає"/>
          <w:rFonts w:ascii="Times New Roman" w:hAnsi="Times New Roman"/>
          <w:sz w:val="28"/>
          <w:szCs w:val="28"/>
          <w:rtl w:val="0"/>
          <w:lang w:val="ru-RU"/>
        </w:rPr>
        <w:t xml:space="preserve">28% </w:t>
      </w:r>
      <w:r>
        <w:rPr>
          <w:rStyle w:val="Немає"/>
          <w:rFonts w:ascii="Times New Roman" w:hAnsi="Times New Roman" w:hint="default"/>
          <w:sz w:val="28"/>
          <w:szCs w:val="28"/>
          <w:rtl w:val="0"/>
          <w:lang w:val="ru-RU"/>
        </w:rPr>
        <w:t xml:space="preserve">дітей </w:t>
      </w:r>
      <w:r>
        <w:rPr>
          <w:rStyle w:val="Немає"/>
          <w:rFonts w:ascii="Times New Roman" w:hAnsi="Times New Roman"/>
          <w:sz w:val="28"/>
          <w:szCs w:val="28"/>
          <w:rtl w:val="0"/>
          <w:lang w:val="ru-RU"/>
        </w:rPr>
        <w:t xml:space="preserve">(M = 1.6; SD = 0.5). </w:t>
      </w:r>
      <w:r>
        <w:rPr>
          <w:rStyle w:val="Немає"/>
          <w:rFonts w:ascii="Times New Roman" w:hAnsi="Times New Roman" w:hint="default"/>
          <w:sz w:val="28"/>
          <w:szCs w:val="28"/>
          <w:rtl w:val="0"/>
          <w:lang w:val="ru-RU"/>
        </w:rPr>
        <w:t>Такий символічний дефіцит часто інтерпретується як прагнення до емоційного відокремлення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утруднення у спілкуванні та самовираженні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типовим для дітей із соціальною тривожністю або комунікативними бар’єрами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Додатковим індикатором емоційної дезадаптації виступає використання темних кольорів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виявлене у </w:t>
      </w:r>
      <w:r>
        <w:rPr>
          <w:rStyle w:val="Немає"/>
          <w:rFonts w:ascii="Times New Roman" w:hAnsi="Times New Roman"/>
          <w:sz w:val="28"/>
          <w:szCs w:val="28"/>
          <w:rtl w:val="0"/>
          <w:lang w:val="ru-RU"/>
        </w:rPr>
        <w:t xml:space="preserve">34% </w:t>
      </w:r>
      <w:r>
        <w:rPr>
          <w:rStyle w:val="Немає"/>
          <w:rFonts w:ascii="Times New Roman" w:hAnsi="Times New Roman" w:hint="default"/>
          <w:sz w:val="28"/>
          <w:szCs w:val="28"/>
          <w:rtl w:val="0"/>
          <w:lang w:val="ru-RU"/>
        </w:rPr>
        <w:t xml:space="preserve">малюнків </w:t>
      </w:r>
      <w:r>
        <w:rPr>
          <w:rStyle w:val="Немає"/>
          <w:rFonts w:ascii="Times New Roman" w:hAnsi="Times New Roman"/>
          <w:sz w:val="28"/>
          <w:szCs w:val="28"/>
          <w:rtl w:val="0"/>
          <w:lang w:val="ru-RU"/>
        </w:rPr>
        <w:t xml:space="preserve">(M = 2.0; SD = 0.8), </w:t>
      </w:r>
      <w:r>
        <w:rPr>
          <w:rStyle w:val="Немає"/>
          <w:rFonts w:ascii="Times New Roman" w:hAnsi="Times New Roman" w:hint="default"/>
          <w:sz w:val="28"/>
          <w:szCs w:val="28"/>
          <w:rtl w:val="0"/>
          <w:lang w:val="ru-RU"/>
        </w:rPr>
        <w:t>яке свідчить про емоційну пригніченість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внутрішню нестабільність і схильність до переживання негативних емоцій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може бути наслідком не лише індивідуальних психологічних труднощів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зовнішніх стресових чинників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пов’язаних із воєнною ситуацією та загрозою безпеці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Позитивним маркером адаптаційного потенціалу є наявність у </w:t>
      </w:r>
      <w:r>
        <w:rPr>
          <w:rStyle w:val="Немає"/>
          <w:rFonts w:ascii="Times New Roman" w:hAnsi="Times New Roman"/>
          <w:sz w:val="28"/>
          <w:szCs w:val="28"/>
          <w:rtl w:val="0"/>
          <w:lang w:val="ru-RU"/>
        </w:rPr>
        <w:t xml:space="preserve">16% </w:t>
      </w:r>
      <w:r>
        <w:rPr>
          <w:rStyle w:val="Немає"/>
          <w:rFonts w:ascii="Times New Roman" w:hAnsi="Times New Roman" w:hint="default"/>
          <w:sz w:val="28"/>
          <w:szCs w:val="28"/>
          <w:rtl w:val="0"/>
          <w:lang w:val="ru-RU"/>
        </w:rPr>
        <w:t xml:space="preserve">дітей стабільної композиції та впевнених ліній </w:t>
      </w:r>
      <w:r>
        <w:rPr>
          <w:rStyle w:val="Немає"/>
          <w:rFonts w:ascii="Times New Roman" w:hAnsi="Times New Roman"/>
          <w:sz w:val="28"/>
          <w:szCs w:val="28"/>
          <w:rtl w:val="0"/>
          <w:lang w:val="ru-RU"/>
        </w:rPr>
        <w:t xml:space="preserve">(M = 1.0; SD = 0.4), </w:t>
      </w:r>
      <w:r>
        <w:rPr>
          <w:rStyle w:val="Немає"/>
          <w:rFonts w:ascii="Times New Roman" w:hAnsi="Times New Roman" w:hint="default"/>
          <w:sz w:val="28"/>
          <w:szCs w:val="28"/>
          <w:rtl w:val="0"/>
          <w:lang w:val="ru-RU"/>
        </w:rPr>
        <w:t>що інтерпретується як ознака емоційної зрілості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упевненості у собі та гармонійного внутрішнього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Проте частка таких малюнків є незначною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загальну тенденцію до психологічної вразливості у вибірці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Результати соціометричного дослідження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Дж</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Морено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наведені в табл</w:t>
      </w:r>
      <w:r>
        <w:rPr>
          <w:rStyle w:val="Немає"/>
          <w:rFonts w:ascii="Times New Roman" w:hAnsi="Times New Roman"/>
          <w:sz w:val="28"/>
          <w:szCs w:val="28"/>
          <w:rtl w:val="0"/>
          <w:lang w:val="ru-RU"/>
        </w:rPr>
        <w:t xml:space="preserve">. 3.3. </w:t>
      </w:r>
      <w:r>
        <w:rPr>
          <w:rStyle w:val="Немає"/>
          <w:rFonts w:ascii="Times New Roman" w:hAnsi="Times New Roman" w:hint="default"/>
          <w:sz w:val="28"/>
          <w:szCs w:val="28"/>
          <w:rtl w:val="0"/>
          <w:lang w:val="ru-RU"/>
        </w:rPr>
        <w:t>Завданням цього дослідження було визначити соціометричний статус дітей у навчальній групі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Питання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 ким би ти хотів</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не хотів сидіти за однією партою</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3.3</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Соціометричний статус дітей у колективі </w:t>
      </w:r>
      <w:r>
        <w:rPr>
          <w:rStyle w:val="Немає"/>
          <w:rFonts w:ascii="Times New Roman" w:hAnsi="Times New Roman"/>
          <w:b w:val="1"/>
          <w:bCs w:val="1"/>
          <w:sz w:val="28"/>
          <w:szCs w:val="28"/>
          <w:rtl w:val="0"/>
          <w:lang w:val="ru-RU"/>
        </w:rPr>
        <w:t>(n = 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67"/>
        <w:gridCol w:w="1868"/>
        <w:gridCol w:w="1868"/>
        <w:gridCol w:w="1868"/>
        <w:gridCol w:w="1868"/>
      </w:tblGrid>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Категорія статусу</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Кількість дітей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Середній коефіцієнт виборів </w:t>
            </w:r>
            <w:r>
              <w:rPr>
                <w:rStyle w:val="Немає"/>
                <w:rFonts w:ascii="Times New Roman" w:hAnsi="Times New Roman"/>
                <w:sz w:val="24"/>
                <w:szCs w:val="24"/>
                <w:shd w:val="nil" w:color="auto" w:fill="auto"/>
                <w:rtl w:val="0"/>
                <w:lang w:val="ru-RU"/>
              </w:rPr>
              <w:t>(K</w:t>
            </w:r>
            <w:r>
              <w:rPr>
                <w:rStyle w:val="Немає"/>
                <w:rFonts w:ascii="Times New Roman" w:hAnsi="Times New Roman" w:hint="default"/>
                <w:sz w:val="24"/>
                <w:szCs w:val="24"/>
                <w:shd w:val="nil" w:color="auto" w:fill="auto"/>
                <w:rtl w:val="0"/>
                <w:lang w:val="ru-RU"/>
              </w:rPr>
              <w:t>с</w:t>
            </w:r>
            <w:r>
              <w:rPr>
                <w:rStyle w:val="Немає"/>
                <w:rFonts w:ascii="Times New Roman" w:hAnsi="Times New Roman"/>
                <w:sz w:val="24"/>
                <w:szCs w:val="24"/>
                <w:shd w:val="nil" w:color="auto" w:fill="auto"/>
                <w:rtl w:val="0"/>
                <w:lang w:val="ru-RU"/>
              </w:rPr>
              <w:t>)</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SD</w:t>
            </w:r>
          </w:p>
        </w:tc>
      </w:tr>
      <w:tr>
        <w:tblPrEx>
          <w:shd w:val="clear" w:color="auto" w:fill="cdd4e9"/>
        </w:tblPrEx>
        <w:trPr>
          <w:trHeight w:val="3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«Лідери»</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0.74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0.08</w:t>
            </w:r>
          </w:p>
        </w:tc>
      </w:tr>
      <w:tr>
        <w:tblPrEx>
          <w:shd w:val="clear" w:color="auto" w:fill="cdd4e9"/>
        </w:tblPrEx>
        <w:trPr>
          <w:trHeight w:val="3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«Популярні»</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0.62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0.11</w:t>
            </w:r>
          </w:p>
        </w:tc>
      </w:tr>
      <w:tr>
        <w:tblPrEx>
          <w:shd w:val="clear" w:color="auto" w:fill="cdd4e9"/>
        </w:tblPrEx>
        <w:trPr>
          <w:trHeight w:val="3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«Прийняті»</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0.47</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0.09</w:t>
            </w:r>
          </w:p>
        </w:tc>
      </w:tr>
      <w:tr>
        <w:tblPrEx>
          <w:shd w:val="clear" w:color="auto" w:fill="cdd4e9"/>
        </w:tblPrEx>
        <w:trPr>
          <w:trHeight w:val="3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«Ізольовані»</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0.21</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0.10</w:t>
            </w:r>
          </w:p>
        </w:tc>
      </w:tr>
      <w:tr>
        <w:tblPrEx>
          <w:shd w:val="clear" w:color="auto" w:fill="cdd4e9"/>
        </w:tblPrEx>
        <w:trPr>
          <w:trHeight w:val="3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«Відторгнуті»</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0.12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0.07</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Порівняльний аналіз коефіцієнтів виборів свідчить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лише </w:t>
      </w:r>
      <w:r>
        <w:rPr>
          <w:rStyle w:val="Немає"/>
          <w:rFonts w:ascii="Times New Roman" w:hAnsi="Times New Roman"/>
          <w:sz w:val="28"/>
          <w:szCs w:val="28"/>
          <w:rtl w:val="0"/>
          <w:lang w:val="ru-RU"/>
        </w:rPr>
        <w:t xml:space="preserve">12% </w:t>
      </w:r>
      <w:r>
        <w:rPr>
          <w:rStyle w:val="Немає"/>
          <w:rFonts w:ascii="Times New Roman" w:hAnsi="Times New Roman" w:hint="default"/>
          <w:sz w:val="28"/>
          <w:szCs w:val="28"/>
          <w:rtl w:val="0"/>
          <w:lang w:val="ru-RU"/>
        </w:rPr>
        <w:t>дітей потрапили до категорії «лідерів»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із середнім коефіцієнтом виборів </w:t>
      </w:r>
      <w:r>
        <w:rPr>
          <w:rStyle w:val="Немає"/>
          <w:rFonts w:ascii="Times New Roman" w:hAnsi="Times New Roman"/>
          <w:sz w:val="28"/>
          <w:szCs w:val="28"/>
          <w:rtl w:val="0"/>
          <w:lang w:val="ru-RU"/>
        </w:rPr>
        <w:t>K</w:t>
      </w:r>
      <w:r>
        <w:rPr>
          <w:rStyle w:val="Немає"/>
          <w:rFonts w:ascii="Times New Roman" w:hAnsi="Times New Roman" w:hint="default"/>
          <w:sz w:val="28"/>
          <w:szCs w:val="28"/>
          <w:rtl w:val="0"/>
          <w:lang w:val="ru-RU"/>
        </w:rPr>
        <w:t xml:space="preserve">с </w:t>
      </w:r>
      <w:r>
        <w:rPr>
          <w:rStyle w:val="Немає"/>
          <w:rFonts w:ascii="Times New Roman" w:hAnsi="Times New Roman"/>
          <w:sz w:val="28"/>
          <w:szCs w:val="28"/>
          <w:rtl w:val="0"/>
          <w:lang w:val="ru-RU"/>
        </w:rPr>
        <w:t xml:space="preserve">= 0.74 (SD = 0.08). </w:t>
      </w:r>
      <w:r>
        <w:rPr>
          <w:rStyle w:val="Немає"/>
          <w:rFonts w:ascii="Times New Roman" w:hAnsi="Times New Roman" w:hint="default"/>
          <w:sz w:val="28"/>
          <w:szCs w:val="28"/>
          <w:rtl w:val="0"/>
          <w:lang w:val="ru-RU"/>
        </w:rPr>
        <w:t>Це діти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мають високий рівень соціальної активності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ініціативності та позитивного сприйняття серед однолітків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Їхній статус відображає сформовані комунікативні навички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здатність до емоційного лідерства й певну стабільність у міжособистісних зв’язках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Категорія «популярних»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включає </w:t>
      </w:r>
      <w:r>
        <w:rPr>
          <w:rStyle w:val="Немає"/>
          <w:rFonts w:ascii="Times New Roman" w:hAnsi="Times New Roman"/>
          <w:sz w:val="28"/>
          <w:szCs w:val="28"/>
          <w:rtl w:val="0"/>
          <w:lang w:val="ru-RU"/>
        </w:rPr>
        <w:t xml:space="preserve">20% </w:t>
      </w:r>
      <w:r>
        <w:rPr>
          <w:rStyle w:val="Немає"/>
          <w:rFonts w:ascii="Times New Roman" w:hAnsi="Times New Roman" w:hint="default"/>
          <w:sz w:val="28"/>
          <w:szCs w:val="28"/>
          <w:rtl w:val="0"/>
          <w:lang w:val="ru-RU"/>
        </w:rPr>
        <w:t xml:space="preserve">вибірки </w:t>
      </w:r>
      <w:r>
        <w:rPr>
          <w:rStyle w:val="Немає"/>
          <w:rFonts w:ascii="Times New Roman" w:hAnsi="Times New Roman"/>
          <w:sz w:val="28"/>
          <w:szCs w:val="28"/>
          <w:rtl w:val="0"/>
          <w:lang w:val="ru-RU"/>
        </w:rPr>
        <w:t>(K</w:t>
      </w:r>
      <w:r>
        <w:rPr>
          <w:rStyle w:val="Немає"/>
          <w:rFonts w:ascii="Times New Roman" w:hAnsi="Times New Roman" w:hint="default"/>
          <w:sz w:val="28"/>
          <w:szCs w:val="28"/>
          <w:rtl w:val="0"/>
          <w:lang w:val="ru-RU"/>
        </w:rPr>
        <w:t xml:space="preserve">с </w:t>
      </w:r>
      <w:r>
        <w:rPr>
          <w:rStyle w:val="Немає"/>
          <w:rFonts w:ascii="Times New Roman" w:hAnsi="Times New Roman"/>
          <w:sz w:val="28"/>
          <w:szCs w:val="28"/>
          <w:rtl w:val="0"/>
          <w:lang w:val="ru-RU"/>
        </w:rPr>
        <w:t xml:space="preserve">= 0.62; SD = 0.11), </w:t>
      </w:r>
      <w:r>
        <w:rPr>
          <w:rStyle w:val="Немає"/>
          <w:rFonts w:ascii="Times New Roman" w:hAnsi="Times New Roman" w:hint="default"/>
          <w:sz w:val="28"/>
          <w:szCs w:val="28"/>
          <w:rtl w:val="0"/>
          <w:lang w:val="ru-RU"/>
        </w:rPr>
        <w:t>охоплює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користуються загальною симпатією в групі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однак не мають виражених лідерських рис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Їхня соціальна позиція є стійкою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проте менш впливовою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ніж у лідерів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Найчисельнішою групою є категорія «прийнятих»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до якої належить </w:t>
      </w:r>
      <w:r>
        <w:rPr>
          <w:rStyle w:val="Немає"/>
          <w:rFonts w:ascii="Times New Roman" w:hAnsi="Times New Roman"/>
          <w:sz w:val="28"/>
          <w:szCs w:val="28"/>
          <w:rtl w:val="0"/>
          <w:lang w:val="ru-RU"/>
        </w:rPr>
        <w:t xml:space="preserve">28% </w:t>
      </w:r>
      <w:r>
        <w:rPr>
          <w:rStyle w:val="Немає"/>
          <w:rFonts w:ascii="Times New Roman" w:hAnsi="Times New Roman" w:hint="default"/>
          <w:sz w:val="28"/>
          <w:szCs w:val="28"/>
          <w:rtl w:val="0"/>
          <w:lang w:val="ru-RU"/>
        </w:rPr>
        <w:t xml:space="preserve">дітей </w:t>
      </w:r>
      <w:r>
        <w:rPr>
          <w:rStyle w:val="Немає"/>
          <w:rFonts w:ascii="Times New Roman" w:hAnsi="Times New Roman"/>
          <w:sz w:val="28"/>
          <w:szCs w:val="28"/>
          <w:rtl w:val="0"/>
          <w:lang w:val="ru-RU"/>
        </w:rPr>
        <w:t>(K</w:t>
      </w:r>
      <w:r>
        <w:rPr>
          <w:rStyle w:val="Немає"/>
          <w:rFonts w:ascii="Times New Roman" w:hAnsi="Times New Roman" w:hint="default"/>
          <w:sz w:val="28"/>
          <w:szCs w:val="28"/>
          <w:rtl w:val="0"/>
          <w:lang w:val="ru-RU"/>
        </w:rPr>
        <w:t xml:space="preserve">с </w:t>
      </w:r>
      <w:r>
        <w:rPr>
          <w:rStyle w:val="Немає"/>
          <w:rFonts w:ascii="Times New Roman" w:hAnsi="Times New Roman"/>
          <w:sz w:val="28"/>
          <w:szCs w:val="28"/>
          <w:rtl w:val="0"/>
          <w:lang w:val="ru-RU"/>
        </w:rPr>
        <w:t xml:space="preserve">= 0.47; SD = 0.09). </w:t>
      </w:r>
      <w:r>
        <w:rPr>
          <w:rStyle w:val="Немає"/>
          <w:rFonts w:ascii="Times New Roman" w:hAnsi="Times New Roman" w:hint="default"/>
          <w:sz w:val="28"/>
          <w:szCs w:val="28"/>
          <w:rtl w:val="0"/>
          <w:lang w:val="ru-RU"/>
        </w:rPr>
        <w:t>Ці учні характеризуються середнім рівнем соціальної інтегрованості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підтримують взаємини з кількома однолітками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не відіграють провідної ролі у колективі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Їхній статус можна розглядати як соціально нейтральний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відносно сприятливу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нестабільну соціальну адаптацію</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Водночас майже чверть дітей </w:t>
      </w:r>
      <w:r>
        <w:rPr>
          <w:rStyle w:val="Немає"/>
          <w:rFonts w:ascii="Times New Roman" w:hAnsi="Times New Roman"/>
          <w:sz w:val="28"/>
          <w:szCs w:val="28"/>
          <w:rtl w:val="0"/>
          <w:lang w:val="ru-RU"/>
        </w:rPr>
        <w:t xml:space="preserve">(24%) </w:t>
      </w:r>
      <w:r>
        <w:rPr>
          <w:rStyle w:val="Немає"/>
          <w:rFonts w:ascii="Times New Roman" w:hAnsi="Times New Roman" w:hint="default"/>
          <w:sz w:val="28"/>
          <w:szCs w:val="28"/>
          <w:rtl w:val="0"/>
          <w:lang w:val="ru-RU"/>
        </w:rPr>
        <w:t xml:space="preserve">належать до категорії «ізольованих» </w:t>
      </w:r>
      <w:r>
        <w:rPr>
          <w:rStyle w:val="Немає"/>
          <w:rFonts w:ascii="Times New Roman" w:hAnsi="Times New Roman"/>
          <w:sz w:val="28"/>
          <w:szCs w:val="28"/>
          <w:rtl w:val="0"/>
          <w:lang w:val="ru-RU"/>
        </w:rPr>
        <w:t>(K</w:t>
      </w:r>
      <w:r>
        <w:rPr>
          <w:rStyle w:val="Немає"/>
          <w:rFonts w:ascii="Times New Roman" w:hAnsi="Times New Roman" w:hint="default"/>
          <w:sz w:val="28"/>
          <w:szCs w:val="28"/>
          <w:rtl w:val="0"/>
          <w:lang w:val="ru-RU"/>
        </w:rPr>
        <w:t xml:space="preserve">с </w:t>
      </w:r>
      <w:r>
        <w:rPr>
          <w:rStyle w:val="Немає"/>
          <w:rFonts w:ascii="Times New Roman" w:hAnsi="Times New Roman"/>
          <w:sz w:val="28"/>
          <w:szCs w:val="28"/>
          <w:rtl w:val="0"/>
          <w:lang w:val="ru-RU"/>
        </w:rPr>
        <w:t xml:space="preserve">= 0.21; SD = 0.10), </w:t>
      </w:r>
      <w:r>
        <w:rPr>
          <w:rStyle w:val="Немає"/>
          <w:rFonts w:ascii="Times New Roman" w:hAnsi="Times New Roman" w:hint="default"/>
          <w:sz w:val="28"/>
          <w:szCs w:val="28"/>
          <w:rtl w:val="0"/>
          <w:lang w:val="ru-RU"/>
        </w:rPr>
        <w:t xml:space="preserve">а </w:t>
      </w:r>
      <w:r>
        <w:rPr>
          <w:rStyle w:val="Немає"/>
          <w:rFonts w:ascii="Times New Roman" w:hAnsi="Times New Roman"/>
          <w:sz w:val="28"/>
          <w:szCs w:val="28"/>
          <w:rtl w:val="0"/>
          <w:lang w:val="ru-RU"/>
        </w:rPr>
        <w:t xml:space="preserve">16% </w:t>
      </w:r>
      <w:r>
        <w:rPr>
          <w:rStyle w:val="Немає"/>
          <w:rFonts w:ascii="Times New Roman" w:hAnsi="Times New Roman" w:hint="default"/>
          <w:sz w:val="28"/>
          <w:szCs w:val="28"/>
          <w:rtl w:val="0"/>
          <w:lang w:val="ru-RU"/>
        </w:rPr>
        <w:t xml:space="preserve">— до групи «відторгнутих» </w:t>
      </w:r>
      <w:r>
        <w:rPr>
          <w:rStyle w:val="Немає"/>
          <w:rFonts w:ascii="Times New Roman" w:hAnsi="Times New Roman"/>
          <w:sz w:val="28"/>
          <w:szCs w:val="28"/>
          <w:rtl w:val="0"/>
          <w:lang w:val="ru-RU"/>
        </w:rPr>
        <w:t>(K</w:t>
      </w:r>
      <w:r>
        <w:rPr>
          <w:rStyle w:val="Немає"/>
          <w:rFonts w:ascii="Times New Roman" w:hAnsi="Times New Roman" w:hint="default"/>
          <w:sz w:val="28"/>
          <w:szCs w:val="28"/>
          <w:rtl w:val="0"/>
          <w:lang w:val="ru-RU"/>
        </w:rPr>
        <w:t xml:space="preserve">с </w:t>
      </w:r>
      <w:r>
        <w:rPr>
          <w:rStyle w:val="Немає"/>
          <w:rFonts w:ascii="Times New Roman" w:hAnsi="Times New Roman"/>
          <w:sz w:val="28"/>
          <w:szCs w:val="28"/>
          <w:rtl w:val="0"/>
          <w:lang w:val="ru-RU"/>
        </w:rPr>
        <w:t xml:space="preserve">= 0.12; SD = 0.07). </w:t>
      </w:r>
      <w:r>
        <w:rPr>
          <w:rStyle w:val="Немає"/>
          <w:rFonts w:ascii="Times New Roman" w:hAnsi="Times New Roman" w:hint="default"/>
          <w:sz w:val="28"/>
          <w:szCs w:val="28"/>
          <w:rtl w:val="0"/>
          <w:lang w:val="ru-RU"/>
        </w:rPr>
        <w:t>Ці показники свідчать про значні труднощі соціальної інтеграції серед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Ізольовані діти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правило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 проявляють соціальної ініціативи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залишаються осторонь групових взаємодій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відчувають труднощі у встановленні контактів і часто мають низьку самооцінку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Категорія відторгнутих демонструє більш глибокий рівень соціальної дезадаптації — такі діти не лише не прийняті групою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й можуть зазнавати неприязні або уникання з боку однолітків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свідчить про порушення комунікативної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емоційну вразливість і потребу в цілеспрямованій корекційно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розвивальній роботі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Узагальнюючи результати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можна зазначити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структура соціометричного статусу у вибірці дітей з ООП демонструє суттєві ознаки соціальної поляризації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 лише близько третини учнів мають стабільні позитивні позиції в колективі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тоді як майже </w:t>
      </w:r>
      <w:r>
        <w:rPr>
          <w:rStyle w:val="Немає"/>
          <w:rFonts w:ascii="Times New Roman" w:hAnsi="Times New Roman"/>
          <w:sz w:val="28"/>
          <w:szCs w:val="28"/>
          <w:rtl w:val="0"/>
          <w:lang w:val="ru-RU"/>
        </w:rPr>
        <w:t xml:space="preserve">40% </w:t>
      </w:r>
      <w:r>
        <w:rPr>
          <w:rStyle w:val="Немає"/>
          <w:rFonts w:ascii="Times New Roman" w:hAnsi="Times New Roman" w:hint="default"/>
          <w:sz w:val="28"/>
          <w:szCs w:val="28"/>
          <w:rtl w:val="0"/>
          <w:lang w:val="ru-RU"/>
        </w:rPr>
        <w:t>перебувають у стані соціальної ізоляції чи відторгнення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Середній рівень коефіцієнта виборів у межах усієї вибірки свідчить про недостатньо розвинену систему міжособистісних стосунків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 умовах інклюзивного навчання ускладнює процеси емоційної адаптації та соціалізації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Отримані дані вказують на наявність у значної частини дітей психологічних бар’єрів у сфері спілкування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низький рівень соціальної компетентності та недостатню сформованість навичок інтеракції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Ці результати підтверджують необхідність розроблення і впровадження програм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спрямованих на формування позитивних соціальних зв’язків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розвиток емпатії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комунікативної гнучкості та відновлення відчуття психологічної безпеки в колективі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hint="default"/>
          <w:sz w:val="28"/>
          <w:szCs w:val="28"/>
          <w:rtl w:val="0"/>
          <w:lang w:val="ru-RU"/>
        </w:rPr>
        <w:t>Результати тесту</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опитувальника 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Прихожан «Шкільна адаптованість» наведені в табл</w:t>
      </w:r>
      <w:r>
        <w:rPr>
          <w:rStyle w:val="Немає"/>
          <w:rFonts w:ascii="Times New Roman" w:hAnsi="Times New Roman"/>
          <w:sz w:val="28"/>
          <w:szCs w:val="28"/>
          <w:rtl w:val="0"/>
          <w:lang w:val="ru-RU"/>
        </w:rPr>
        <w:t>. 3.4.</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sz w:val="28"/>
          <w:szCs w:val="28"/>
          <w:rtl w:val="0"/>
          <w:lang w:val="ru-RU"/>
        </w:rPr>
        <w:t>Опитувальник оцінює емоційне ставлення до школи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рівень навчальної мотивації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самооцінку та ступінь психологічного комфорту</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3.4</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Показники шкільної адаптованості дітей </w:t>
      </w:r>
      <w:r>
        <w:rPr>
          <w:rStyle w:val="Немає"/>
          <w:rFonts w:ascii="Times New Roman" w:hAnsi="Times New Roman"/>
          <w:b w:val="1"/>
          <w:bCs w:val="1"/>
          <w:sz w:val="28"/>
          <w:szCs w:val="28"/>
          <w:rtl w:val="0"/>
          <w:lang w:val="ru-RU"/>
        </w:rPr>
        <w:t>(n = 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67"/>
        <w:gridCol w:w="1868"/>
        <w:gridCol w:w="1868"/>
        <w:gridCol w:w="1868"/>
        <w:gridCol w:w="1868"/>
      </w:tblGrid>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Рівень адаптованості</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Кількість дітей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Середній бал </w:t>
            </w:r>
            <w:r>
              <w:rPr>
                <w:rStyle w:val="Немає"/>
                <w:rFonts w:ascii="Times New Roman" w:hAnsi="Times New Roman"/>
                <w:sz w:val="24"/>
                <w:szCs w:val="24"/>
                <w:shd w:val="nil" w:color="auto" w:fill="auto"/>
                <w:rtl w:val="0"/>
                <w:lang w:val="ru-RU"/>
              </w:rPr>
              <w:t>(M)</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SD</w:t>
            </w:r>
          </w:p>
        </w:tc>
      </w:tr>
      <w:tr>
        <w:tblPrEx>
          <w:shd w:val="clear" w:color="auto" w:fill="cdd4e9"/>
        </w:tblPrEx>
        <w:trPr>
          <w:trHeight w:val="3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Високий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6.8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0.7</w:t>
            </w:r>
          </w:p>
        </w:tc>
      </w:tr>
      <w:tr>
        <w:tblPrEx>
          <w:shd w:val="clear" w:color="auto" w:fill="cdd4e9"/>
        </w:tblPrEx>
        <w:trPr>
          <w:trHeight w:val="3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Середній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0.9</w:t>
            </w:r>
          </w:p>
        </w:tc>
      </w:tr>
      <w:tr>
        <w:tblPrEx>
          <w:shd w:val="clear" w:color="auto" w:fill="cdd4e9"/>
        </w:tblPrEx>
        <w:trPr>
          <w:trHeight w:val="3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Низький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4.1</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1.1</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Згідно з результатами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лише </w:t>
      </w:r>
      <w:r>
        <w:rPr>
          <w:rStyle w:val="Немає"/>
          <w:rFonts w:ascii="Times New Roman" w:hAnsi="Times New Roman"/>
          <w:sz w:val="28"/>
          <w:szCs w:val="28"/>
          <w:rtl w:val="0"/>
          <w:lang w:val="ru-RU"/>
        </w:rPr>
        <w:t xml:space="preserve">16% </w:t>
      </w:r>
      <w:r>
        <w:rPr>
          <w:rStyle w:val="Немає"/>
          <w:rFonts w:ascii="Times New Roman" w:hAnsi="Times New Roman" w:hint="default"/>
          <w:sz w:val="28"/>
          <w:szCs w:val="28"/>
          <w:rtl w:val="0"/>
          <w:lang w:val="ru-RU"/>
        </w:rPr>
        <w:t>дітей продемонстрували високий рівень адаптованості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із середнім балом </w:t>
      </w:r>
      <w:r>
        <w:rPr>
          <w:rStyle w:val="Немає"/>
          <w:rFonts w:ascii="Times New Roman" w:hAnsi="Times New Roman"/>
          <w:sz w:val="28"/>
          <w:szCs w:val="28"/>
          <w:rtl w:val="0"/>
          <w:lang w:val="ru-RU"/>
        </w:rPr>
        <w:t xml:space="preserve">M = 6.8 (SD = 0.7). </w:t>
      </w:r>
      <w:r>
        <w:rPr>
          <w:rStyle w:val="Немає"/>
          <w:rFonts w:ascii="Times New Roman" w:hAnsi="Times New Roman" w:hint="default"/>
          <w:sz w:val="28"/>
          <w:szCs w:val="28"/>
          <w:rtl w:val="0"/>
          <w:lang w:val="ru-RU"/>
        </w:rPr>
        <w:t>Ця група характеризується сформованою позитивною навчальною мотивацією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адекватною самооцінкою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емоційною стабільністю та достатнім рівнем саморегуляції поведінки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діти виявляють інтерес до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охоче взаємодіють із педагогами та однолітками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наявність сформованих соціальних і комунікативних навичок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необхідних для успішної інтеграції в інклюзивне середовище</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Середній рівень адаптованості виявлено у </w:t>
      </w:r>
      <w:r>
        <w:rPr>
          <w:rStyle w:val="Немає"/>
          <w:rFonts w:ascii="Times New Roman" w:hAnsi="Times New Roman"/>
          <w:sz w:val="28"/>
          <w:szCs w:val="28"/>
          <w:rtl w:val="0"/>
          <w:lang w:val="ru-RU"/>
        </w:rPr>
        <w:t xml:space="preserve">40% </w:t>
      </w:r>
      <w:r>
        <w:rPr>
          <w:rStyle w:val="Немає"/>
          <w:rFonts w:ascii="Times New Roman" w:hAnsi="Times New Roman" w:hint="default"/>
          <w:sz w:val="28"/>
          <w:szCs w:val="28"/>
          <w:rtl w:val="0"/>
          <w:lang w:val="ru-RU"/>
        </w:rPr>
        <w:t xml:space="preserve">учасників дослідження </w:t>
      </w:r>
      <w:r>
        <w:rPr>
          <w:rStyle w:val="Немає"/>
          <w:rFonts w:ascii="Times New Roman" w:hAnsi="Times New Roman"/>
          <w:sz w:val="28"/>
          <w:szCs w:val="28"/>
          <w:rtl w:val="0"/>
          <w:lang w:val="ru-RU"/>
        </w:rPr>
        <w:t xml:space="preserve">(M = 5.4; SD = 0.9). </w:t>
      </w:r>
      <w:r>
        <w:rPr>
          <w:rStyle w:val="Немає"/>
          <w:rFonts w:ascii="Times New Roman" w:hAnsi="Times New Roman" w:hint="default"/>
          <w:sz w:val="28"/>
          <w:szCs w:val="28"/>
          <w:rtl w:val="0"/>
          <w:lang w:val="ru-RU"/>
        </w:rPr>
        <w:t>Діти цієї категорії частково пристосувалися до вимог шкільного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проте демонструють коливання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нестійку самооцінку та вибіркову мотивацію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Їхня навчальна активність може залежати від ситуаційних факторів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рівня підтримки з боку дорослих та характеру взаємин у класному колективі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учні потребують помірної психологічної допомоги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спрямованої на зміцнення внутрішніх ресурсів і підвищення стійкості до стресових ситуацій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тих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виникають у процесі навчання або спілкування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Найбільшу групу становлять діти з низьким рівнем адаптованості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яких налічується </w:t>
      </w:r>
      <w:r>
        <w:rPr>
          <w:rStyle w:val="Немає"/>
          <w:rFonts w:ascii="Times New Roman" w:hAnsi="Times New Roman"/>
          <w:sz w:val="28"/>
          <w:szCs w:val="28"/>
          <w:rtl w:val="0"/>
          <w:lang w:val="ru-RU"/>
        </w:rPr>
        <w:t xml:space="preserve">44% </w:t>
      </w:r>
      <w:r>
        <w:rPr>
          <w:rStyle w:val="Немає"/>
          <w:rFonts w:ascii="Times New Roman" w:hAnsi="Times New Roman" w:hint="default"/>
          <w:sz w:val="28"/>
          <w:szCs w:val="28"/>
          <w:rtl w:val="0"/>
          <w:lang w:val="ru-RU"/>
        </w:rPr>
        <w:t xml:space="preserve">від загальної вибірки </w:t>
      </w:r>
      <w:r>
        <w:rPr>
          <w:rStyle w:val="Немає"/>
          <w:rFonts w:ascii="Times New Roman" w:hAnsi="Times New Roman"/>
          <w:sz w:val="28"/>
          <w:szCs w:val="28"/>
          <w:rtl w:val="0"/>
          <w:lang w:val="ru-RU"/>
        </w:rPr>
        <w:t xml:space="preserve">(M = 4.1; SD = 1.1). </w:t>
      </w:r>
      <w:r>
        <w:rPr>
          <w:rStyle w:val="Немає"/>
          <w:rFonts w:ascii="Times New Roman" w:hAnsi="Times New Roman" w:hint="default"/>
          <w:sz w:val="28"/>
          <w:szCs w:val="28"/>
          <w:rtl w:val="0"/>
          <w:lang w:val="ru-RU"/>
        </w:rPr>
        <w:t>Ці результати свідчать про виражені труднощі у пристосуванні до шкільних умов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проявляються у зниженій навчальній мотивації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підвищеній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емоційній нестійкості та невпевненості у власних силах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діти часто уникають участі у спільних видах 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демонструють замкнутість або залежність від дорослих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їхня поведінка може набувати ознак дезадаптації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Зниження рівня шкільної адаптації в цій групі тісно пов’язане з високими показниками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виявленими у попередніх таблицях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 зниженою соціальною включеністю в колективі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Загальна тенденція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простежена за результатами опитування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свідчить про домінування низького та середнього рівнів шкільної адаптованості </w:t>
      </w:r>
      <w:r>
        <w:rPr>
          <w:rStyle w:val="Немає"/>
          <w:rFonts w:ascii="Times New Roman" w:hAnsi="Times New Roman"/>
          <w:sz w:val="28"/>
          <w:szCs w:val="28"/>
          <w:rtl w:val="0"/>
          <w:lang w:val="ru-RU"/>
        </w:rPr>
        <w:t xml:space="preserve">(84%), </w:t>
      </w:r>
      <w:r>
        <w:rPr>
          <w:rStyle w:val="Немає"/>
          <w:rFonts w:ascii="Times New Roman" w:hAnsi="Times New Roman" w:hint="default"/>
          <w:sz w:val="28"/>
          <w:szCs w:val="28"/>
          <w:rtl w:val="0"/>
          <w:lang w:val="ru-RU"/>
        </w:rPr>
        <w:t>що підтверджує потребу у цілеспрямованій психологічній підтримці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орієнтованій на формування в дітей почуття впевненості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розвитку комунікативної компетентності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внутрішньої мотивації до навчання та емоційної саморегуляції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умовах кризи та війни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зростає рівень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невизначеності та соціальної напруги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ці чинники мають особливо вагоме значення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Наявність значної частки дітей із низьким рівнем адаптації свідчить про недостатню сформованість внутрішніх психологічних ресурсів і низьку ефективність механізмів подолання стресу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актуалізує потребу у впровадженні програми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спрямованої на покращення адаптаційних процесів і підвищення емоційного благополуччя дітей з особливими освітніми потребами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hint="default"/>
          <w:sz w:val="28"/>
          <w:szCs w:val="28"/>
          <w:rtl w:val="0"/>
          <w:lang w:val="ru-RU"/>
        </w:rPr>
        <w:t>Результати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педагогічного спостереження наведені в табл</w:t>
      </w:r>
      <w:r>
        <w:rPr>
          <w:rStyle w:val="Немає"/>
          <w:rFonts w:ascii="Times New Roman" w:hAnsi="Times New Roman"/>
          <w:sz w:val="28"/>
          <w:szCs w:val="28"/>
          <w:rtl w:val="0"/>
          <w:lang w:val="ru-RU"/>
        </w:rPr>
        <w:t xml:space="preserve">. 3.5. </w:t>
      </w:r>
      <w:r>
        <w:rPr>
          <w:rStyle w:val="Немає"/>
          <w:rFonts w:ascii="Times New Roman" w:hAnsi="Times New Roman" w:hint="default"/>
          <w:sz w:val="28"/>
          <w:szCs w:val="28"/>
          <w:rtl w:val="0"/>
          <w:lang w:val="ru-RU"/>
        </w:rPr>
        <w:t>Оцінювались поведінкові прояви дітей у навчальному процесі за шкалами активності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емоційної 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комунікативності та дотримання норм поведінки</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3.5</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Поведінкові прояви дітей з ООП у навчальному процесі </w:t>
      </w:r>
      <w:r>
        <w:rPr>
          <w:rStyle w:val="Немає"/>
          <w:rFonts w:ascii="Times New Roman" w:hAnsi="Times New Roman"/>
          <w:b w:val="1"/>
          <w:bCs w:val="1"/>
          <w:sz w:val="28"/>
          <w:szCs w:val="28"/>
          <w:rtl w:val="0"/>
          <w:lang w:val="ru-RU"/>
        </w:rPr>
        <w:t>(n = 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334"/>
        <w:gridCol w:w="2335"/>
        <w:gridCol w:w="2335"/>
        <w:gridCol w:w="2335"/>
      </w:tblGrid>
      <w:tr>
        <w:tblPrEx>
          <w:shd w:val="clear" w:color="auto" w:fill="cdd4e9"/>
        </w:tblPrEx>
        <w:trPr>
          <w:trHeight w:val="610" w:hRule="atLeast"/>
        </w:trPr>
        <w:tc>
          <w:tcPr>
            <w:tcW w:type="dxa" w:w="2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Показник</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M</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SD</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дітей із високим проявом</w:t>
            </w:r>
          </w:p>
        </w:tc>
      </w:tr>
      <w:tr>
        <w:tblPrEx>
          <w:shd w:val="clear" w:color="auto" w:fill="cdd4e9"/>
        </w:tblPrEx>
        <w:trPr>
          <w:trHeight w:val="1210" w:hRule="atLeast"/>
        </w:trPr>
        <w:tc>
          <w:tcPr>
            <w:tcW w:type="dxa" w:w="2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Знижена включеність у колективну діяльність</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2.3</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0.8</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48</w:t>
            </w:r>
          </w:p>
        </w:tc>
      </w:tr>
      <w:tr>
        <w:tblPrEx>
          <w:shd w:val="clear" w:color="auto" w:fill="cdd4e9"/>
        </w:tblPrEx>
        <w:trPr>
          <w:trHeight w:val="610" w:hRule="atLeast"/>
        </w:trPr>
        <w:tc>
          <w:tcPr>
            <w:tcW w:type="dxa" w:w="2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Емоційна нестабільність</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2.5</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0.9</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52</w:t>
            </w:r>
          </w:p>
        </w:tc>
      </w:tr>
      <w:tr>
        <w:tblPrEx>
          <w:shd w:val="clear" w:color="auto" w:fill="cdd4e9"/>
        </w:tblPrEx>
        <w:trPr>
          <w:trHeight w:val="610" w:hRule="atLeast"/>
        </w:trPr>
        <w:tc>
          <w:tcPr>
            <w:tcW w:type="dxa" w:w="2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Труднощі дотримання правил</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2.1</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0.7</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36</w:t>
            </w:r>
          </w:p>
        </w:tc>
      </w:tr>
      <w:tr>
        <w:tblPrEx>
          <w:shd w:val="clear" w:color="auto" w:fill="cdd4e9"/>
        </w:tblPrEx>
        <w:trPr>
          <w:trHeight w:val="610" w:hRule="atLeast"/>
        </w:trPr>
        <w:tc>
          <w:tcPr>
            <w:tcW w:type="dxa" w:w="2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Уникання соціальних контактів</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2.2</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0.8</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42</w:t>
            </w:r>
          </w:p>
        </w:tc>
      </w:tr>
      <w:tr>
        <w:tblPrEx>
          <w:shd w:val="clear" w:color="auto" w:fill="cdd4e9"/>
        </w:tblPrEx>
        <w:trPr>
          <w:trHeight w:val="1210" w:hRule="atLeast"/>
        </w:trPr>
        <w:tc>
          <w:tcPr>
            <w:tcW w:type="dxa" w:w="23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Підвищена тривожність у ситуаціях оцінювання</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2.6</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0.9</w:t>
            </w:r>
          </w:p>
        </w:tc>
        <w:tc>
          <w:tcPr>
            <w:tcW w:type="dxa" w:w="23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58</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Загальний аналіз показників свідчить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поведінка більшості дітей має риси емоційної напруженості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невпевненості та недостатньої залученості до колективної 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Найвищі середні значення зафіксовано за показником «Підвищена тривожність у ситуаціях оцінювання» </w:t>
      </w:r>
      <w:r>
        <w:rPr>
          <w:rStyle w:val="Немає"/>
          <w:rFonts w:ascii="Times New Roman" w:hAnsi="Times New Roman"/>
          <w:sz w:val="28"/>
          <w:szCs w:val="28"/>
          <w:rtl w:val="0"/>
          <w:lang w:val="ru-RU"/>
        </w:rPr>
        <w:t xml:space="preserve">(M = 2.6; SD = 0.9), </w:t>
      </w:r>
      <w:r>
        <w:rPr>
          <w:rStyle w:val="Немає"/>
          <w:rFonts w:ascii="Times New Roman" w:hAnsi="Times New Roman" w:hint="default"/>
          <w:sz w:val="28"/>
          <w:szCs w:val="28"/>
          <w:rtl w:val="0"/>
          <w:lang w:val="ru-RU"/>
        </w:rPr>
        <w:t>який демонструє</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w:t>
      </w:r>
      <w:r>
        <w:rPr>
          <w:rStyle w:val="Немає"/>
          <w:rFonts w:ascii="Times New Roman" w:hAnsi="Times New Roman"/>
          <w:sz w:val="28"/>
          <w:szCs w:val="28"/>
          <w:rtl w:val="0"/>
          <w:lang w:val="ru-RU"/>
        </w:rPr>
        <w:t xml:space="preserve">58% </w:t>
      </w:r>
      <w:r>
        <w:rPr>
          <w:rStyle w:val="Немає"/>
          <w:rFonts w:ascii="Times New Roman" w:hAnsi="Times New Roman" w:hint="default"/>
          <w:sz w:val="28"/>
          <w:szCs w:val="28"/>
          <w:rtl w:val="0"/>
          <w:lang w:val="ru-RU"/>
        </w:rPr>
        <w:t>дітей мають виражені прояви емоційної напруги в умовах перевірки знань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вказує на підвищену чутливість до оцінки дорослих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страх помилки та залежність емоційного стану від зовнішніх чинників схвалення чи осуду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Така тенденція узгоджується з високими показниками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виявленими за методикою Філліпса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 свідчить про системний характер емоційного напруження у навчальній діяльності дітей з ООП</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Другим за значущістю показником виступає «Емоційна нестабільність» </w:t>
      </w:r>
      <w:r>
        <w:rPr>
          <w:rStyle w:val="Немає"/>
          <w:rFonts w:ascii="Times New Roman" w:hAnsi="Times New Roman"/>
          <w:sz w:val="28"/>
          <w:szCs w:val="28"/>
          <w:rtl w:val="0"/>
          <w:lang w:val="ru-RU"/>
        </w:rPr>
        <w:t xml:space="preserve">(M = 2.5; SD = 0.9), </w:t>
      </w:r>
      <w:r>
        <w:rPr>
          <w:rStyle w:val="Немає"/>
          <w:rFonts w:ascii="Times New Roman" w:hAnsi="Times New Roman" w:hint="default"/>
          <w:sz w:val="28"/>
          <w:szCs w:val="28"/>
          <w:rtl w:val="0"/>
          <w:lang w:val="ru-RU"/>
        </w:rPr>
        <w:t xml:space="preserve">що спостерігається у </w:t>
      </w:r>
      <w:r>
        <w:rPr>
          <w:rStyle w:val="Немає"/>
          <w:rFonts w:ascii="Times New Roman" w:hAnsi="Times New Roman"/>
          <w:sz w:val="28"/>
          <w:szCs w:val="28"/>
          <w:rtl w:val="0"/>
          <w:lang w:val="ru-RU"/>
        </w:rPr>
        <w:t xml:space="preserve">52% </w:t>
      </w:r>
      <w:r>
        <w:rPr>
          <w:rStyle w:val="Немає"/>
          <w:rFonts w:ascii="Times New Roman" w:hAnsi="Times New Roman" w:hint="default"/>
          <w:sz w:val="28"/>
          <w:szCs w:val="28"/>
          <w:rtl w:val="0"/>
          <w:lang w:val="ru-RU"/>
        </w:rPr>
        <w:t>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результат вказує на часті коливання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імпульсивність реакцій і схильність до афективних вибухів або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навпаки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емоційного відсторонення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прояви часто є наслідком недостатнього розвитку механізмів емоційної регуляції та впливу хронічного стресу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пов’язаного як із особливостями навчального навантаження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з умовами соціальної та воєнної нестабільності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Помітним є також показник «Знижена включеність у колективну діяльність» </w:t>
      </w:r>
      <w:r>
        <w:rPr>
          <w:rStyle w:val="Немає"/>
          <w:rFonts w:ascii="Times New Roman" w:hAnsi="Times New Roman"/>
          <w:sz w:val="28"/>
          <w:szCs w:val="28"/>
          <w:rtl w:val="0"/>
          <w:lang w:val="ru-RU"/>
        </w:rPr>
        <w:t xml:space="preserve">(M = 2.3; SD = 0.8), </w:t>
      </w:r>
      <w:r>
        <w:rPr>
          <w:rStyle w:val="Немає"/>
          <w:rFonts w:ascii="Times New Roman" w:hAnsi="Times New Roman" w:hint="default"/>
          <w:sz w:val="28"/>
          <w:szCs w:val="28"/>
          <w:rtl w:val="0"/>
          <w:lang w:val="ru-RU"/>
        </w:rPr>
        <w:t xml:space="preserve">який характеризує </w:t>
      </w:r>
      <w:r>
        <w:rPr>
          <w:rStyle w:val="Немає"/>
          <w:rFonts w:ascii="Times New Roman" w:hAnsi="Times New Roman"/>
          <w:sz w:val="28"/>
          <w:szCs w:val="28"/>
          <w:rtl w:val="0"/>
          <w:lang w:val="ru-RU"/>
        </w:rPr>
        <w:t xml:space="preserve">48% </w:t>
      </w:r>
      <w:r>
        <w:rPr>
          <w:rStyle w:val="Немає"/>
          <w:rFonts w:ascii="Times New Roman" w:hAnsi="Times New Roman" w:hint="default"/>
          <w:sz w:val="28"/>
          <w:szCs w:val="28"/>
          <w:rtl w:val="0"/>
          <w:lang w:val="ru-RU"/>
        </w:rPr>
        <w:t>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результат засвідчує низьку соціальну активність і труднощі в налагодженні взаємодії з однолітками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Такі діти схильні уникати групових форм роботи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демонструють пасивність у спільних ігрових і навчальних завданнях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може бути зумовлено як внутрішньою тривожністю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попереднім досвідом соціального неприйняття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Показник «Уникання соціальних контактів» </w:t>
      </w:r>
      <w:r>
        <w:rPr>
          <w:rStyle w:val="Немає"/>
          <w:rFonts w:ascii="Times New Roman" w:hAnsi="Times New Roman"/>
          <w:sz w:val="28"/>
          <w:szCs w:val="28"/>
          <w:rtl w:val="0"/>
          <w:lang w:val="ru-RU"/>
        </w:rPr>
        <w:t xml:space="preserve">(M = 2.2; SD = 0.8), </w:t>
      </w:r>
      <w:r>
        <w:rPr>
          <w:rStyle w:val="Немає"/>
          <w:rFonts w:ascii="Times New Roman" w:hAnsi="Times New Roman" w:hint="default"/>
          <w:sz w:val="28"/>
          <w:szCs w:val="28"/>
          <w:rtl w:val="0"/>
          <w:lang w:val="ru-RU"/>
        </w:rPr>
        <w:t xml:space="preserve">що виявляється у </w:t>
      </w:r>
      <w:r>
        <w:rPr>
          <w:rStyle w:val="Немає"/>
          <w:rFonts w:ascii="Times New Roman" w:hAnsi="Times New Roman"/>
          <w:sz w:val="28"/>
          <w:szCs w:val="28"/>
          <w:rtl w:val="0"/>
          <w:lang w:val="ru-RU"/>
        </w:rPr>
        <w:t xml:space="preserve">42% </w:t>
      </w:r>
      <w:r>
        <w:rPr>
          <w:rStyle w:val="Немає"/>
          <w:rFonts w:ascii="Times New Roman" w:hAnsi="Times New Roman" w:hint="default"/>
          <w:sz w:val="28"/>
          <w:szCs w:val="28"/>
          <w:rtl w:val="0"/>
          <w:lang w:val="ru-RU"/>
        </w:rPr>
        <w:t>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є підтвердженням тенденції до соціальної ізоляції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проявляється у прагненні зберігати дистанцію у взаєминах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уникати безпосереднього спілкування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обмеженні невербальної комунікації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Така поведінка є показником соціальної тривожності та низької впевненості у власних комунікативних можливостях</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Відносно нижчий показник спостерігається за критерієм «Труднощі дотримання правил» </w:t>
      </w:r>
      <w:r>
        <w:rPr>
          <w:rStyle w:val="Немає"/>
          <w:rFonts w:ascii="Times New Roman" w:hAnsi="Times New Roman"/>
          <w:sz w:val="28"/>
          <w:szCs w:val="28"/>
          <w:rtl w:val="0"/>
          <w:lang w:val="ru-RU"/>
        </w:rPr>
        <w:t xml:space="preserve">(M = 2.1; SD = 0.7), </w:t>
      </w:r>
      <w:r>
        <w:rPr>
          <w:rStyle w:val="Немає"/>
          <w:rFonts w:ascii="Times New Roman" w:hAnsi="Times New Roman" w:hint="default"/>
          <w:sz w:val="28"/>
          <w:szCs w:val="28"/>
          <w:rtl w:val="0"/>
          <w:lang w:val="ru-RU"/>
        </w:rPr>
        <w:t xml:space="preserve">який характерний для </w:t>
      </w:r>
      <w:r>
        <w:rPr>
          <w:rStyle w:val="Немає"/>
          <w:rFonts w:ascii="Times New Roman" w:hAnsi="Times New Roman"/>
          <w:sz w:val="28"/>
          <w:szCs w:val="28"/>
          <w:rtl w:val="0"/>
          <w:lang w:val="ru-RU"/>
        </w:rPr>
        <w:t xml:space="preserve">36% </w:t>
      </w:r>
      <w:r>
        <w:rPr>
          <w:rStyle w:val="Немає"/>
          <w:rFonts w:ascii="Times New Roman" w:hAnsi="Times New Roman" w:hint="default"/>
          <w:sz w:val="28"/>
          <w:szCs w:val="28"/>
          <w:rtl w:val="0"/>
          <w:lang w:val="ru-RU"/>
        </w:rPr>
        <w:t>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Хоча цей відсоток є меншим порівняно з іншими показниками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він свідчить про наявність певних проблем із самоконтролем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розумінням і прийняттям соціальних норм поведінки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може бути пов’язано не лише з особистісними особливостями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з недостатнім рівнем адаптації до структурованих вимог навчального процесу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Отже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поведінковий аналіз підтверджує наявність у більшості дітей з особливими освітніми потребами виражених емоційно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соціальних труднощів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проявляються у вигляді високої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емоційної нестабільності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пасивності та обмеженої соціальної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Така поведінка є відображенням загальної дезадаптації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зумовленої як індивідуальними психофізіологічними особливостями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зовнішніми факторами кризи та війни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Виявлені закономірності свідчать про необхідність реалізації цілеспрямованої програми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орієнтованої на розвиток емоційної 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формування позитивних соціальних навичок і зниження навчально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емоційного стресу як ключових умов успішної адаптації дітей до інклюзивного освітнього середовища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Узагальнюючи результати попередньої діагностики психологічних аспектів адаптації дітей з особливими освітніми потребами до інклюзивного навчання в умовах кризи та війни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можна стверджувати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у більшості досліджуваних спостерігається виражене напруження адаптаційних механізмів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проявляється на емоційному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поведінковому та соціальному рівнях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показники свідчать про високий рівень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знижену емоційну стабільність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труднощі у включенні до колективної діяльності та низький рівень шкільної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загалом відображає стан психологічної вразливості дітей в інклюзивному освітньому середовищі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Дані емпіричного дослідження засвідчують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більше половини дітей демонструють підвищену тривожність у ситуаціях навчального оцінювання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майже половина має труднощі соціальної інтеграції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проявляється у зниженій включеності в колективну діяльність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униканні контактів з однолітками та емоційній нестійкості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Ці тенденції свідчать про дефіцит базових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емоційних навичок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порушення почуття безпеки та довіри до соціального оточення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наслідком як індивідуальних психофізичних особливостей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 і зовнішніх чинників воєнної кризи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підсилюють відчуття загрози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невизначеності та втрати стабільності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Кореляційний аналіз підтвердив наявність статистично значущого зв’язку між рівнем шкільної тривожності та низькою адаптацією </w:t>
      </w:r>
      <w:r>
        <w:rPr>
          <w:rStyle w:val="Немає"/>
          <w:rFonts w:ascii="Times New Roman" w:hAnsi="Times New Roman"/>
          <w:sz w:val="28"/>
          <w:szCs w:val="28"/>
          <w:rtl w:val="0"/>
          <w:lang w:val="ru-RU"/>
        </w:rPr>
        <w:t xml:space="preserve">(r = 0.62, p &lt; 0.05), </w:t>
      </w:r>
      <w:r>
        <w:rPr>
          <w:rStyle w:val="Немає"/>
          <w:rFonts w:ascii="Times New Roman" w:hAnsi="Times New Roman" w:hint="default"/>
          <w:sz w:val="28"/>
          <w:szCs w:val="28"/>
          <w:rtl w:val="0"/>
          <w:lang w:val="ru-RU"/>
        </w:rPr>
        <w:t>що свідчить про взаємозумовленість емоційного напруження та труднощів у пристосуванні до навчальних вимог</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Зростання тривожності супроводжується зниженням пізнавальної активності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зменшенням впевненості у власних силах і зниженням соціальної активності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формує замкнене коло дезадаптаційних проявів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Отже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психологічний портрет дітей з ООП у сучасних кризових умовах характеризується підвищеною вразливістю до стресових впливів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недостатньою сформованістю механізмів емоційної саморегуляції та соціальної компетентності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підтверджує необхідність системної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комплексної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спрямованої на розвиток емоційної стійкості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зниження рівня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формування позитивного соціального досвіду та підвищення рівня адаптації до навчального середовища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Виявлені закономірності стали теоретичним і практичним підґрунтям для розробки програми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представлення якої здійснено у наступному підрозділі</w:t>
      </w:r>
      <w:r>
        <w:rPr>
          <w:rStyle w:val="Немає"/>
          <w:rFonts w:ascii="Times New Roman" w:hAnsi="Times New Roman"/>
          <w:sz w:val="28"/>
          <w:szCs w:val="28"/>
          <w:rtl w:val="0"/>
          <w:lang w:val="ru-RU"/>
        </w:rPr>
        <w:t>.</w:t>
      </w:r>
    </w:p>
    <w:p>
      <w:pPr>
        <w:pStyle w:val="Normal.0"/>
        <w:spacing w:after="0" w:line="360" w:lineRule="auto"/>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b w:val="1"/>
          <w:bCs w:val="1"/>
          <w:sz w:val="28"/>
          <w:szCs w:val="28"/>
          <w:rtl w:val="0"/>
          <w:lang w:val="ru-RU"/>
        </w:rPr>
        <w:t xml:space="preserve">3.2. </w:t>
      </w:r>
      <w:r>
        <w:rPr>
          <w:rStyle w:val="Немає"/>
          <w:rFonts w:ascii="Times New Roman" w:hAnsi="Times New Roman" w:hint="default"/>
          <w:b w:val="1"/>
          <w:bCs w:val="1"/>
          <w:sz w:val="28"/>
          <w:szCs w:val="28"/>
          <w:rtl w:val="0"/>
          <w:lang w:val="ru-RU"/>
        </w:rPr>
        <w:t>Розробка програми психологічної підтримки адаптації дітей з особливими освітніми потребами до інклюзивного навчання в умовах кризи та війни</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 основі результатів попереднього діагностичного етапу було встановлено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більшість дітей з особливими освітніми потребами мають підвищений рівень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низьку соціальну інтеграцію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труднощі в самовираженні та емоційну нестійкість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зумовлює необхідність цілеспрямованої психологічної програми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спрямованої на оптимізацію адаптаційного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розвиток емоційної 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взаємодії та формування відчуття безпеки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Мета програми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підвищити рівень психологічної адаптації дітей з ООП до умов інклюзивного навчання шляхом розвитку емоційної стійкості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позитивної самооцінки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комунікативних навичок і зниження тривожності в умовах кризового та воєнного середовища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Завдання програми</w:t>
      </w:r>
      <w:r>
        <w:rPr>
          <w:rStyle w:val="Немає"/>
          <w:rFonts w:ascii="Times New Roman" w:hAnsi="Times New Roman"/>
          <w:sz w:val="28"/>
          <w:szCs w:val="28"/>
          <w:rtl w:val="0"/>
          <w:lang w:val="ru-RU"/>
        </w:rPr>
        <w:t>:</w:t>
      </w:r>
    </w:p>
    <w:p>
      <w:pPr>
        <w:pStyle w:val="Normal.0"/>
        <w:numPr>
          <w:ilvl w:val="0"/>
          <w:numId w:val="11"/>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Сприяти формуванню позитивного емоційного стану та почуття безпеки</w:t>
      </w:r>
      <w:r>
        <w:rPr>
          <w:rStyle w:val="Немає"/>
          <w:rFonts w:ascii="Times New Roman" w:hAnsi="Times New Roman"/>
          <w:sz w:val="28"/>
          <w:szCs w:val="28"/>
          <w:rtl w:val="0"/>
          <w:lang w:val="ru-RU"/>
        </w:rPr>
        <w:t>.</w:t>
      </w:r>
    </w:p>
    <w:p>
      <w:pPr>
        <w:pStyle w:val="Normal.0"/>
        <w:numPr>
          <w:ilvl w:val="0"/>
          <w:numId w:val="11"/>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Розвивати навички саморегуляції та керування емоційними станами</w:t>
      </w:r>
      <w:r>
        <w:rPr>
          <w:rStyle w:val="Немає"/>
          <w:rFonts w:ascii="Times New Roman" w:hAnsi="Times New Roman"/>
          <w:sz w:val="28"/>
          <w:szCs w:val="28"/>
          <w:rtl w:val="0"/>
          <w:lang w:val="ru-RU"/>
        </w:rPr>
        <w:t>.</w:t>
      </w:r>
    </w:p>
    <w:p>
      <w:pPr>
        <w:pStyle w:val="Normal.0"/>
        <w:numPr>
          <w:ilvl w:val="0"/>
          <w:numId w:val="11"/>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Підвищити рівень самооцінки та впевненості у власних силах</w:t>
      </w:r>
      <w:r>
        <w:rPr>
          <w:rStyle w:val="Немає"/>
          <w:rFonts w:ascii="Times New Roman" w:hAnsi="Times New Roman"/>
          <w:sz w:val="28"/>
          <w:szCs w:val="28"/>
          <w:rtl w:val="0"/>
          <w:lang w:val="ru-RU"/>
        </w:rPr>
        <w:t>.</w:t>
      </w:r>
    </w:p>
    <w:p>
      <w:pPr>
        <w:pStyle w:val="Normal.0"/>
        <w:numPr>
          <w:ilvl w:val="0"/>
          <w:numId w:val="11"/>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Формувати навички ефективного спілкування та соціальної взаємодії</w:t>
      </w:r>
      <w:r>
        <w:rPr>
          <w:rStyle w:val="Немає"/>
          <w:rFonts w:ascii="Times New Roman" w:hAnsi="Times New Roman"/>
          <w:sz w:val="28"/>
          <w:szCs w:val="28"/>
          <w:rtl w:val="0"/>
          <w:lang w:val="ru-RU"/>
        </w:rPr>
        <w:t>.</w:t>
      </w:r>
    </w:p>
    <w:p>
      <w:pPr>
        <w:pStyle w:val="Normal.0"/>
        <w:numPr>
          <w:ilvl w:val="0"/>
          <w:numId w:val="11"/>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Знижувати рівень навчальної тривожності через ігрові та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терапевтичні засоби</w:t>
      </w:r>
      <w:r>
        <w:rPr>
          <w:rStyle w:val="Немає"/>
          <w:rFonts w:ascii="Times New Roman" w:hAnsi="Times New Roman"/>
          <w:sz w:val="28"/>
          <w:szCs w:val="28"/>
          <w:rtl w:val="0"/>
          <w:lang w:val="ru-RU"/>
        </w:rPr>
        <w:t>.</w:t>
      </w:r>
    </w:p>
    <w:p>
      <w:pPr>
        <w:pStyle w:val="Normal.0"/>
        <w:numPr>
          <w:ilvl w:val="0"/>
          <w:numId w:val="11"/>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Підтримувати педагогів та батьків у створенні стабільного психологічного середовища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Структура програми психологічної підтримки наведена в табл</w:t>
      </w:r>
      <w:r>
        <w:rPr>
          <w:rStyle w:val="Немає"/>
          <w:rFonts w:ascii="Times New Roman" w:hAnsi="Times New Roman"/>
          <w:sz w:val="28"/>
          <w:szCs w:val="28"/>
          <w:rtl w:val="0"/>
          <w:lang w:val="ru-RU"/>
        </w:rPr>
        <w:t>. 3.6.</w:t>
      </w:r>
    </w:p>
    <w:p>
      <w:pPr>
        <w:pStyle w:val="Normal.0"/>
        <w:spacing w:after="0" w:line="360" w:lineRule="auto"/>
        <w:ind w:firstLine="709"/>
        <w:jc w:val="right"/>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3.6</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Програма психологічної підтримки адаптації дітей з ООП до інклюзивного навчання в умовах кризи та війни</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626"/>
        <w:gridCol w:w="1564"/>
        <w:gridCol w:w="1629"/>
        <w:gridCol w:w="1729"/>
        <w:gridCol w:w="1620"/>
        <w:gridCol w:w="1171"/>
      </w:tblGrid>
      <w:tr>
        <w:tblPrEx>
          <w:shd w:val="clear" w:color="auto" w:fill="cdd4e9"/>
        </w:tblPrEx>
        <w:trPr>
          <w:trHeight w:val="610" w:hRule="atLeast"/>
        </w:trPr>
        <w:tc>
          <w:tcPr>
            <w:tcW w:type="dxa" w:w="16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Етап програми</w:t>
            </w:r>
          </w:p>
        </w:tc>
        <w:tc>
          <w:tcPr>
            <w:tcW w:type="dxa" w:w="15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Мета етапу</w:t>
            </w:r>
          </w:p>
        </w:tc>
        <w:tc>
          <w:tcPr>
            <w:tcW w:type="dxa" w:w="16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Завдання</w:t>
            </w:r>
          </w:p>
        </w:tc>
        <w:tc>
          <w:tcPr>
            <w:tcW w:type="dxa" w:w="17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Форми та методи роботи</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Очікувані результати</w:t>
            </w:r>
          </w:p>
        </w:tc>
        <w:tc>
          <w:tcPr>
            <w:tcW w:type="dxa" w:w="11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Тривалість</w:t>
            </w:r>
          </w:p>
        </w:tc>
      </w:tr>
      <w:tr>
        <w:tblPrEx>
          <w:shd w:val="clear" w:color="auto" w:fill="cdd4e9"/>
        </w:tblPrEx>
        <w:trPr>
          <w:trHeight w:val="5710" w:hRule="atLeast"/>
        </w:trPr>
        <w:tc>
          <w:tcPr>
            <w:tcW w:type="dxa" w:w="16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1. </w:t>
            </w:r>
            <w:r>
              <w:rPr>
                <w:rStyle w:val="Немає"/>
                <w:rFonts w:ascii="Times New Roman" w:hAnsi="Times New Roman" w:hint="default"/>
                <w:sz w:val="24"/>
                <w:szCs w:val="24"/>
                <w:shd w:val="nil" w:color="auto" w:fill="auto"/>
                <w:rtl w:val="0"/>
                <w:lang w:val="ru-RU"/>
              </w:rPr>
              <w:t>Діагностично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аналітичний </w:t>
            </w:r>
            <w:r>
              <w:rPr>
                <w:rStyle w:val="Немає"/>
                <w:rFonts w:ascii="Times New Roman" w:hAnsi="Times New Roman"/>
                <w:sz w:val="24"/>
                <w:szCs w:val="24"/>
                <w:shd w:val="nil" w:color="auto" w:fill="auto"/>
                <w:rtl w:val="0"/>
                <w:lang w:val="ru-RU"/>
              </w:rPr>
              <w:t>(1</w:t>
            </w:r>
            <w:r>
              <w:rPr>
                <w:rStyle w:val="Немає"/>
                <w:rFonts w:ascii="Times New Roman" w:hAnsi="Times New Roman" w:hint="default"/>
                <w:sz w:val="24"/>
                <w:szCs w:val="24"/>
                <w:shd w:val="nil" w:color="auto" w:fill="auto"/>
                <w:rtl w:val="0"/>
                <w:lang w:val="ru-RU"/>
              </w:rPr>
              <w:t>–</w:t>
            </w:r>
            <w:r>
              <w:rPr>
                <w:rStyle w:val="Немає"/>
                <w:rFonts w:ascii="Times New Roman" w:hAnsi="Times New Roman"/>
                <w:sz w:val="24"/>
                <w:szCs w:val="24"/>
                <w:shd w:val="nil" w:color="auto" w:fill="auto"/>
                <w:rtl w:val="0"/>
                <w:lang w:val="ru-RU"/>
              </w:rPr>
              <w:t xml:space="preserve">2 </w:t>
            </w:r>
            <w:r>
              <w:rPr>
                <w:rStyle w:val="Немає"/>
                <w:rFonts w:ascii="Times New Roman" w:hAnsi="Times New Roman" w:hint="default"/>
                <w:sz w:val="24"/>
                <w:szCs w:val="24"/>
                <w:shd w:val="nil" w:color="auto" w:fill="auto"/>
                <w:rtl w:val="0"/>
                <w:lang w:val="ru-RU"/>
              </w:rPr>
              <w:t>заняття</w:t>
            </w:r>
            <w:r>
              <w:rPr>
                <w:rStyle w:val="Немає"/>
                <w:rFonts w:ascii="Times New Roman" w:hAnsi="Times New Roman"/>
                <w:sz w:val="24"/>
                <w:szCs w:val="24"/>
                <w:shd w:val="nil" w:color="auto" w:fill="auto"/>
                <w:rtl w:val="0"/>
                <w:lang w:val="ru-RU"/>
              </w:rPr>
              <w:t>)</w:t>
            </w:r>
          </w:p>
        </w:tc>
        <w:tc>
          <w:tcPr>
            <w:tcW w:type="dxa" w:w="15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Визначити вихідний рівень емоційного стану</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тривожності та соціальної включеності</w:t>
            </w:r>
          </w:p>
        </w:tc>
        <w:tc>
          <w:tcPr>
            <w:tcW w:type="dxa" w:w="16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 xml:space="preserve">проведення коротких діагностичних процедур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спрощений варіант методик Філліпса</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соціометрії</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спостереження за поведінкою дітей у групі</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встановлення довірливого контакту з учасниками</w:t>
            </w:r>
            <w:r>
              <w:rPr>
                <w:rStyle w:val="Немає"/>
                <w:rFonts w:ascii="Times New Roman" w:hAnsi="Times New Roman"/>
                <w:sz w:val="24"/>
                <w:szCs w:val="24"/>
                <w:shd w:val="nil" w:color="auto" w:fill="auto"/>
                <w:rtl w:val="0"/>
                <w:lang w:val="ru-RU"/>
              </w:rPr>
              <w:t>.</w:t>
            </w:r>
          </w:p>
        </w:tc>
        <w:tc>
          <w:tcPr>
            <w:tcW w:type="dxa" w:w="17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Діагностичні ігри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бесіди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проективні методики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арт</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терапевтична бесіда «Мій шкільний день»</w:t>
            </w:r>
            <w:r>
              <w:rPr>
                <w:rStyle w:val="Немає"/>
                <w:rFonts w:ascii="Times New Roman" w:hAnsi="Times New Roman"/>
                <w:sz w:val="24"/>
                <w:szCs w:val="24"/>
                <w:shd w:val="nil" w:color="auto" w:fill="auto"/>
                <w:rtl w:val="0"/>
                <w:lang w:val="ru-RU"/>
              </w:rPr>
              <w:t>.</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Визначено індивідуальні потреби кожної дитини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сформовано первинний психологічний портрет групи</w:t>
            </w:r>
            <w:r>
              <w:rPr>
                <w:rStyle w:val="Немає"/>
                <w:rFonts w:ascii="Times New Roman" w:hAnsi="Times New Roman"/>
                <w:sz w:val="24"/>
                <w:szCs w:val="24"/>
                <w:shd w:val="nil" w:color="auto" w:fill="auto"/>
                <w:rtl w:val="0"/>
                <w:lang w:val="ru-RU"/>
              </w:rPr>
              <w:t>.</w:t>
            </w:r>
          </w:p>
        </w:tc>
        <w:tc>
          <w:tcPr>
            <w:tcW w:type="dxa" w:w="11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2 </w:t>
            </w:r>
            <w:r>
              <w:rPr>
                <w:rStyle w:val="Немає"/>
                <w:rFonts w:ascii="Times New Roman" w:hAnsi="Times New Roman" w:hint="default"/>
                <w:sz w:val="24"/>
                <w:szCs w:val="24"/>
                <w:shd w:val="nil" w:color="auto" w:fill="auto"/>
                <w:rtl w:val="0"/>
                <w:lang w:val="ru-RU"/>
              </w:rPr>
              <w:t>тижні</w:t>
            </w:r>
          </w:p>
        </w:tc>
      </w:tr>
      <w:tr>
        <w:tblPrEx>
          <w:shd w:val="clear" w:color="auto" w:fill="cdd4e9"/>
        </w:tblPrEx>
        <w:trPr>
          <w:trHeight w:val="3910" w:hRule="atLeast"/>
        </w:trPr>
        <w:tc>
          <w:tcPr>
            <w:tcW w:type="dxa" w:w="16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2. </w:t>
            </w:r>
            <w:r>
              <w:rPr>
                <w:rStyle w:val="Немає"/>
                <w:rFonts w:ascii="Times New Roman" w:hAnsi="Times New Roman" w:hint="default"/>
                <w:sz w:val="24"/>
                <w:szCs w:val="24"/>
                <w:shd w:val="nil" w:color="auto" w:fill="auto"/>
                <w:rtl w:val="0"/>
                <w:lang w:val="ru-RU"/>
              </w:rPr>
              <w:t>Емоційно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регуляційний </w:t>
            </w:r>
            <w:r>
              <w:rPr>
                <w:rStyle w:val="Немає"/>
                <w:rFonts w:ascii="Times New Roman" w:hAnsi="Times New Roman"/>
                <w:sz w:val="24"/>
                <w:szCs w:val="24"/>
                <w:shd w:val="nil" w:color="auto" w:fill="auto"/>
                <w:rtl w:val="0"/>
                <w:lang w:val="ru-RU"/>
              </w:rPr>
              <w:t>(4</w:t>
            </w:r>
            <w:r>
              <w:rPr>
                <w:rStyle w:val="Немає"/>
                <w:rFonts w:ascii="Times New Roman" w:hAnsi="Times New Roman" w:hint="default"/>
                <w:sz w:val="24"/>
                <w:szCs w:val="24"/>
                <w:shd w:val="nil" w:color="auto" w:fill="auto"/>
                <w:rtl w:val="0"/>
                <w:lang w:val="ru-RU"/>
              </w:rPr>
              <w:t>–</w:t>
            </w:r>
            <w:r>
              <w:rPr>
                <w:rStyle w:val="Немає"/>
                <w:rFonts w:ascii="Times New Roman" w:hAnsi="Times New Roman"/>
                <w:sz w:val="24"/>
                <w:szCs w:val="24"/>
                <w:shd w:val="nil" w:color="auto" w:fill="auto"/>
                <w:rtl w:val="0"/>
                <w:lang w:val="ru-RU"/>
              </w:rPr>
              <w:t xml:space="preserve">6 </w:t>
            </w:r>
            <w:r>
              <w:rPr>
                <w:rStyle w:val="Немає"/>
                <w:rFonts w:ascii="Times New Roman" w:hAnsi="Times New Roman" w:hint="default"/>
                <w:sz w:val="24"/>
                <w:szCs w:val="24"/>
                <w:shd w:val="nil" w:color="auto" w:fill="auto"/>
                <w:rtl w:val="0"/>
                <w:lang w:val="ru-RU"/>
              </w:rPr>
              <w:t>занять</w:t>
            </w:r>
            <w:r>
              <w:rPr>
                <w:rStyle w:val="Немає"/>
                <w:rFonts w:ascii="Times New Roman" w:hAnsi="Times New Roman"/>
                <w:sz w:val="24"/>
                <w:szCs w:val="24"/>
                <w:shd w:val="nil" w:color="auto" w:fill="auto"/>
                <w:rtl w:val="0"/>
                <w:lang w:val="ru-RU"/>
              </w:rPr>
              <w:t>)</w:t>
            </w:r>
          </w:p>
        </w:tc>
        <w:tc>
          <w:tcPr>
            <w:tcW w:type="dxa" w:w="15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Зниження рівня тривожності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розвиток позитивного емоційного фону</w:t>
            </w:r>
          </w:p>
        </w:tc>
        <w:tc>
          <w:tcPr>
            <w:tcW w:type="dxa" w:w="16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формування почуття безпеки</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навчання розпізнаванню власних емоцій</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 xml:space="preserve">розвиток навичок саморегуляції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дихальні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тілесні вправи</w:t>
            </w:r>
            <w:r>
              <w:rPr>
                <w:rStyle w:val="Немає"/>
                <w:rFonts w:ascii="Times New Roman" w:hAnsi="Times New Roman"/>
                <w:sz w:val="24"/>
                <w:szCs w:val="24"/>
                <w:shd w:val="nil" w:color="auto" w:fill="auto"/>
                <w:rtl w:val="0"/>
                <w:lang w:val="ru-RU"/>
              </w:rPr>
              <w:t>).</w:t>
            </w:r>
          </w:p>
        </w:tc>
        <w:tc>
          <w:tcPr>
            <w:tcW w:type="dxa" w:w="17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Арт</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терапія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«Моє безпечне місце»</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 xml:space="preserve">ігри на релаксацію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«Повітряна кулька»</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«Дихання спокою»</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пісочна терапія</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метафоричні карти емоцій</w:t>
            </w:r>
            <w:r>
              <w:rPr>
                <w:rStyle w:val="Немає"/>
                <w:rFonts w:ascii="Times New Roman" w:hAnsi="Times New Roman"/>
                <w:sz w:val="24"/>
                <w:szCs w:val="24"/>
                <w:shd w:val="nil" w:color="auto" w:fill="auto"/>
                <w:rtl w:val="0"/>
                <w:lang w:val="ru-RU"/>
              </w:rPr>
              <w:t>.</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Зниження проявів тривожності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зменшення фізіологічних реакцій напруження</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формування базового відчуття стабільності</w:t>
            </w:r>
            <w:r>
              <w:rPr>
                <w:rStyle w:val="Немає"/>
                <w:rFonts w:ascii="Times New Roman" w:hAnsi="Times New Roman"/>
                <w:sz w:val="24"/>
                <w:szCs w:val="24"/>
                <w:shd w:val="nil" w:color="auto" w:fill="auto"/>
                <w:rtl w:val="0"/>
                <w:lang w:val="ru-RU"/>
              </w:rPr>
              <w:t>.</w:t>
            </w:r>
          </w:p>
        </w:tc>
        <w:tc>
          <w:tcPr>
            <w:tcW w:type="dxa" w:w="11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3 </w:t>
            </w:r>
            <w:r>
              <w:rPr>
                <w:rStyle w:val="Немає"/>
                <w:rFonts w:ascii="Times New Roman" w:hAnsi="Times New Roman" w:hint="default"/>
                <w:sz w:val="24"/>
                <w:szCs w:val="24"/>
                <w:shd w:val="nil" w:color="auto" w:fill="auto"/>
                <w:rtl w:val="0"/>
                <w:lang w:val="ru-RU"/>
              </w:rPr>
              <w:t>тижні</w:t>
            </w:r>
          </w:p>
        </w:tc>
      </w:tr>
      <w:tr>
        <w:tblPrEx>
          <w:shd w:val="clear" w:color="auto" w:fill="cdd4e9"/>
        </w:tblPrEx>
        <w:trPr>
          <w:trHeight w:val="3610" w:hRule="atLeast"/>
        </w:trPr>
        <w:tc>
          <w:tcPr>
            <w:tcW w:type="dxa" w:w="16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3. </w:t>
            </w:r>
            <w:r>
              <w:rPr>
                <w:rStyle w:val="Немає"/>
                <w:rFonts w:ascii="Times New Roman" w:hAnsi="Times New Roman" w:hint="default"/>
                <w:sz w:val="24"/>
                <w:szCs w:val="24"/>
                <w:shd w:val="nil" w:color="auto" w:fill="auto"/>
                <w:rtl w:val="0"/>
                <w:lang w:val="ru-RU"/>
              </w:rPr>
              <w:t>Самооцінно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мотиваційний </w:t>
            </w:r>
            <w:r>
              <w:rPr>
                <w:rStyle w:val="Немає"/>
                <w:rFonts w:ascii="Times New Roman" w:hAnsi="Times New Roman"/>
                <w:sz w:val="24"/>
                <w:szCs w:val="24"/>
                <w:shd w:val="nil" w:color="auto" w:fill="auto"/>
                <w:rtl w:val="0"/>
                <w:lang w:val="ru-RU"/>
              </w:rPr>
              <w:t>(5</w:t>
            </w:r>
            <w:r>
              <w:rPr>
                <w:rStyle w:val="Немає"/>
                <w:rFonts w:ascii="Times New Roman" w:hAnsi="Times New Roman" w:hint="default"/>
                <w:sz w:val="24"/>
                <w:szCs w:val="24"/>
                <w:shd w:val="nil" w:color="auto" w:fill="auto"/>
                <w:rtl w:val="0"/>
                <w:lang w:val="ru-RU"/>
              </w:rPr>
              <w:t>–</w:t>
            </w:r>
            <w:r>
              <w:rPr>
                <w:rStyle w:val="Немає"/>
                <w:rFonts w:ascii="Times New Roman" w:hAnsi="Times New Roman"/>
                <w:sz w:val="24"/>
                <w:szCs w:val="24"/>
                <w:shd w:val="nil" w:color="auto" w:fill="auto"/>
                <w:rtl w:val="0"/>
                <w:lang w:val="ru-RU"/>
              </w:rPr>
              <w:t xml:space="preserve">7 </w:t>
            </w:r>
            <w:r>
              <w:rPr>
                <w:rStyle w:val="Немає"/>
                <w:rFonts w:ascii="Times New Roman" w:hAnsi="Times New Roman" w:hint="default"/>
                <w:sz w:val="24"/>
                <w:szCs w:val="24"/>
                <w:shd w:val="nil" w:color="auto" w:fill="auto"/>
                <w:rtl w:val="0"/>
                <w:lang w:val="ru-RU"/>
              </w:rPr>
              <w:t>занять</w:t>
            </w:r>
            <w:r>
              <w:rPr>
                <w:rStyle w:val="Немає"/>
                <w:rFonts w:ascii="Times New Roman" w:hAnsi="Times New Roman"/>
                <w:sz w:val="24"/>
                <w:szCs w:val="24"/>
                <w:shd w:val="nil" w:color="auto" w:fill="auto"/>
                <w:rtl w:val="0"/>
                <w:lang w:val="ru-RU"/>
              </w:rPr>
              <w:t>)</w:t>
            </w:r>
          </w:p>
        </w:tc>
        <w:tc>
          <w:tcPr>
            <w:tcW w:type="dxa" w:w="15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Розвиток позитивного образу «Я» та мотивації до навчання</w:t>
            </w:r>
          </w:p>
        </w:tc>
        <w:tc>
          <w:tcPr>
            <w:tcW w:type="dxa" w:w="16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формування адекватної самооцінки</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розвиток почуття успіху</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підвищення внутрішньої мотивації до навчання</w:t>
            </w:r>
            <w:r>
              <w:rPr>
                <w:rStyle w:val="Немає"/>
                <w:rFonts w:ascii="Times New Roman" w:hAnsi="Times New Roman"/>
                <w:sz w:val="24"/>
                <w:szCs w:val="24"/>
                <w:shd w:val="nil" w:color="auto" w:fill="auto"/>
                <w:rtl w:val="0"/>
                <w:lang w:val="ru-RU"/>
              </w:rPr>
              <w:t>.</w:t>
            </w:r>
          </w:p>
        </w:tc>
        <w:tc>
          <w:tcPr>
            <w:tcW w:type="dxa" w:w="17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Ігри «Мій супергерой»</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«Я можу»</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створення колажу «Моє дерево досягнень»</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техніка «Скринька успіхів»</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психогімнастика</w:t>
            </w:r>
            <w:r>
              <w:rPr>
                <w:rStyle w:val="Немає"/>
                <w:rFonts w:ascii="Times New Roman" w:hAnsi="Times New Roman"/>
                <w:sz w:val="24"/>
                <w:szCs w:val="24"/>
                <w:shd w:val="nil" w:color="auto" w:fill="auto"/>
                <w:rtl w:val="0"/>
                <w:lang w:val="ru-RU"/>
              </w:rPr>
              <w:t>.</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Підвищення впевненості у власних силах</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зниження фрустрації потреби в успіху</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формування позитивного ставлення до навчання</w:t>
            </w:r>
            <w:r>
              <w:rPr>
                <w:rStyle w:val="Немає"/>
                <w:rFonts w:ascii="Times New Roman" w:hAnsi="Times New Roman"/>
                <w:sz w:val="24"/>
                <w:szCs w:val="24"/>
                <w:shd w:val="nil" w:color="auto" w:fill="auto"/>
                <w:rtl w:val="0"/>
                <w:lang w:val="ru-RU"/>
              </w:rPr>
              <w:t>.</w:t>
            </w:r>
          </w:p>
        </w:tc>
        <w:tc>
          <w:tcPr>
            <w:tcW w:type="dxa" w:w="11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3</w:t>
            </w:r>
            <w:r>
              <w:rPr>
                <w:rStyle w:val="Немає"/>
                <w:rFonts w:ascii="Times New Roman" w:hAnsi="Times New Roman" w:hint="default"/>
                <w:sz w:val="24"/>
                <w:szCs w:val="24"/>
                <w:shd w:val="nil" w:color="auto" w:fill="auto"/>
                <w:rtl w:val="0"/>
                <w:lang w:val="ru-RU"/>
              </w:rPr>
              <w:t>–</w:t>
            </w:r>
            <w:r>
              <w:rPr>
                <w:rStyle w:val="Немає"/>
                <w:rFonts w:ascii="Times New Roman" w:hAnsi="Times New Roman"/>
                <w:sz w:val="24"/>
                <w:szCs w:val="24"/>
                <w:shd w:val="nil" w:color="auto" w:fill="auto"/>
                <w:rtl w:val="0"/>
                <w:lang w:val="ru-RU"/>
              </w:rPr>
              <w:t xml:space="preserve">4 </w:t>
            </w:r>
            <w:r>
              <w:rPr>
                <w:rStyle w:val="Немає"/>
                <w:rFonts w:ascii="Times New Roman" w:hAnsi="Times New Roman" w:hint="default"/>
                <w:sz w:val="24"/>
                <w:szCs w:val="24"/>
                <w:shd w:val="nil" w:color="auto" w:fill="auto"/>
                <w:rtl w:val="0"/>
                <w:lang w:val="ru-RU"/>
              </w:rPr>
              <w:t>тижні</w:t>
            </w:r>
          </w:p>
        </w:tc>
      </w:tr>
      <w:tr>
        <w:tblPrEx>
          <w:shd w:val="clear" w:color="auto" w:fill="cdd4e9"/>
        </w:tblPrEx>
        <w:trPr>
          <w:trHeight w:val="3610" w:hRule="atLeast"/>
        </w:trPr>
        <w:tc>
          <w:tcPr>
            <w:tcW w:type="dxa" w:w="16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4. </w:t>
            </w:r>
            <w:r>
              <w:rPr>
                <w:rStyle w:val="Немає"/>
                <w:rFonts w:ascii="Times New Roman" w:hAnsi="Times New Roman" w:hint="default"/>
                <w:sz w:val="24"/>
                <w:szCs w:val="24"/>
                <w:shd w:val="nil" w:color="auto" w:fill="auto"/>
                <w:rtl w:val="0"/>
                <w:lang w:val="ru-RU"/>
              </w:rPr>
              <w:t>Соціально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комунікативний </w:t>
            </w:r>
            <w:r>
              <w:rPr>
                <w:rStyle w:val="Немає"/>
                <w:rFonts w:ascii="Times New Roman" w:hAnsi="Times New Roman"/>
                <w:sz w:val="24"/>
                <w:szCs w:val="24"/>
                <w:shd w:val="nil" w:color="auto" w:fill="auto"/>
                <w:rtl w:val="0"/>
                <w:lang w:val="ru-RU"/>
              </w:rPr>
              <w:t>(6</w:t>
            </w:r>
            <w:r>
              <w:rPr>
                <w:rStyle w:val="Немає"/>
                <w:rFonts w:ascii="Times New Roman" w:hAnsi="Times New Roman" w:hint="default"/>
                <w:sz w:val="24"/>
                <w:szCs w:val="24"/>
                <w:shd w:val="nil" w:color="auto" w:fill="auto"/>
                <w:rtl w:val="0"/>
                <w:lang w:val="ru-RU"/>
              </w:rPr>
              <w:t>–</w:t>
            </w:r>
            <w:r>
              <w:rPr>
                <w:rStyle w:val="Немає"/>
                <w:rFonts w:ascii="Times New Roman" w:hAnsi="Times New Roman"/>
                <w:sz w:val="24"/>
                <w:szCs w:val="24"/>
                <w:shd w:val="nil" w:color="auto" w:fill="auto"/>
                <w:rtl w:val="0"/>
                <w:lang w:val="ru-RU"/>
              </w:rPr>
              <w:t xml:space="preserve">8 </w:t>
            </w:r>
            <w:r>
              <w:rPr>
                <w:rStyle w:val="Немає"/>
                <w:rFonts w:ascii="Times New Roman" w:hAnsi="Times New Roman" w:hint="default"/>
                <w:sz w:val="24"/>
                <w:szCs w:val="24"/>
                <w:shd w:val="nil" w:color="auto" w:fill="auto"/>
                <w:rtl w:val="0"/>
                <w:lang w:val="ru-RU"/>
              </w:rPr>
              <w:t>занять</w:t>
            </w:r>
            <w:r>
              <w:rPr>
                <w:rStyle w:val="Немає"/>
                <w:rFonts w:ascii="Times New Roman" w:hAnsi="Times New Roman"/>
                <w:sz w:val="24"/>
                <w:szCs w:val="24"/>
                <w:shd w:val="nil" w:color="auto" w:fill="auto"/>
                <w:rtl w:val="0"/>
                <w:lang w:val="ru-RU"/>
              </w:rPr>
              <w:t>)</w:t>
            </w:r>
          </w:p>
        </w:tc>
        <w:tc>
          <w:tcPr>
            <w:tcW w:type="dxa" w:w="15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Розвиток навичок взаємодії та емпатії</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формування почуття приналежності до групи</w:t>
            </w:r>
          </w:p>
        </w:tc>
        <w:tc>
          <w:tcPr>
            <w:tcW w:type="dxa" w:w="16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навчання партнерській поведінці</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розвиток комунікативної компетентності</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зменшення ізоляції та конфліктності</w:t>
            </w:r>
            <w:r>
              <w:rPr>
                <w:rStyle w:val="Немає"/>
                <w:rFonts w:ascii="Times New Roman" w:hAnsi="Times New Roman"/>
                <w:sz w:val="24"/>
                <w:szCs w:val="24"/>
                <w:shd w:val="nil" w:color="auto" w:fill="auto"/>
                <w:rtl w:val="0"/>
                <w:lang w:val="ru-RU"/>
              </w:rPr>
              <w:t>.</w:t>
            </w:r>
          </w:p>
        </w:tc>
        <w:tc>
          <w:tcPr>
            <w:tcW w:type="dxa" w:w="17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 xml:space="preserve">Ігри на співпрацю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«Ми — команда»</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«Міст дружби»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рольові ігри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групові арт</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проекти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«Наш клас — це ми»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соціодрама</w:t>
            </w:r>
            <w:r>
              <w:rPr>
                <w:rStyle w:val="Немає"/>
                <w:rFonts w:ascii="Times New Roman" w:hAnsi="Times New Roman"/>
                <w:sz w:val="24"/>
                <w:szCs w:val="24"/>
                <w:shd w:val="nil" w:color="auto" w:fill="auto"/>
                <w:rtl w:val="0"/>
                <w:lang w:val="ru-RU"/>
              </w:rPr>
              <w:t>.</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Поліпшення соціометричних показників</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підвищення прийняття в колективі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розвиток емоційного інтелекту</w:t>
            </w:r>
            <w:r>
              <w:rPr>
                <w:rStyle w:val="Немає"/>
                <w:rFonts w:ascii="Times New Roman" w:hAnsi="Times New Roman"/>
                <w:sz w:val="24"/>
                <w:szCs w:val="24"/>
                <w:shd w:val="nil" w:color="auto" w:fill="auto"/>
                <w:rtl w:val="0"/>
                <w:lang w:val="ru-RU"/>
              </w:rPr>
              <w:t>.</w:t>
            </w:r>
          </w:p>
        </w:tc>
        <w:tc>
          <w:tcPr>
            <w:tcW w:type="dxa" w:w="11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4 </w:t>
            </w:r>
            <w:r>
              <w:rPr>
                <w:rStyle w:val="Немає"/>
                <w:rFonts w:ascii="Times New Roman" w:hAnsi="Times New Roman" w:hint="default"/>
                <w:sz w:val="24"/>
                <w:szCs w:val="24"/>
                <w:shd w:val="nil" w:color="auto" w:fill="auto"/>
                <w:rtl w:val="0"/>
                <w:lang w:val="ru-RU"/>
              </w:rPr>
              <w:t>тижні</w:t>
            </w:r>
          </w:p>
        </w:tc>
      </w:tr>
      <w:tr>
        <w:tblPrEx>
          <w:shd w:val="clear" w:color="auto" w:fill="cdd4e9"/>
        </w:tblPrEx>
        <w:trPr>
          <w:trHeight w:val="3910" w:hRule="atLeast"/>
        </w:trPr>
        <w:tc>
          <w:tcPr>
            <w:tcW w:type="dxa" w:w="16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5. </w:t>
            </w:r>
            <w:r>
              <w:rPr>
                <w:rStyle w:val="Немає"/>
                <w:rFonts w:ascii="Times New Roman" w:hAnsi="Times New Roman" w:hint="default"/>
                <w:sz w:val="24"/>
                <w:szCs w:val="24"/>
                <w:shd w:val="nil" w:color="auto" w:fill="auto"/>
                <w:rtl w:val="0"/>
                <w:lang w:val="ru-RU"/>
              </w:rPr>
              <w:t>Кризово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ресурсний </w:t>
            </w:r>
            <w:r>
              <w:rPr>
                <w:rStyle w:val="Немає"/>
                <w:rFonts w:ascii="Times New Roman" w:hAnsi="Times New Roman"/>
                <w:sz w:val="24"/>
                <w:szCs w:val="24"/>
                <w:shd w:val="nil" w:color="auto" w:fill="auto"/>
                <w:rtl w:val="0"/>
                <w:lang w:val="ru-RU"/>
              </w:rPr>
              <w:t>(4</w:t>
            </w:r>
            <w:r>
              <w:rPr>
                <w:rStyle w:val="Немає"/>
                <w:rFonts w:ascii="Times New Roman" w:hAnsi="Times New Roman" w:hint="default"/>
                <w:sz w:val="24"/>
                <w:szCs w:val="24"/>
                <w:shd w:val="nil" w:color="auto" w:fill="auto"/>
                <w:rtl w:val="0"/>
                <w:lang w:val="ru-RU"/>
              </w:rPr>
              <w:t>–</w:t>
            </w:r>
            <w:r>
              <w:rPr>
                <w:rStyle w:val="Немає"/>
                <w:rFonts w:ascii="Times New Roman" w:hAnsi="Times New Roman"/>
                <w:sz w:val="24"/>
                <w:szCs w:val="24"/>
                <w:shd w:val="nil" w:color="auto" w:fill="auto"/>
                <w:rtl w:val="0"/>
                <w:lang w:val="ru-RU"/>
              </w:rPr>
              <w:t xml:space="preserve">6 </w:t>
            </w:r>
            <w:r>
              <w:rPr>
                <w:rStyle w:val="Немає"/>
                <w:rFonts w:ascii="Times New Roman" w:hAnsi="Times New Roman" w:hint="default"/>
                <w:sz w:val="24"/>
                <w:szCs w:val="24"/>
                <w:shd w:val="nil" w:color="auto" w:fill="auto"/>
                <w:rtl w:val="0"/>
                <w:lang w:val="ru-RU"/>
              </w:rPr>
              <w:t>занять</w:t>
            </w:r>
            <w:r>
              <w:rPr>
                <w:rStyle w:val="Немає"/>
                <w:rFonts w:ascii="Times New Roman" w:hAnsi="Times New Roman"/>
                <w:sz w:val="24"/>
                <w:szCs w:val="24"/>
                <w:shd w:val="nil" w:color="auto" w:fill="auto"/>
                <w:rtl w:val="0"/>
                <w:lang w:val="ru-RU"/>
              </w:rPr>
              <w:t>)</w:t>
            </w:r>
          </w:p>
        </w:tc>
        <w:tc>
          <w:tcPr>
            <w:tcW w:type="dxa" w:w="15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Формування стресостійкості та навичок подолання наслідків кризи</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війни</w:t>
            </w:r>
          </w:p>
        </w:tc>
        <w:tc>
          <w:tcPr>
            <w:tcW w:type="dxa" w:w="16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навчання способам емоційної самодопомоги</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зміцнення почуття внутрішнього контролю</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актуалізація ресурсних образів</w:t>
            </w:r>
            <w:r>
              <w:rPr>
                <w:rStyle w:val="Немає"/>
                <w:rFonts w:ascii="Times New Roman" w:hAnsi="Times New Roman"/>
                <w:sz w:val="24"/>
                <w:szCs w:val="24"/>
                <w:shd w:val="nil" w:color="auto" w:fill="auto"/>
                <w:rtl w:val="0"/>
                <w:lang w:val="ru-RU"/>
              </w:rPr>
              <w:t>.</w:t>
            </w:r>
          </w:p>
        </w:tc>
        <w:tc>
          <w:tcPr>
            <w:tcW w:type="dxa" w:w="17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Арт</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терапія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«Мій захисний амулет»</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«Моя фортеця»</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тілесно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орієнтовані техніки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когнітивно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поведінкові вправи на подолання страхів</w:t>
            </w:r>
            <w:r>
              <w:rPr>
                <w:rStyle w:val="Немає"/>
                <w:rFonts w:ascii="Times New Roman" w:hAnsi="Times New Roman"/>
                <w:sz w:val="24"/>
                <w:szCs w:val="24"/>
                <w:shd w:val="nil" w:color="auto" w:fill="auto"/>
                <w:rtl w:val="0"/>
                <w:lang w:val="ru-RU"/>
              </w:rPr>
              <w:t>.</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Зростання емоційної стабільності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зниження постстресових проявів</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формування відчуття внутрішнього ресурсу</w:t>
            </w:r>
            <w:r>
              <w:rPr>
                <w:rStyle w:val="Немає"/>
                <w:rFonts w:ascii="Times New Roman" w:hAnsi="Times New Roman"/>
                <w:sz w:val="24"/>
                <w:szCs w:val="24"/>
                <w:shd w:val="nil" w:color="auto" w:fill="auto"/>
                <w:rtl w:val="0"/>
                <w:lang w:val="ru-RU"/>
              </w:rPr>
              <w:t>.</w:t>
            </w:r>
          </w:p>
        </w:tc>
        <w:tc>
          <w:tcPr>
            <w:tcW w:type="dxa" w:w="11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3 </w:t>
            </w:r>
            <w:r>
              <w:rPr>
                <w:rStyle w:val="Немає"/>
                <w:rFonts w:ascii="Times New Roman" w:hAnsi="Times New Roman" w:hint="default"/>
                <w:sz w:val="24"/>
                <w:szCs w:val="24"/>
                <w:shd w:val="nil" w:color="auto" w:fill="auto"/>
                <w:rtl w:val="0"/>
                <w:lang w:val="ru-RU"/>
              </w:rPr>
              <w:t>тижні</w:t>
            </w:r>
          </w:p>
        </w:tc>
      </w:tr>
      <w:tr>
        <w:tblPrEx>
          <w:shd w:val="clear" w:color="auto" w:fill="cdd4e9"/>
        </w:tblPrEx>
        <w:trPr>
          <w:trHeight w:val="3310" w:hRule="atLeast"/>
        </w:trPr>
        <w:tc>
          <w:tcPr>
            <w:tcW w:type="dxa" w:w="162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6. </w:t>
            </w:r>
            <w:r>
              <w:rPr>
                <w:rStyle w:val="Немає"/>
                <w:rFonts w:ascii="Times New Roman" w:hAnsi="Times New Roman" w:hint="default"/>
                <w:sz w:val="24"/>
                <w:szCs w:val="24"/>
                <w:shd w:val="nil" w:color="auto" w:fill="auto"/>
                <w:rtl w:val="0"/>
                <w:lang w:val="ru-RU"/>
              </w:rPr>
              <w:t>Підсумково</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 xml:space="preserve">рефлексивний </w:t>
            </w:r>
            <w:r>
              <w:rPr>
                <w:rStyle w:val="Немає"/>
                <w:rFonts w:ascii="Times New Roman" w:hAnsi="Times New Roman"/>
                <w:sz w:val="24"/>
                <w:szCs w:val="24"/>
                <w:shd w:val="nil" w:color="auto" w:fill="auto"/>
                <w:rtl w:val="0"/>
                <w:lang w:val="ru-RU"/>
              </w:rPr>
              <w:t xml:space="preserve">(2 </w:t>
            </w:r>
            <w:r>
              <w:rPr>
                <w:rStyle w:val="Немає"/>
                <w:rFonts w:ascii="Times New Roman" w:hAnsi="Times New Roman" w:hint="default"/>
                <w:sz w:val="24"/>
                <w:szCs w:val="24"/>
                <w:shd w:val="nil" w:color="auto" w:fill="auto"/>
                <w:rtl w:val="0"/>
                <w:lang w:val="ru-RU"/>
              </w:rPr>
              <w:t>заняття</w:t>
            </w:r>
            <w:r>
              <w:rPr>
                <w:rStyle w:val="Немає"/>
                <w:rFonts w:ascii="Times New Roman" w:hAnsi="Times New Roman"/>
                <w:sz w:val="24"/>
                <w:szCs w:val="24"/>
                <w:shd w:val="nil" w:color="auto" w:fill="auto"/>
                <w:rtl w:val="0"/>
                <w:lang w:val="ru-RU"/>
              </w:rPr>
              <w:t>)</w:t>
            </w:r>
          </w:p>
        </w:tc>
        <w:tc>
          <w:tcPr>
            <w:tcW w:type="dxa" w:w="15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Закріплення позитивних змін</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формування почуття власних досягнень</w:t>
            </w:r>
          </w:p>
        </w:tc>
        <w:tc>
          <w:tcPr>
            <w:tcW w:type="dxa" w:w="16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підведення підсумків</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створення спільного символу групи</w:t>
            </w:r>
            <w:r>
              <w:rPr>
                <w:rStyle w:val="Немає"/>
                <w:rFonts w:ascii="Times New Roman" w:hAnsi="Times New Roman"/>
                <w:sz w:val="24"/>
                <w:szCs w:val="24"/>
                <w:shd w:val="nil" w:color="auto" w:fill="auto"/>
                <w:rtl w:val="0"/>
                <w:lang w:val="ru-RU"/>
              </w:rPr>
              <w:t>;</w:t>
            </w:r>
            <w:r>
              <w:rPr>
                <w:rStyle w:val="Немає"/>
                <w:rFonts w:ascii="Times New Roman" w:cs="Times New Roman" w:hAnsi="Times New Roman" w:eastAsia="Times New Roman"/>
                <w:sz w:val="24"/>
                <w:szCs w:val="24"/>
                <w:shd w:val="nil" w:color="auto" w:fill="auto"/>
                <w:lang w:val="ru-RU"/>
              </w:rPr>
              <w:br w:type="textWrapping"/>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рефлексія досягнень</w:t>
            </w:r>
            <w:r>
              <w:rPr>
                <w:rStyle w:val="Немає"/>
                <w:rFonts w:ascii="Times New Roman" w:hAnsi="Times New Roman"/>
                <w:sz w:val="24"/>
                <w:szCs w:val="24"/>
                <w:shd w:val="nil" w:color="auto" w:fill="auto"/>
                <w:rtl w:val="0"/>
                <w:lang w:val="ru-RU"/>
              </w:rPr>
              <w:t>.</w:t>
            </w:r>
          </w:p>
        </w:tc>
        <w:tc>
          <w:tcPr>
            <w:tcW w:type="dxa" w:w="17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Групове обговорення «Що я про себе дізнався»</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створення спільного малюнка «Наш шлях до спокою»</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вправа «Лист підтримки»</w:t>
            </w:r>
            <w:r>
              <w:rPr>
                <w:rStyle w:val="Немає"/>
                <w:rFonts w:ascii="Times New Roman" w:hAnsi="Times New Roman"/>
                <w:sz w:val="24"/>
                <w:szCs w:val="24"/>
                <w:shd w:val="nil" w:color="auto" w:fill="auto"/>
                <w:rtl w:val="0"/>
                <w:lang w:val="ru-RU"/>
              </w:rPr>
              <w:t>.</w:t>
            </w:r>
          </w:p>
        </w:tc>
        <w:tc>
          <w:tcPr>
            <w:tcW w:type="dxa" w:w="16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Підвищення загальної адаптованості</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зростання згуртованості групи</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позитивний емоційний фон</w:t>
            </w:r>
            <w:r>
              <w:rPr>
                <w:rStyle w:val="Немає"/>
                <w:rFonts w:ascii="Times New Roman" w:hAnsi="Times New Roman"/>
                <w:sz w:val="24"/>
                <w:szCs w:val="24"/>
                <w:shd w:val="nil" w:color="auto" w:fill="auto"/>
                <w:rtl w:val="0"/>
                <w:lang w:val="ru-RU"/>
              </w:rPr>
              <w:t>.</w:t>
            </w:r>
          </w:p>
        </w:tc>
        <w:tc>
          <w:tcPr>
            <w:tcW w:type="dxa" w:w="117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sz w:val="24"/>
                <w:szCs w:val="24"/>
                <w:shd w:val="nil" w:color="auto" w:fill="auto"/>
                <w:rtl w:val="0"/>
                <w:lang w:val="ru-RU"/>
              </w:rPr>
              <w:t xml:space="preserve">2 </w:t>
            </w:r>
            <w:r>
              <w:rPr>
                <w:rStyle w:val="Немає"/>
                <w:rFonts w:ascii="Times New Roman" w:hAnsi="Times New Roman" w:hint="default"/>
                <w:sz w:val="24"/>
                <w:szCs w:val="24"/>
                <w:shd w:val="nil" w:color="auto" w:fill="auto"/>
                <w:rtl w:val="0"/>
                <w:lang w:val="ru-RU"/>
              </w:rPr>
              <w:t>тижні</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Представлена у табл</w:t>
      </w:r>
      <w:r>
        <w:rPr>
          <w:rStyle w:val="Немає"/>
          <w:rFonts w:ascii="Times New Roman" w:hAnsi="Times New Roman"/>
          <w:sz w:val="28"/>
          <w:szCs w:val="28"/>
          <w:rtl w:val="0"/>
          <w:lang w:val="ru-RU"/>
        </w:rPr>
        <w:t xml:space="preserve">. 3.6 </w:t>
      </w:r>
      <w:r>
        <w:rPr>
          <w:rStyle w:val="Немає"/>
          <w:rFonts w:ascii="Times New Roman" w:hAnsi="Times New Roman" w:hint="default"/>
          <w:sz w:val="28"/>
          <w:szCs w:val="28"/>
          <w:rtl w:val="0"/>
          <w:lang w:val="ru-RU"/>
        </w:rPr>
        <w:t>програма психологічної підтримки адаптації дітей з особливими освітніми потребами до інклюзивного навчання в умовах кризи та війни розроблена на основі результатів попереднього емпіричного етапу дослідження та ґрунтується на принципах цілісного підходу до розвитку особистості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Вона має поетапну структуру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спрямовану на поступове відновлення емоційного балансу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формування відчуття безпеки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розвиток соціальних і комунікативних навичок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підвищення рівня адаптованості до навчального середовища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Перший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діагностично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аналітичний етап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передбачає визначення вихідного рівня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тривожності та соціальної включеності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цьому етапі важливо не лише отримати кількісні показники психоемоційного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створити атмосферу довіри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забезпечує ефективне включення дітей у подальшу роботу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Завдяки використанню ігрових форм діагностики та проективних методик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зокрема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формуються початкові умови для емоційного контакту й визначення індивідуальних потреб кожного учасника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Другий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регуляційний етап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має на меті зниження рівня тривожності та формування позитивного емоційного тла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Психологічний акцент зміщується на відновлення базового почуття безпеки та розвиток навичок саморегуляції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терапевтичних і тілесно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орієнтованих технік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дихальних вправ і пісочної терапії сприяє зниженню фізіологічних проявів стресу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стабілізації емоційного стану та формуванню відчуття внутрішньої опори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 самооцінно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мотиваційному етапі робота орієнтована на формування позитивного образу «Я» та розвиток почуття компетентності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Психологічні техніки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спрямовані на актуалізацію успіху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ігри «Мій супергерой»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 можу»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техніка «Скринька досягнень»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сприяють зміцненню впевненості у власних силах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зниженню фрустрації потреби в успіху та підвищенню внутрішньої мотивації до навчальної 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Даний етап має ключове значення для гармонізації самооцінки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безпосередньо впливає на рівень адаптації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комунікативний етап спрямований на розвиток емпатії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комунікативної компетентності та соціальної включеності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Основою є тренінгові ігри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рольові ситуації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проєкти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формують досвід партнерської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сприяють розвитку почуття приналежності до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зменшенню ізоляції та конфліктності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Важливим результатом цього етапу є підвищення соціометричного статусу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покращення групової динаміки та формування атмосфери підтримки в колективі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Кризово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ресурсний етап має на меті зміцнення стресостійкості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навчання дітей навичкам емоційної самодопомоги та відновлення внутрішніх ресурсів у контексті кризових і воєнних обставин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xml:space="preserve">терапевтичні вправи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«Мій захисний амулет»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«Моя фортеця»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 когнітивно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поведінкові техніки допомагають дітям осмислити власні страхи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навчитися їх подоланню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відчути контроль над власним емоційним станом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Цей етап є надзвичайно важливим у воєнних умовах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зовнішні фактори нестабільності істотно впливають на психологічне благополуччя дитини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Завершальний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підсумково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рефлексивний етап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передбачає інтеграцію досягнутих результатів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усвідомлення власних позитивних змін і формування почуття спільності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Рефлексивні вправи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створення групових символів і колективних творчих робіт дозволяють дітям закріпити набуті навички емоційної саморегуляції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взаємодії та позитивного самоусвідомлення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Методичні особливості реалізації розробленої програми психологічної підтримки адаптації дітей з особливими освітніми потребами до інклюзивного навчання в умовах кризи та війни визначаються її структурною організацією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психологічним підґрунтям і технологічною логікою проведення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Програма реалізується протягом трьох місяців і включає від </w:t>
      </w:r>
      <w:r>
        <w:rPr>
          <w:rStyle w:val="Немає"/>
          <w:rFonts w:ascii="Times New Roman" w:hAnsi="Times New Roman"/>
          <w:sz w:val="28"/>
          <w:szCs w:val="28"/>
          <w:rtl w:val="0"/>
          <w:lang w:val="ru-RU"/>
        </w:rPr>
        <w:t xml:space="preserve">18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24 </w:t>
      </w:r>
      <w:r>
        <w:rPr>
          <w:rStyle w:val="Немає"/>
          <w:rFonts w:ascii="Times New Roman" w:hAnsi="Times New Roman" w:hint="default"/>
          <w:sz w:val="28"/>
          <w:szCs w:val="28"/>
          <w:rtl w:val="0"/>
          <w:lang w:val="ru-RU"/>
        </w:rPr>
        <w:t xml:space="preserve">занять тривалістю </w:t>
      </w:r>
      <w:r>
        <w:rPr>
          <w:rStyle w:val="Немає"/>
          <w:rFonts w:ascii="Times New Roman" w:hAnsi="Times New Roman"/>
          <w:sz w:val="28"/>
          <w:szCs w:val="28"/>
          <w:rtl w:val="0"/>
          <w:lang w:val="ru-RU"/>
        </w:rPr>
        <w:t>30</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40 </w:t>
      </w:r>
      <w:r>
        <w:rPr>
          <w:rStyle w:val="Немає"/>
          <w:rFonts w:ascii="Times New Roman" w:hAnsi="Times New Roman" w:hint="default"/>
          <w:sz w:val="28"/>
          <w:szCs w:val="28"/>
          <w:rtl w:val="0"/>
          <w:lang w:val="ru-RU"/>
        </w:rPr>
        <w:t>хвилин кожне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забезпечує оптимальний баланс між інтенсивністю психокорекційного впливу та необхідністю врахування психофізіологічних можливостей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Така тривалість дозволяє досягти стійких позитивних змін у сфері емоційної 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адаптації та навчальної мотивації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 перевантажуючи учасників надмірним когнітивним або емоційним навантаженням</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Форма проведення занять є переважно груповою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із залученням </w:t>
      </w:r>
      <w:r>
        <w:rPr>
          <w:rStyle w:val="Немає"/>
          <w:rFonts w:ascii="Times New Roman" w:hAnsi="Times New Roman"/>
          <w:sz w:val="28"/>
          <w:szCs w:val="28"/>
          <w:rtl w:val="0"/>
          <w:lang w:val="ru-RU"/>
        </w:rPr>
        <w:t>6</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8 </w:t>
      </w:r>
      <w:r>
        <w:rPr>
          <w:rStyle w:val="Немає"/>
          <w:rFonts w:ascii="Times New Roman" w:hAnsi="Times New Roman" w:hint="default"/>
          <w:sz w:val="28"/>
          <w:szCs w:val="28"/>
          <w:rtl w:val="0"/>
          <w:lang w:val="ru-RU"/>
        </w:rPr>
        <w:t>учасників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відповідає принципам соціальної взаємодії та безпечної групової динаміки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Саме малогруповий формат дозволяє забезпечити індивідуалізований підхід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зберігаючи при цьому природність соціальної комунікації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розвиток емпатійних відносин і почуття приналежності до колективу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межах групової роботи передбачається включення елементів індивідуальної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спрямованої на поглиблене опрацювання особистісних проблем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підвищення самооцінки та розвиток навичок емоційного самоконтролю</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Програма реалізується за допомогою комплексу психокорекційних засобів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серед яких провідне місце посідають ігрові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пісочні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тілесно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орієнтовані та релаксаційні техніки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Застосування таких методів відповідає віковим і когнітивним можливостям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активізує їхню творчу уяву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знижує рівень психологічного опору та сприяє м’якому опрацюванню травматичного досвіду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Особливу роль відіграє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терапевтичний компонент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забезпечує можливість символічного вираження емоцій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формування почуття внутрішньої безпеки та створення позитивних емоційних ресурсів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 реалізації програми беруть участь шкільний психолог</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педагог</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асистент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самі діти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стають активними учасниками корекційно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розвивального процесу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Важливою складовою є робота з батьками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яка реалізується у форматі консультативних зустрічей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спрямованих на підвищення психологічної компетентності дорослих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формування навичок підтримки емоційного стану дитини та попередження повторного виникнення дезадаптаційних проявів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Науково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методичне підґрунтя програми базується на інтеграції провідних теоретичних концепцій психології розвитку та психотерапії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ідей 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Виготського про соціокультурний характер розвитку дозволяє будувати психокорекційний процес у контексті соціальної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 навчання і підтримка стають ключовими чинниками розвитку в зоні найближчого розвитку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Гуманістичний підхід 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Роджерса забезпечує емоційно безпечне середовище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побудоване на безумовному прийнятті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емпатії та автентичному спілкуванні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особливо важливо для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пережили кризовий досвід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Концепція ієрархії потреб 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Маслоу визначає стратегічний вектор програми — відновлення базових потреб у безпеці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приналежності та самореалізації як передумови психологічного благополуччя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Ідеї Ж</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Піаже про когнітивний розвиток враховуються у побудові вправ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сприяють інтеграції емоційного й інтелектуального досвіду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логотерапевтична концепція 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Франкла розкриває потенціал пошуку сенсу як внутрішнього ресурсу подолання травматичних ситуацій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Зміст програми орієнтований не лише на зниження рівня тривожності чи корекцію окремих поведінкових проявів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на комплексний розвиток особистості дитини — її емоційно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вольової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та когнітивної сфер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підтримка у межах програми передбачає формування у дітей відчуття внутрішньої 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довіри до світу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самоприйняття та впевненості у власній ефективності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Особливий акцент робиться на розвитку стресостійкості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уміння усвідомлювати та регулювати власні емоції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визначальним чинником адаптації в умовах воєнного часу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Запровадження програми в інклюзивному освітньому середовищі має потенціал не лише індивідуально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соціального ефекту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Очікується покращення міжособистісних взаємин у класі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зростання навчальної мотивації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стабілізація емоційного стану дітей та створення позитивного психологічного клімату в освітньому колективі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цьому контексті програма може розглядатися як ефективний інструмент превенції шкільної дезадаптації та вторинних емоційних розладів у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перебувають у ситуації кризи або війни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розроблена програма має чітко визначену методичну логіку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спирається на сучасні психологічні теорії розвитку та відповідає принципам гуманістично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особистісного підходу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Її можна рекомендувати до використання у практиці роботи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ресурсних центрів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шкільних психологів і педагогів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працюють із дітьми з особливими освітніми потребами в умовах соціальної нестабільності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кризових ситуацій чи воєнних дій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b w:val="1"/>
          <w:bCs w:val="1"/>
          <w:sz w:val="28"/>
          <w:szCs w:val="28"/>
          <w:rtl w:val="0"/>
          <w:lang w:val="ru-RU"/>
        </w:rPr>
        <w:t xml:space="preserve">3.3. </w:t>
      </w:r>
      <w:r>
        <w:rPr>
          <w:rStyle w:val="Немає"/>
          <w:rFonts w:ascii="Times New Roman" w:hAnsi="Times New Roman" w:hint="default"/>
          <w:b w:val="1"/>
          <w:bCs w:val="1"/>
          <w:sz w:val="28"/>
          <w:szCs w:val="28"/>
          <w:rtl w:val="0"/>
          <w:lang w:val="ru-RU"/>
        </w:rPr>
        <w:t>Впровадження програми психологічної підтримки адаптації дітей з особливими освітніми потребами до інклюзивного навчання в умовах кризи та війни в інклюзивне середовище</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Процес упровадження розробленої програми психологічної підтримки відбувався на базі Комунальної установи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ресурсний центр Вишневої міської ради Бучанського району Київської області» у тісній взаємодії з педагогами інклюзивних класів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асистентами вчителів та батьками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Реалізація програми охоплювала період трьох місяців і передбачала системну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послідовну та інтегровану діяльність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спрямовану на забезпечення психологічної підтримки дітей у процесі їх адаптації до навчального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яке в умовах воєнного стану зазнало суттєвих трансформацій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Впровадження програми розпочиналося з організаційно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підготовчого етапу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мав на меті створення оптимальних умов для подальшої роботи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цьому етапі здійснювалося ознайомлення педагогічного колективу з концепцією програми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її метою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завданнями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структурою та очікуваними результатами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Було проведено низку консультативних зустрічей із педагогами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 обговорювалися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педагогічні особливості цільової групи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специфіка емоційних реакцій у кризових ситуаціях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співпраці з адміністрацією закладу були узгоджені часові рамки проведення занять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умови для реалізації окремих компонентів програми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зокрема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релаксаційних і групових тренінгів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забезпечено психологічну безпеку середовища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Ключовим у процесі впровадження програми стало формування підтримувального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 якому дитина могла б відчувати себе прийнятою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захищеною та здатною до самовираження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практиці це реалізовувалося через створення стабільної структури занять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ритуалів привітання та завершення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візуальних підказок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пісочної зони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«куточка спокою» для саморегуляції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інтеграцію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терапевтичних елементів у щоденну діяльність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Особлива увага приділялася створенню атмосфери психологічної безпеки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базовою умовою адаптаційного процесу в інклюзивному середовищі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 першому етапі реалізації програми відбувалося поступове залучення дітей до участі у спільних групових формах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 використовував методи емоційного моделювання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невербальні ігри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вправи на розвиток емпатії та довіри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Поступово знижувався рівень настороженості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тривожності та поведінкової скованості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починали більш активно реагувати на завдання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проявляли ініціативу у взаємодії з педагогом і ровесниками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Уже після перших занять спостерігалося покращення контактності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зменшення частоти проявів страху новизни та підвищення інтересу до групових форм діяльності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 подальшому впровадження програми передбачало акцент на розвитку навичок емоційної регуляції та самоконтролю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Практичні заняття включали вправи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спрямовані на усвідомлення власних емоцій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 вербалізацію та прийняття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Через елементи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малювання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роботу з кольором і пісочними композиціями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вчилися розпізнавати власний емоційний стан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асоціювати його з безпечними образами та знаходити внутрішні ресурси для подолання страхів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Водночас активно застосовувалися тілесно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орієнтовані практики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допомагали знімати напруження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регулювати дихання та відновлювати почуття тілесної 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є вкрай важливим у роботі з дітьми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пережили травматичні події воєнного характеру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Суттєвим компонентом впровадження програми була робота над формуванням позитивного образу «Я» та підтримкою внутрішньої мотивації до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межах занять використовувалися проективні техніки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створювалися індивідуальні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об’єкти — «Дерево досягнень»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«Скринька успіхів»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«Мій талісман»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Ці елементи сприяли підвищенню самооцінки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формували почуття значущості власних досягнень і сприяли переходу від зовнішньої мотивації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«щоб не сварили»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до внутрішньої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«щоб мені було цікаво»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цьому етапі також активно залучалися педагоги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володіючи інформацією про індивідуальні особливості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закріплювали позитивні установки під час навчальної діяльності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надаючи підтримувальні зворотні зв’язки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Паралельно проводилася робота із соціалізації та розвитку комунікативних навичок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межах групових занять діти навчалися спільно виконувати завдання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домовлятися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проявляти ініціативу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підтримувати інших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Особливе місце посідали рольові та кооперативні ігри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 час яких формувалася здатність до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взаємопідтримки та емпатії</w:t>
      </w:r>
      <w:r>
        <w:rPr>
          <w:rStyle w:val="Немає"/>
          <w:rFonts w:ascii="Times New Roman" w:hAnsi="Times New Roman"/>
          <w:sz w:val="28"/>
          <w:szCs w:val="28"/>
          <w:rtl w:val="0"/>
          <w:lang w:val="ru-RU"/>
        </w:rPr>
        <w:t xml:space="preserve">. </w:t>
      </w:r>
      <w:r>
        <w:rPr>
          <w:rStyle w:val="Немає"/>
          <w:rFonts w:ascii="Times New Roman" w:cs="Times New Roman" w:hAnsi="Times New Roman" w:eastAsia="Times New Roman"/>
          <w:sz w:val="28"/>
          <w:szCs w:val="28"/>
          <w:rtl w:val="0"/>
        </w:rPr>
        <w:fldChar w:fldCharType="begin" w:fldLock="0"/>
      </w:r>
      <w:r>
        <w:rPr>
          <w:rStyle w:val="Немає"/>
          <w:rFonts w:ascii="Times New Roman" w:cs="Times New Roman" w:hAnsi="Times New Roman" w:eastAsia="Times New Roman"/>
          <w:sz w:val="28"/>
          <w:szCs w:val="28"/>
          <w:rtl w:val="0"/>
        </w:rPr>
        <w:instrText xml:space="preserve"> PAGE </w:instrText>
      </w:r>
      <w:r>
        <w:rPr>
          <w:rStyle w:val="Немає"/>
          <w:rFonts w:ascii="Times New Roman" w:cs="Times New Roman" w:hAnsi="Times New Roman" w:eastAsia="Times New Roman"/>
          <w:sz w:val="28"/>
          <w:szCs w:val="28"/>
          <w:rtl w:val="0"/>
        </w:rPr>
        <w:fldChar w:fldCharType="separate" w:fldLock="0"/>
      </w:r>
      <w:r>
        <w:rPr>
          <w:rStyle w:val="Немає"/>
          <w:rFonts w:ascii="Times New Roman" w:cs="Times New Roman" w:hAnsi="Times New Roman" w:eastAsia="Times New Roman"/>
          <w:sz w:val="28"/>
          <w:szCs w:val="28"/>
          <w:rtl w:val="0"/>
        </w:rPr>
        <w:t>75</w:t>
      </w:r>
      <w:r>
        <w:rPr>
          <w:rStyle w:val="Немає"/>
          <w:rFonts w:ascii="Times New Roman" w:cs="Times New Roman" w:hAnsi="Times New Roman" w:eastAsia="Times New Roman"/>
          <w:sz w:val="28"/>
          <w:szCs w:val="28"/>
          <w:rtl w:val="0"/>
        </w:rPr>
        <w:fldChar w:fldCharType="end" w:fldLock="0"/>
      </w:r>
      <w:r>
        <w:rPr>
          <w:rStyle w:val="Немає"/>
          <w:rFonts w:ascii="Times New Roman" w:hAnsi="Times New Roman" w:hint="default"/>
          <w:sz w:val="28"/>
          <w:szCs w:val="28"/>
          <w:rtl w:val="0"/>
          <w:lang w:val="ru-RU"/>
        </w:rPr>
        <w:t>амец ей компонент програми мав найбільший вплив на соціометричні показники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почали частіше обирати один одного як партнерів по грі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спостерігалося зниження рівня ізоляції та відторгнення в групі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Важливою умовою ефективного впровадження програми була робота з батьками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саме родина є тим мікросоціальним середовищем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якому дитина продовжує адаптаційний процес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 проводив індивідуальні консультації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групові бесіди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яких роз’яснювалися особливості переживання стресу дітьми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шляхи емоційної підтримки та принципи ненасильницького спілкування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Батьки навчалися методам релаксації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спільних ігор на довіру та технік позитивного підкріплення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дало змогу перенести результати психологічної роботи в домашнє середовище</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Завершальний етап впровадження програми був присвячений узагальненню отриманого досвіду та закріпленню позитивних змін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брали участь у рефлексивних сесіях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 час яких ділилися своїми враженнями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спогадами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відчуттями успіху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цьому етапі відзначалося помітне зниження емоційної напруги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покращення дисциплінованості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підвищення навчальної активності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стабілізація міжособистісних стосунків у класному колективі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Психологічні спостереження засвідчили появу у дітей більшої впевненості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самостійності у прийнятті рішень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зниження рівня залежності від дорослих та посилення відчуття контролю над власними емоціями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Упровадження програми психологічної підтримки довело її ефективність у контексті комплексного підходу до адаптації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Вона не лише сприяла покращенню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зниженню тривожності та зростанню соціальної залученості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мала опосередкований позитивний вплив на навчальні результати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поведінкову стабільність і психологічний клімат у класі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якісні спостереження підтверджувалися кількісними змінами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були зафіксовані під час підсумкової діагностики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саме зниженням показників шкільної тривожності та підвищенням рівня адаптації й соціометричних індексів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упровадження програми стало підтвердженням можливості ефективної психологічної підтримки дітей з ООП в умовах воєнного стану за умови тісної взаємодії всіх учасників освітнього процесу —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педагога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психолога та сім’ї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b w:val="1"/>
          <w:bCs w:val="1"/>
          <w:sz w:val="28"/>
          <w:szCs w:val="28"/>
          <w:rtl w:val="0"/>
          <w:lang w:val="ru-RU"/>
        </w:rPr>
        <w:t xml:space="preserve">3.4. </w:t>
      </w:r>
      <w:r>
        <w:rPr>
          <w:rStyle w:val="Немає"/>
          <w:rFonts w:ascii="Times New Roman" w:hAnsi="Times New Roman" w:hint="default"/>
          <w:b w:val="1"/>
          <w:bCs w:val="1"/>
          <w:sz w:val="28"/>
          <w:szCs w:val="28"/>
          <w:rtl w:val="0"/>
          <w:lang w:val="ru-RU"/>
        </w:rPr>
        <w:t>Оцінка результатів експерименту після впровадження програми психологічної підтримки адаптації дітей з особливими освітніми потребами до інклюзивного навчання в умовах кризи та війни</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Після тримісячного впровадження програми психологічної підтримки було проведено повторне емпіричне дослідження всіх учасників </w:t>
      </w:r>
      <w:r>
        <w:rPr>
          <w:rStyle w:val="Немає"/>
          <w:rFonts w:ascii="Times New Roman" w:hAnsi="Times New Roman"/>
          <w:sz w:val="28"/>
          <w:szCs w:val="28"/>
          <w:rtl w:val="0"/>
          <w:lang w:val="ru-RU"/>
        </w:rPr>
        <w:t xml:space="preserve">(n = 50) </w:t>
      </w:r>
      <w:r>
        <w:rPr>
          <w:rStyle w:val="Немає"/>
          <w:rFonts w:ascii="Times New Roman" w:hAnsi="Times New Roman" w:hint="default"/>
          <w:sz w:val="28"/>
          <w:szCs w:val="28"/>
          <w:rtl w:val="0"/>
          <w:lang w:val="ru-RU"/>
        </w:rPr>
        <w:t>із застосуванням тих самих методик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й у попередній діагностиці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w:t>
      </w:r>
      <w:r>
        <w:rPr>
          <w:rStyle w:val="Немає"/>
          <w:rFonts w:ascii="Times New Roman" w:hAnsi="Times New Roman"/>
          <w:sz w:val="28"/>
          <w:szCs w:val="28"/>
          <w:rtl w:val="0"/>
          <w:lang w:val="ru-RU"/>
        </w:rPr>
        <w:t xml:space="preserve">. 3.1), </w:t>
      </w:r>
      <w:r>
        <w:rPr>
          <w:rStyle w:val="Немає"/>
          <w:rFonts w:ascii="Times New Roman" w:hAnsi="Times New Roman" w:hint="default"/>
          <w:sz w:val="28"/>
          <w:szCs w:val="28"/>
          <w:rtl w:val="0"/>
          <w:lang w:val="ru-RU"/>
        </w:rPr>
        <w:t>що дозволило порівняти показники «до» та «після» впровадження програми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Основною метою цього етапу було оцінити зміни у рівні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інтеграції та емоційного стану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визначити ефективність психологічного втручання в умовах кризи та воєнного середовища</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Повторне застосування тесту дозволило визначити динаміку змін за окремими чинниками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3.7 </w:t>
      </w:r>
      <w:r>
        <w:rPr>
          <w:rStyle w:val="Немає"/>
          <w:rFonts w:ascii="Times New Roman" w:hAnsi="Times New Roman" w:hint="default"/>
          <w:sz w:val="28"/>
          <w:szCs w:val="28"/>
          <w:rtl w:val="0"/>
          <w:lang w:val="ru-RU"/>
        </w:rPr>
        <w:t>демонструє середні значення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стандартні відхилення</w:t>
      </w:r>
      <w:r>
        <w:rPr>
          <w:rStyle w:val="Немає"/>
          <w:rFonts w:ascii="Times New Roman" w:hAnsi="Times New Roman"/>
          <w:sz w:val="28"/>
          <w:szCs w:val="28"/>
          <w:rtl w:val="0"/>
          <w:lang w:val="ru-RU"/>
        </w:rPr>
        <w:t>, t-</w:t>
      </w:r>
      <w:r>
        <w:rPr>
          <w:rStyle w:val="Немає"/>
          <w:rFonts w:ascii="Times New Roman" w:hAnsi="Times New Roman" w:hint="default"/>
          <w:sz w:val="28"/>
          <w:szCs w:val="28"/>
          <w:rtl w:val="0"/>
          <w:lang w:val="ru-RU"/>
        </w:rPr>
        <w:t>критерії та рівень значущості</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3.7 </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Порівняння рівня шкільної тривожності до та після впровадження програми </w:t>
      </w:r>
      <w:r>
        <w:rPr>
          <w:rStyle w:val="Немає"/>
          <w:rFonts w:ascii="Times New Roman" w:hAnsi="Times New Roman"/>
          <w:b w:val="1"/>
          <w:bCs w:val="1"/>
          <w:sz w:val="28"/>
          <w:szCs w:val="28"/>
          <w:rtl w:val="0"/>
          <w:lang w:val="ru-RU"/>
        </w:rPr>
        <w:t>(n=50)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67"/>
        <w:gridCol w:w="1868"/>
        <w:gridCol w:w="1868"/>
        <w:gridCol w:w="1868"/>
        <w:gridCol w:w="1868"/>
      </w:tblGrid>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Фактор тривожності</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До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Після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t-</w:t>
            </w:r>
            <w:r>
              <w:rPr>
                <w:rStyle w:val="Немає"/>
                <w:rFonts w:ascii="Times New Roman" w:hAnsi="Times New Roman" w:hint="default"/>
                <w:sz w:val="24"/>
                <w:szCs w:val="24"/>
                <w:shd w:val="nil" w:color="auto" w:fill="auto"/>
                <w:rtl w:val="0"/>
                <w:lang w:val="ru-RU"/>
              </w:rPr>
              <w:t>критерій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p-</w:t>
            </w:r>
            <w:r>
              <w:rPr>
                <w:rStyle w:val="Немає"/>
                <w:rFonts w:ascii="Times New Roman" w:hAnsi="Times New Roman" w:hint="default"/>
                <w:sz w:val="24"/>
                <w:szCs w:val="24"/>
                <w:shd w:val="nil" w:color="auto" w:fill="auto"/>
                <w:rtl w:val="0"/>
                <w:lang w:val="ru-RU"/>
              </w:rPr>
              <w:t>значення</w:t>
            </w:r>
          </w:p>
        </w:tc>
      </w:tr>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Загальна тривожність</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62,0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10,5</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35,2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13,12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Переживання соціального стресу</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58,4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32,0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7,9</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12,08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12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Фрустрація потреби у досягненні успіху</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54,1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11,0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28,7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11,56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самовираження</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50,3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28,0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8,7</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10,41</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ситуації перевірки знань</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67,5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12,3</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38,2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10,1</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12,95</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12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невідповідності очікуванням оточення</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60,0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11,1</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33,4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9,3</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12,01</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12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Низька фізіологічна опірність стресові</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55,2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31,2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11,22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12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Проблеми та страхи у стосунках з учителями</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57,3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10,9</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30,5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8,9</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11,78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Порівняльний аналіз за допомогою </w:t>
      </w:r>
      <w:r>
        <w:rPr>
          <w:rStyle w:val="Немає"/>
          <w:rFonts w:ascii="Times New Roman" w:hAnsi="Times New Roman"/>
          <w:sz w:val="28"/>
          <w:szCs w:val="28"/>
          <w:rtl w:val="0"/>
          <w:lang w:val="ru-RU"/>
        </w:rPr>
        <w:t>t-</w:t>
      </w:r>
      <w:r>
        <w:rPr>
          <w:rStyle w:val="Немає"/>
          <w:rFonts w:ascii="Times New Roman" w:hAnsi="Times New Roman" w:hint="default"/>
          <w:sz w:val="28"/>
          <w:szCs w:val="28"/>
          <w:rtl w:val="0"/>
          <w:lang w:val="ru-RU"/>
        </w:rPr>
        <w:t xml:space="preserve">критерію Стьюдента вказує на статистично значущі відмінності між показниками до і після реалізації програми </w:t>
      </w:r>
      <w:r>
        <w:rPr>
          <w:rStyle w:val="Немає"/>
          <w:rFonts w:ascii="Times New Roman" w:hAnsi="Times New Roman"/>
          <w:sz w:val="28"/>
          <w:szCs w:val="28"/>
          <w:rtl w:val="0"/>
          <w:lang w:val="ru-RU"/>
        </w:rPr>
        <w:t xml:space="preserve">(p &lt; 0,001 </w:t>
      </w:r>
      <w:r>
        <w:rPr>
          <w:rStyle w:val="Немає"/>
          <w:rFonts w:ascii="Times New Roman" w:hAnsi="Times New Roman" w:hint="default"/>
          <w:sz w:val="28"/>
          <w:szCs w:val="28"/>
          <w:rtl w:val="0"/>
          <w:lang w:val="ru-RU"/>
        </w:rPr>
        <w:t>за всіма факторами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високу ефективність застосованих психокорекційних заходів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Загальний рівень шкільної тривожності суттєво знизився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середнє значення показника після участі у програмі становить </w:t>
      </w:r>
      <w:r>
        <w:rPr>
          <w:rStyle w:val="Немає"/>
          <w:rFonts w:ascii="Times New Roman" w:hAnsi="Times New Roman"/>
          <w:sz w:val="28"/>
          <w:szCs w:val="28"/>
          <w:rtl w:val="0"/>
          <w:lang w:val="ru-RU"/>
        </w:rPr>
        <w:t xml:space="preserve">35,2 </w:t>
      </w:r>
      <w:r>
        <w:rPr>
          <w:rStyle w:val="Немає"/>
          <w:rFonts w:ascii="Times New Roman" w:hAnsi="Times New Roman" w:hint="default"/>
          <w:sz w:val="28"/>
          <w:szCs w:val="28"/>
          <w:rtl w:val="0"/>
          <w:lang w:val="ru-RU"/>
        </w:rPr>
        <w:t xml:space="preserve">бала при стандартному відхиленні </w:t>
      </w:r>
      <w:r>
        <w:rPr>
          <w:rStyle w:val="Немає"/>
          <w:rFonts w:ascii="Times New Roman" w:hAnsi="Times New Roman"/>
          <w:sz w:val="28"/>
          <w:szCs w:val="28"/>
          <w:rtl w:val="0"/>
          <w:lang w:val="ru-RU"/>
        </w:rPr>
        <w:t xml:space="preserve">8,6, </w:t>
      </w:r>
      <w:r>
        <w:rPr>
          <w:rStyle w:val="Немає"/>
          <w:rFonts w:ascii="Times New Roman" w:hAnsi="Times New Roman" w:hint="default"/>
          <w:sz w:val="28"/>
          <w:szCs w:val="28"/>
          <w:rtl w:val="0"/>
          <w:lang w:val="ru-RU"/>
        </w:rPr>
        <w:t xml:space="preserve">тоді як до її впровадження цей показник сягав </w:t>
      </w:r>
      <w:r>
        <w:rPr>
          <w:rStyle w:val="Немає"/>
          <w:rFonts w:ascii="Times New Roman" w:hAnsi="Times New Roman"/>
          <w:sz w:val="28"/>
          <w:szCs w:val="28"/>
          <w:rtl w:val="0"/>
          <w:lang w:val="ru-RU"/>
        </w:rPr>
        <w:t xml:space="preserve">62,0 </w:t>
      </w:r>
      <w:r>
        <w:rPr>
          <w:rStyle w:val="Немає"/>
          <w:rFonts w:ascii="Times New Roman" w:hAnsi="Times New Roman" w:hint="default"/>
          <w:sz w:val="28"/>
          <w:szCs w:val="28"/>
          <w:rtl w:val="0"/>
          <w:lang w:val="ru-RU"/>
        </w:rPr>
        <w:t xml:space="preserve">бала </w:t>
      </w:r>
      <w:r>
        <w:rPr>
          <w:rStyle w:val="Немає"/>
          <w:rFonts w:ascii="Times New Roman" w:hAnsi="Times New Roman"/>
          <w:sz w:val="28"/>
          <w:szCs w:val="28"/>
          <w:rtl w:val="0"/>
          <w:lang w:val="ru-RU"/>
        </w:rPr>
        <w:t xml:space="preserve">(SD = 10,5). </w:t>
      </w:r>
      <w:r>
        <w:rPr>
          <w:rStyle w:val="Немає"/>
          <w:rFonts w:ascii="Times New Roman" w:hAnsi="Times New Roman" w:hint="default"/>
          <w:sz w:val="28"/>
          <w:szCs w:val="28"/>
          <w:rtl w:val="0"/>
          <w:lang w:val="ru-RU"/>
        </w:rPr>
        <w:t xml:space="preserve">Така різниця </w:t>
      </w:r>
      <w:r>
        <w:rPr>
          <w:rStyle w:val="Немає"/>
          <w:rFonts w:ascii="Times New Roman" w:hAnsi="Times New Roman"/>
          <w:sz w:val="28"/>
          <w:szCs w:val="28"/>
          <w:rtl w:val="0"/>
          <w:lang w:val="ru-RU"/>
        </w:rPr>
        <w:t xml:space="preserve">(t = 13,12) </w:t>
      </w:r>
      <w:r>
        <w:rPr>
          <w:rStyle w:val="Немає"/>
          <w:rFonts w:ascii="Times New Roman" w:hAnsi="Times New Roman" w:hint="default"/>
          <w:sz w:val="28"/>
          <w:szCs w:val="28"/>
          <w:rtl w:val="0"/>
          <w:lang w:val="ru-RU"/>
        </w:rPr>
        <w:t>підтверджує значний емоційно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регуляційний ефект програми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Зменшення тривожності простежується в усіх структурних компонентах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системний характер позитивних змін</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Показники переживання соціального стресу після впровадження програми знизилися майже вдвічі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вказує на підвищення почуття безпеки та соціальної прийнятості у шкільному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Зменшення рівня фрустрації потреби у досягненні успіху відображає покращення мотиваційної сфери та формування більш стійкої самооцінки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зниження страху самовираження та страху ситуації перевірки знань — розвиток упевненості у власних можливостях і зменшення страху оцінювання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Особливо показовими є результати щодо зниження страху невідповідності очікуванням оточення та труднощів у стосунках з учителями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свідчить про позитивні зрушення у сфері міжособистісної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покращення комунікативної компетентності та формування більш довірливих і конструктивних відносин між дитиною та педагогом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Крім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спостерігається суттєве підвищення фізіологічної стійкості до стресу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підтверджує ефективність застосованих тілесно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орієнтованих та релаксаційних технік</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Отримані статистичні дані дозволяють зробити висновок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розроблена програма психологічної підтримки є науково обґрунтованим і практично ефективним засобом зниження шкільної тривожності у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Вона сприяє формуванню внутрішніх ресурсів емоційної 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розвитку позитивного ставлення до навчальної діяльності та гармонізації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психологічного клімату в освітньому середовищі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rPr>
      </w:pPr>
      <w:r>
        <w:rPr>
          <w:rStyle w:val="Немає"/>
          <w:rFonts w:ascii="Times New Roman" w:hAnsi="Times New Roman" w:hint="default"/>
          <w:sz w:val="28"/>
          <w:szCs w:val="28"/>
          <w:rtl w:val="0"/>
          <w:lang w:val="ru-RU"/>
        </w:rPr>
        <w:t>За проективною методикою «Неіснуюча тварина»</w:t>
      </w:r>
      <w:r>
        <w:rPr>
          <w:rStyle w:val="Немає"/>
          <w:rFonts w:ascii="Times New Roman" w:hAnsi="Times New Roman"/>
          <w:b w:val="1"/>
          <w:bCs w:val="1"/>
          <w:sz w:val="28"/>
          <w:szCs w:val="28"/>
          <w:rtl w:val="0"/>
          <w:lang w:val="ru-RU"/>
        </w:rPr>
        <w:t xml:space="preserve"> </w:t>
      </w:r>
      <w:r>
        <w:rPr>
          <w:rStyle w:val="Немає"/>
          <w:rFonts w:ascii="Times New Roman" w:hAnsi="Times New Roman" w:hint="default"/>
          <w:sz w:val="28"/>
          <w:szCs w:val="28"/>
          <w:rtl w:val="0"/>
          <w:lang w:val="ru-RU"/>
        </w:rPr>
        <w:t>оцінювалися зміни у прояві емоцій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тривожності та агресивності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У таблиці </w:t>
      </w:r>
      <w:r>
        <w:rPr>
          <w:rStyle w:val="Немає"/>
          <w:rFonts w:ascii="Times New Roman" w:hAnsi="Times New Roman"/>
          <w:sz w:val="28"/>
          <w:szCs w:val="28"/>
          <w:rtl w:val="0"/>
          <w:lang w:val="ru-RU"/>
        </w:rPr>
        <w:t xml:space="preserve">3.8 </w:t>
      </w:r>
      <w:r>
        <w:rPr>
          <w:rStyle w:val="Немає"/>
          <w:rFonts w:ascii="Times New Roman" w:hAnsi="Times New Roman" w:hint="default"/>
          <w:sz w:val="28"/>
          <w:szCs w:val="28"/>
          <w:rtl w:val="0"/>
          <w:lang w:val="ru-RU"/>
        </w:rPr>
        <w:t>наведено кількість дітей за категоріями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середнє значення та дисперсію</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3.8 </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Динаміка емоційної сфери дітей після впровадження програми </w:t>
      </w:r>
      <w:r>
        <w:rPr>
          <w:rStyle w:val="Немає"/>
          <w:rFonts w:ascii="Times New Roman" w:hAnsi="Times New Roman"/>
          <w:b w:val="1"/>
          <w:bCs w:val="1"/>
          <w:sz w:val="28"/>
          <w:szCs w:val="28"/>
          <w:rtl w:val="0"/>
          <w:lang w:val="ru-RU"/>
        </w:rPr>
        <w:t>(n=50)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67"/>
        <w:gridCol w:w="1868"/>
        <w:gridCol w:w="1868"/>
        <w:gridCol w:w="1868"/>
        <w:gridCol w:w="1868"/>
      </w:tblGrid>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Показник</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До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Після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t-</w:t>
            </w:r>
            <w:r>
              <w:rPr>
                <w:rStyle w:val="Немає"/>
                <w:rFonts w:ascii="Times New Roman" w:hAnsi="Times New Roman" w:hint="default"/>
                <w:sz w:val="24"/>
                <w:szCs w:val="24"/>
                <w:shd w:val="nil" w:color="auto" w:fill="auto"/>
                <w:rtl w:val="0"/>
                <w:lang w:val="ru-RU"/>
              </w:rPr>
              <w:t>критерій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p-</w:t>
            </w:r>
            <w:r>
              <w:rPr>
                <w:rStyle w:val="Немає"/>
                <w:rFonts w:ascii="Times New Roman" w:hAnsi="Times New Roman" w:hint="default"/>
                <w:sz w:val="24"/>
                <w:szCs w:val="24"/>
                <w:shd w:val="nil" w:color="auto" w:fill="auto"/>
                <w:rtl w:val="0"/>
                <w:lang w:val="ru-RU"/>
              </w:rPr>
              <w:t>значення</w:t>
            </w:r>
          </w:p>
        </w:tc>
      </w:tr>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Позитивні образи тварин</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18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4,5</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38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5,1</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17,02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 xml:space="preserve">Негативні </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агресивні образи</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5,3</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12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3,8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16,44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Висока тривожність</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28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5,0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10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3,5</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15,80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Відображення соціальних взаємодій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4,8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40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5,2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18,09</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Отримані показники вказують на суттєве зниження рівня емоційної напруги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агресивності та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на зростання кількості позитивних емоційних проявів і покращення здатності до соціальної взаємодії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Зокрема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кількість позитивних образів у дитячих малюнках зросла з середнього значення </w:t>
      </w:r>
      <w:r>
        <w:rPr>
          <w:rStyle w:val="Немає"/>
          <w:rFonts w:ascii="Times New Roman" w:hAnsi="Times New Roman"/>
          <w:sz w:val="28"/>
          <w:szCs w:val="28"/>
          <w:rtl w:val="0"/>
          <w:lang w:val="ru-RU"/>
        </w:rPr>
        <w:t xml:space="preserve">18 </w:t>
      </w:r>
      <w:r>
        <w:rPr>
          <w:rStyle w:val="Немає"/>
          <w:rFonts w:ascii="Times New Roman" w:hAnsi="Times New Roman" w:hint="default"/>
          <w:sz w:val="28"/>
          <w:szCs w:val="28"/>
          <w:rtl w:val="0"/>
          <w:lang w:val="ru-RU"/>
        </w:rPr>
        <w:t xml:space="preserve">балів </w:t>
      </w:r>
      <w:r>
        <w:rPr>
          <w:rStyle w:val="Немає"/>
          <w:rFonts w:ascii="Times New Roman" w:hAnsi="Times New Roman"/>
          <w:sz w:val="28"/>
          <w:szCs w:val="28"/>
          <w:rtl w:val="0"/>
          <w:lang w:val="ru-RU"/>
        </w:rPr>
        <w:t xml:space="preserve">(SD = 4,5)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38 </w:t>
      </w:r>
      <w:r>
        <w:rPr>
          <w:rStyle w:val="Немає"/>
          <w:rFonts w:ascii="Times New Roman" w:hAnsi="Times New Roman" w:hint="default"/>
          <w:sz w:val="28"/>
          <w:szCs w:val="28"/>
          <w:rtl w:val="0"/>
          <w:lang w:val="ru-RU"/>
        </w:rPr>
        <w:t xml:space="preserve">балів </w:t>
      </w:r>
      <w:r>
        <w:rPr>
          <w:rStyle w:val="Немає"/>
          <w:rFonts w:ascii="Times New Roman" w:hAnsi="Times New Roman"/>
          <w:sz w:val="28"/>
          <w:szCs w:val="28"/>
          <w:rtl w:val="0"/>
          <w:lang w:val="ru-RU"/>
        </w:rPr>
        <w:t xml:space="preserve">(SD = 5,1), </w:t>
      </w:r>
      <w:r>
        <w:rPr>
          <w:rStyle w:val="Немає"/>
          <w:rFonts w:ascii="Times New Roman" w:hAnsi="Times New Roman" w:hint="default"/>
          <w:sz w:val="28"/>
          <w:szCs w:val="28"/>
          <w:rtl w:val="0"/>
          <w:lang w:val="ru-RU"/>
        </w:rPr>
        <w:t>що свідчить про підвищення емоційного благополуччя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розширення спектра позитивних переживань і формування відчуття безпеки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Така динаміка має високу статистичну значущість </w:t>
      </w:r>
      <w:r>
        <w:rPr>
          <w:rStyle w:val="Немає"/>
          <w:rFonts w:ascii="Times New Roman" w:hAnsi="Times New Roman"/>
          <w:sz w:val="28"/>
          <w:szCs w:val="28"/>
          <w:rtl w:val="0"/>
          <w:lang w:val="ru-RU"/>
        </w:rPr>
        <w:t xml:space="preserve">(t = 17,02; p &lt; 0,001), </w:t>
      </w:r>
      <w:r>
        <w:rPr>
          <w:rStyle w:val="Немає"/>
          <w:rFonts w:ascii="Times New Roman" w:hAnsi="Times New Roman" w:hint="default"/>
          <w:sz w:val="28"/>
          <w:szCs w:val="28"/>
          <w:rtl w:val="0"/>
          <w:lang w:val="ru-RU"/>
        </w:rPr>
        <w:t>що підтверджує ефективність використання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терапевтичних і проективних технік у структурі програми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Паралельно спостерігається різке зниження кількості негативних та агресивних образів — з </w:t>
      </w:r>
      <w:r>
        <w:rPr>
          <w:rStyle w:val="Немає"/>
          <w:rFonts w:ascii="Times New Roman" w:hAnsi="Times New Roman"/>
          <w:sz w:val="28"/>
          <w:szCs w:val="28"/>
          <w:rtl w:val="0"/>
          <w:lang w:val="ru-RU"/>
        </w:rPr>
        <w:t xml:space="preserve">32 </w:t>
      </w:r>
      <w:r>
        <w:rPr>
          <w:rStyle w:val="Немає"/>
          <w:rFonts w:ascii="Times New Roman" w:hAnsi="Times New Roman" w:hint="default"/>
          <w:sz w:val="28"/>
          <w:szCs w:val="28"/>
          <w:rtl w:val="0"/>
          <w:lang w:val="ru-RU"/>
        </w:rPr>
        <w:t xml:space="preserve">балів </w:t>
      </w:r>
      <w:r>
        <w:rPr>
          <w:rStyle w:val="Немає"/>
          <w:rFonts w:ascii="Times New Roman" w:hAnsi="Times New Roman"/>
          <w:sz w:val="28"/>
          <w:szCs w:val="28"/>
          <w:rtl w:val="0"/>
          <w:lang w:val="ru-RU"/>
        </w:rPr>
        <w:t xml:space="preserve">(SD = 5,3)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12 (SD = 3,8), </w:t>
      </w:r>
      <w:r>
        <w:rPr>
          <w:rStyle w:val="Немає"/>
          <w:rFonts w:ascii="Times New Roman" w:hAnsi="Times New Roman" w:hint="default"/>
          <w:sz w:val="28"/>
          <w:szCs w:val="28"/>
          <w:rtl w:val="0"/>
          <w:lang w:val="ru-RU"/>
        </w:rPr>
        <w:t>що засвідчує зменшення внутрішнього напруження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агресивних тенденцій і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пов’язаної з воєнним досвідом та кризовими впливами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Також зафіксовано істотне зменшення рівня високої тривожності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xml:space="preserve">з </w:t>
      </w:r>
      <w:r>
        <w:rPr>
          <w:rStyle w:val="Немає"/>
          <w:rFonts w:ascii="Times New Roman" w:hAnsi="Times New Roman"/>
          <w:sz w:val="28"/>
          <w:szCs w:val="28"/>
          <w:rtl w:val="0"/>
          <w:lang w:val="ru-RU"/>
        </w:rPr>
        <w:t xml:space="preserve">28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5,0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10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3,5; t = 15,80; p &lt; 0,001), </w:t>
      </w:r>
      <w:r>
        <w:rPr>
          <w:rStyle w:val="Немає"/>
          <w:rFonts w:ascii="Times New Roman" w:hAnsi="Times New Roman" w:hint="default"/>
          <w:sz w:val="28"/>
          <w:szCs w:val="28"/>
          <w:rtl w:val="0"/>
          <w:lang w:val="ru-RU"/>
        </w:rPr>
        <w:t>що є показником успішного засвоєння дітьми навичок емоційної саморегуляції та зниження їхньої вразливості до стресових факторів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Показник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відображає соціальні взаємодії у творчих роботах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зріс удвічі — з </w:t>
      </w:r>
      <w:r>
        <w:rPr>
          <w:rStyle w:val="Немає"/>
          <w:rFonts w:ascii="Times New Roman" w:hAnsi="Times New Roman"/>
          <w:sz w:val="28"/>
          <w:szCs w:val="28"/>
          <w:rtl w:val="0"/>
          <w:lang w:val="ru-RU"/>
        </w:rPr>
        <w:t xml:space="preserve">20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40 </w:t>
      </w:r>
      <w:r>
        <w:rPr>
          <w:rStyle w:val="Немає"/>
          <w:rFonts w:ascii="Times New Roman" w:hAnsi="Times New Roman" w:hint="default"/>
          <w:sz w:val="28"/>
          <w:szCs w:val="28"/>
          <w:rtl w:val="0"/>
          <w:lang w:val="ru-RU"/>
        </w:rPr>
        <w:t>балів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засвідчує значне покращення комунікативної сфери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формування здатності до співпраці та емпатії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Зростання цього параметра має високу статистичну достовірність </w:t>
      </w:r>
      <w:r>
        <w:rPr>
          <w:rStyle w:val="Немає"/>
          <w:rFonts w:ascii="Times New Roman" w:hAnsi="Times New Roman"/>
          <w:sz w:val="28"/>
          <w:szCs w:val="28"/>
          <w:rtl w:val="0"/>
          <w:lang w:val="ru-RU"/>
        </w:rPr>
        <w:t xml:space="preserve">(t = 18,09; p &lt; 0,001), </w:t>
      </w:r>
      <w:r>
        <w:rPr>
          <w:rStyle w:val="Немає"/>
          <w:rFonts w:ascii="Times New Roman" w:hAnsi="Times New Roman" w:hint="default"/>
          <w:sz w:val="28"/>
          <w:szCs w:val="28"/>
          <w:rtl w:val="0"/>
          <w:lang w:val="ru-RU"/>
        </w:rPr>
        <w:t>що свідчить про підвищення соціальної залученості дітей у групову діяльність та формування позитивного ставлення до соціального оточення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Соціометричні показники інтеграції в колективі після програми покращилися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3.9 </w:t>
      </w:r>
      <w:r>
        <w:rPr>
          <w:rStyle w:val="Немає"/>
          <w:rFonts w:ascii="Times New Roman" w:hAnsi="Times New Roman" w:hint="default"/>
          <w:sz w:val="28"/>
          <w:szCs w:val="28"/>
          <w:rtl w:val="0"/>
          <w:lang w:val="ru-RU"/>
        </w:rPr>
        <w:t>демонструє зміни середніх значень та стандартних відхилень</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3.9 </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Соціометричні показники до та після впровадження програми </w:t>
      </w:r>
      <w:r>
        <w:rPr>
          <w:rStyle w:val="Немає"/>
          <w:rFonts w:ascii="Times New Roman" w:hAnsi="Times New Roman"/>
          <w:b w:val="1"/>
          <w:bCs w:val="1"/>
          <w:sz w:val="28"/>
          <w:szCs w:val="28"/>
          <w:rtl w:val="0"/>
          <w:lang w:val="ru-RU"/>
        </w:rPr>
        <w:t>(n=50)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67"/>
        <w:gridCol w:w="1868"/>
        <w:gridCol w:w="1868"/>
        <w:gridCol w:w="1868"/>
        <w:gridCol w:w="1868"/>
      </w:tblGrid>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Показник</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До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Після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t-</w:t>
            </w:r>
            <w:r>
              <w:rPr>
                <w:rStyle w:val="Немає"/>
                <w:rFonts w:ascii="Times New Roman" w:hAnsi="Times New Roman" w:hint="default"/>
                <w:sz w:val="24"/>
                <w:szCs w:val="24"/>
                <w:shd w:val="nil" w:color="auto" w:fill="auto"/>
                <w:rtl w:val="0"/>
                <w:lang w:val="ru-RU"/>
              </w:rPr>
              <w:t>критерій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p-</w:t>
            </w:r>
            <w:r>
              <w:rPr>
                <w:rStyle w:val="Немає"/>
                <w:rFonts w:ascii="Times New Roman" w:hAnsi="Times New Roman" w:hint="default"/>
                <w:sz w:val="24"/>
                <w:szCs w:val="24"/>
                <w:shd w:val="nil" w:color="auto" w:fill="auto"/>
                <w:rtl w:val="0"/>
                <w:lang w:val="ru-RU"/>
              </w:rPr>
              <w:t>значення</w:t>
            </w:r>
          </w:p>
        </w:tc>
      </w:tr>
      <w:tr>
        <w:tblPrEx>
          <w:shd w:val="clear" w:color="auto" w:fill="cdd4e9"/>
        </w:tblPrEx>
        <w:trPr>
          <w:trHeight w:val="12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Середня кількість позитивних виборів</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2,1</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8,6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11,12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Кількість ізольованих дітей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7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2,3</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1,5</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9,55</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 xml:space="preserve">Соціальна інтеграція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індекс</w:t>
            </w:r>
            <w:r>
              <w:rPr>
                <w:rStyle w:val="Немає"/>
                <w:rFonts w:ascii="Times New Roman" w:hAnsi="Times New Roman"/>
                <w:sz w:val="24"/>
                <w:szCs w:val="24"/>
                <w:shd w:val="nil" w:color="auto" w:fill="auto"/>
                <w:rtl w:val="0"/>
                <w:lang w:val="ru-RU"/>
              </w:rPr>
              <w:t>)</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0,42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0,09</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0,73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0,08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14,33</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Середня кількість позитивних виборів однокласників зросла з </w:t>
      </w:r>
      <w:r>
        <w:rPr>
          <w:rStyle w:val="Немає"/>
          <w:rFonts w:ascii="Times New Roman" w:hAnsi="Times New Roman"/>
          <w:sz w:val="28"/>
          <w:szCs w:val="28"/>
          <w:rtl w:val="0"/>
          <w:lang w:val="ru-RU"/>
        </w:rPr>
        <w:t xml:space="preserve">5,2 (SD = 2,1)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8,6 (SD = 1,8), </w:t>
      </w:r>
      <w:r>
        <w:rPr>
          <w:rStyle w:val="Немає"/>
          <w:rFonts w:ascii="Times New Roman" w:hAnsi="Times New Roman" w:hint="default"/>
          <w:sz w:val="28"/>
          <w:szCs w:val="28"/>
          <w:rtl w:val="0"/>
          <w:lang w:val="ru-RU"/>
        </w:rPr>
        <w:t>що свідчить про підвищення рівня прийняття дитини в колективі та формування більш сприятливих міжособистісних стосунків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Показник є статистично значущим </w:t>
      </w:r>
      <w:r>
        <w:rPr>
          <w:rStyle w:val="Немає"/>
          <w:rFonts w:ascii="Times New Roman" w:hAnsi="Times New Roman"/>
          <w:sz w:val="28"/>
          <w:szCs w:val="28"/>
          <w:rtl w:val="0"/>
          <w:lang w:val="ru-RU"/>
        </w:rPr>
        <w:t xml:space="preserve">(t = 11,12; p &lt; 0,001), </w:t>
      </w:r>
      <w:r>
        <w:rPr>
          <w:rStyle w:val="Немає"/>
          <w:rFonts w:ascii="Times New Roman" w:hAnsi="Times New Roman" w:hint="default"/>
          <w:sz w:val="28"/>
          <w:szCs w:val="28"/>
          <w:rtl w:val="0"/>
          <w:lang w:val="ru-RU"/>
        </w:rPr>
        <w:t>що підтверджує достовірність отриманих змін</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Кількість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перебували в ізоляції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зменшилася з </w:t>
      </w:r>
      <w:r>
        <w:rPr>
          <w:rStyle w:val="Немає"/>
          <w:rFonts w:ascii="Times New Roman" w:hAnsi="Times New Roman"/>
          <w:sz w:val="28"/>
          <w:szCs w:val="28"/>
          <w:rtl w:val="0"/>
          <w:lang w:val="ru-RU"/>
        </w:rPr>
        <w:t xml:space="preserve">7 (SD = 2,3)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2 (SD = 1,5), </w:t>
      </w:r>
      <w:r>
        <w:rPr>
          <w:rStyle w:val="Немає"/>
          <w:rFonts w:ascii="Times New Roman" w:hAnsi="Times New Roman" w:hint="default"/>
          <w:sz w:val="28"/>
          <w:szCs w:val="28"/>
          <w:rtl w:val="0"/>
          <w:lang w:val="ru-RU"/>
        </w:rPr>
        <w:t>що свідчить про зменшення соціальної відчуженості та підвищення рівня залученості у групову діяльність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Значимість цього показника також підтверджена статистично </w:t>
      </w:r>
      <w:r>
        <w:rPr>
          <w:rStyle w:val="Немає"/>
          <w:rFonts w:ascii="Times New Roman" w:hAnsi="Times New Roman"/>
          <w:sz w:val="28"/>
          <w:szCs w:val="28"/>
          <w:rtl w:val="0"/>
          <w:lang w:val="ru-RU"/>
        </w:rPr>
        <w:t>(t = 9,55; p &lt; 0,001).</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Індекс соціальної інтеграції зріс з </w:t>
      </w:r>
      <w:r>
        <w:rPr>
          <w:rStyle w:val="Немає"/>
          <w:rFonts w:ascii="Times New Roman" w:hAnsi="Times New Roman"/>
          <w:sz w:val="28"/>
          <w:szCs w:val="28"/>
          <w:rtl w:val="0"/>
          <w:lang w:val="ru-RU"/>
        </w:rPr>
        <w:t xml:space="preserve">0,42 (SD = 0,09)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0,73 (SD = 0,08), </w:t>
      </w:r>
      <w:r>
        <w:rPr>
          <w:rStyle w:val="Немає"/>
          <w:rFonts w:ascii="Times New Roman" w:hAnsi="Times New Roman" w:hint="default"/>
          <w:sz w:val="28"/>
          <w:szCs w:val="28"/>
          <w:rtl w:val="0"/>
          <w:lang w:val="ru-RU"/>
        </w:rPr>
        <w:t>що свідчить про суттєве підвищення рівня інтегрованості дітей у колектив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їхньої здатності до ефективної взаємодії з однолітками та формування відчуття приналежності до групи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Висока статистична значущість цього показника </w:t>
      </w:r>
      <w:r>
        <w:rPr>
          <w:rStyle w:val="Немає"/>
          <w:rFonts w:ascii="Times New Roman" w:hAnsi="Times New Roman"/>
          <w:sz w:val="28"/>
          <w:szCs w:val="28"/>
          <w:rtl w:val="0"/>
          <w:lang w:val="ru-RU"/>
        </w:rPr>
        <w:t xml:space="preserve">(t = 14,33; p &lt; 0,001) </w:t>
      </w:r>
      <w:r>
        <w:rPr>
          <w:rStyle w:val="Немає"/>
          <w:rFonts w:ascii="Times New Roman" w:hAnsi="Times New Roman" w:hint="default"/>
          <w:sz w:val="28"/>
          <w:szCs w:val="28"/>
          <w:rtl w:val="0"/>
          <w:lang w:val="ru-RU"/>
        </w:rPr>
        <w:t>дозволяє говорити про систематичний позитивний ефект програми на соціальну сферу дітей з ООП</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порівняння соціометричних даних до та після реалізації програми демонструє значне покращення соціальної інтеграції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підвищення рівня прийняття у колективі та зниження ізоляції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підтверджує ефективність запропонованих психокорекційних та групових методик у контексті інклюзивного навчання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3.10 </w:t>
      </w:r>
      <w:r>
        <w:rPr>
          <w:rStyle w:val="Немає"/>
          <w:rFonts w:ascii="Times New Roman" w:hAnsi="Times New Roman" w:hint="default"/>
          <w:sz w:val="28"/>
          <w:szCs w:val="28"/>
          <w:rtl w:val="0"/>
          <w:lang w:val="ru-RU"/>
        </w:rPr>
        <w:t>демонструє статистично обґрунтовані зміни у загальній шкільній адаптованості та пов’язаних параметрах</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3.10 </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Динаміка шкільної адаптованості після впровадження програми </w:t>
      </w:r>
      <w:r>
        <w:rPr>
          <w:rStyle w:val="Немає"/>
          <w:rFonts w:ascii="Times New Roman" w:hAnsi="Times New Roman"/>
          <w:b w:val="1"/>
          <w:bCs w:val="1"/>
          <w:sz w:val="28"/>
          <w:szCs w:val="28"/>
          <w:rtl w:val="0"/>
          <w:lang w:val="ru-RU"/>
        </w:rPr>
        <w:t>(n=50)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67"/>
        <w:gridCol w:w="1868"/>
        <w:gridCol w:w="1868"/>
        <w:gridCol w:w="1868"/>
        <w:gridCol w:w="1868"/>
      </w:tblGrid>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Показник</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До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Після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t-</w:t>
            </w:r>
            <w:r>
              <w:rPr>
                <w:rStyle w:val="Немає"/>
                <w:rFonts w:ascii="Times New Roman" w:hAnsi="Times New Roman" w:hint="default"/>
                <w:sz w:val="24"/>
                <w:szCs w:val="24"/>
                <w:shd w:val="nil" w:color="auto" w:fill="auto"/>
                <w:rtl w:val="0"/>
                <w:lang w:val="ru-RU"/>
              </w:rPr>
              <w:t>критерій</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p-</w:t>
            </w:r>
            <w:r>
              <w:rPr>
                <w:rStyle w:val="Немає"/>
                <w:rFonts w:ascii="Times New Roman" w:hAnsi="Times New Roman" w:hint="default"/>
                <w:sz w:val="24"/>
                <w:szCs w:val="24"/>
                <w:shd w:val="nil" w:color="auto" w:fill="auto"/>
                <w:rtl w:val="0"/>
                <w:lang w:val="ru-RU"/>
              </w:rPr>
              <w:t>значення</w:t>
            </w:r>
          </w:p>
        </w:tc>
      </w:tr>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Загальна адаптованість</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55,2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78,0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8,5</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15,47</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Емоційне ставлення до школи</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50,0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10,2</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75,1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9,0</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15,38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Мотивація до навчання</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52,1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9,7</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77,2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8,6</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15,87</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8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Взаємодія з учителем</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57,3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9,9</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80,0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8,4</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14,98</w:t>
            </w:r>
          </w:p>
        </w:tc>
        <w:tc>
          <w:tcPr>
            <w:tcW w:type="dxa" w:w="18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Загальна адаптованість дітей підвищилася з </w:t>
      </w:r>
      <w:r>
        <w:rPr>
          <w:rStyle w:val="Немає"/>
          <w:rFonts w:ascii="Times New Roman" w:hAnsi="Times New Roman"/>
          <w:sz w:val="28"/>
          <w:szCs w:val="28"/>
          <w:rtl w:val="0"/>
          <w:lang w:val="ru-RU"/>
        </w:rPr>
        <w:t xml:space="preserve">55,2 (SD = 9,8)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78,0 (SD = 8,5), </w:t>
      </w:r>
      <w:r>
        <w:rPr>
          <w:rStyle w:val="Немає"/>
          <w:rFonts w:ascii="Times New Roman" w:hAnsi="Times New Roman" w:hint="default"/>
          <w:sz w:val="28"/>
          <w:szCs w:val="28"/>
          <w:rtl w:val="0"/>
          <w:lang w:val="ru-RU"/>
        </w:rPr>
        <w:t>що свідчить про значне поліпшення їхньої здатності ефективно включатися у шкільне життя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справлятися зі шкільними вимогами та інтегруватися в колектив </w:t>
      </w:r>
      <w:r>
        <w:rPr>
          <w:rStyle w:val="Немає"/>
          <w:rFonts w:ascii="Times New Roman" w:hAnsi="Times New Roman"/>
          <w:sz w:val="28"/>
          <w:szCs w:val="28"/>
          <w:rtl w:val="0"/>
          <w:lang w:val="ru-RU"/>
        </w:rPr>
        <w:t>(t = 15,47; p &lt; 0,001).</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Емоційне ставлення до школи також зазнало позитивних змін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зростаючи з </w:t>
      </w:r>
      <w:r>
        <w:rPr>
          <w:rStyle w:val="Немає"/>
          <w:rFonts w:ascii="Times New Roman" w:hAnsi="Times New Roman"/>
          <w:sz w:val="28"/>
          <w:szCs w:val="28"/>
          <w:rtl w:val="0"/>
          <w:lang w:val="ru-RU"/>
        </w:rPr>
        <w:t xml:space="preserve">50,0 (SD = 10,2)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75,1 (SD = 9,0). </w:t>
      </w:r>
      <w:r>
        <w:rPr>
          <w:rStyle w:val="Немає"/>
          <w:rFonts w:ascii="Times New Roman" w:hAnsi="Times New Roman" w:hint="default"/>
          <w:sz w:val="28"/>
          <w:szCs w:val="28"/>
          <w:rtl w:val="0"/>
          <w:lang w:val="ru-RU"/>
        </w:rPr>
        <w:t>Це свідчить про формування більш позитивного емоційного досвіду та відчуття безпеки у навчальному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 статистична значущість змін </w:t>
      </w:r>
      <w:r>
        <w:rPr>
          <w:rStyle w:val="Немає"/>
          <w:rFonts w:ascii="Times New Roman" w:hAnsi="Times New Roman"/>
          <w:sz w:val="28"/>
          <w:szCs w:val="28"/>
          <w:rtl w:val="0"/>
          <w:lang w:val="ru-RU"/>
        </w:rPr>
        <w:t xml:space="preserve">(t = 15,38; p &lt; 0,001) </w:t>
      </w:r>
      <w:r>
        <w:rPr>
          <w:rStyle w:val="Немає"/>
          <w:rFonts w:ascii="Times New Roman" w:hAnsi="Times New Roman" w:hint="default"/>
          <w:sz w:val="28"/>
          <w:szCs w:val="28"/>
          <w:rtl w:val="0"/>
          <w:lang w:val="ru-RU"/>
        </w:rPr>
        <w:t>підтверджує достовірність отриманих результатів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Мотивація до навчання дітей зросла з </w:t>
      </w:r>
      <w:r>
        <w:rPr>
          <w:rStyle w:val="Немає"/>
          <w:rFonts w:ascii="Times New Roman" w:hAnsi="Times New Roman"/>
          <w:sz w:val="28"/>
          <w:szCs w:val="28"/>
          <w:rtl w:val="0"/>
          <w:lang w:val="ru-RU"/>
        </w:rPr>
        <w:t xml:space="preserve">52,1 (SD = 9,7)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77,2 (SD = 8,6), </w:t>
      </w:r>
      <w:r>
        <w:rPr>
          <w:rStyle w:val="Немає"/>
          <w:rFonts w:ascii="Times New Roman" w:hAnsi="Times New Roman" w:hint="default"/>
          <w:sz w:val="28"/>
          <w:szCs w:val="28"/>
          <w:rtl w:val="0"/>
          <w:lang w:val="ru-RU"/>
        </w:rPr>
        <w:t>що відображає підвищення внутрішньої зацікавленості у навчальному процесі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розвитку цілеспрямованості та позитивного ставлення до здобуття знань </w:t>
      </w:r>
      <w:r>
        <w:rPr>
          <w:rStyle w:val="Немає"/>
          <w:rFonts w:ascii="Times New Roman" w:hAnsi="Times New Roman"/>
          <w:sz w:val="28"/>
          <w:szCs w:val="28"/>
          <w:rtl w:val="0"/>
          <w:lang w:val="ru-RU"/>
        </w:rPr>
        <w:t>(t = 15,87; p &lt; 0,001).</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Взаємодія з учителем також значно покращилася — середній показник зріс з </w:t>
      </w:r>
      <w:r>
        <w:rPr>
          <w:rStyle w:val="Немає"/>
          <w:rFonts w:ascii="Times New Roman" w:hAnsi="Times New Roman"/>
          <w:sz w:val="28"/>
          <w:szCs w:val="28"/>
          <w:rtl w:val="0"/>
          <w:lang w:val="ru-RU"/>
        </w:rPr>
        <w:t xml:space="preserve">57,3 (SD = 9,9)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 xml:space="preserve">80,0 (SD = 8,4), </w:t>
      </w:r>
      <w:r>
        <w:rPr>
          <w:rStyle w:val="Немає"/>
          <w:rFonts w:ascii="Times New Roman" w:hAnsi="Times New Roman" w:hint="default"/>
          <w:sz w:val="28"/>
          <w:szCs w:val="28"/>
          <w:rtl w:val="0"/>
          <w:lang w:val="ru-RU"/>
        </w:rPr>
        <w:t>що свідчить про підвищення рівня комунікативної компетентності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довіри та готовності до співпраці у навчальному процесі </w:t>
      </w:r>
      <w:r>
        <w:rPr>
          <w:rStyle w:val="Немає"/>
          <w:rFonts w:ascii="Times New Roman" w:hAnsi="Times New Roman"/>
          <w:sz w:val="28"/>
          <w:szCs w:val="28"/>
          <w:rtl w:val="0"/>
          <w:lang w:val="ru-RU"/>
        </w:rPr>
        <w:t>(t = 14,98; p &lt; 0,001).</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Статистичний аналіз результатів експерименту свідчить про високу ефективність впровадженої програми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спрямованої на адаптацію дітей з особливими освітніми потребами до інклюзивного навчання в умовах кризи та війни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Виявлено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після реалізації програми спостерігається значне зниження рівня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відображає підвищення емоційної стабільності дітей та формування у них відчуття безпеки в навчальному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Зменшення тривожності супроводжується позитивною динамікою в соціальній сфері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підвищенням рівня інтеграції у колективі та зменшенням кількості ізольованих або соціально відсторонених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покращення міжособистісних стосунків та розвиток комунікативної компетентності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Крім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результати свідчать про значне підвищення загальної шкільної адаптованості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охоплює емоційне ставлення до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мотивацію до освітньої діяльності та якість взаємодії з педагогами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вказує на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програма не лише зменшує прояви стресу та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сприяє формуванню внутрішніх ресурсів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розвитку позитивної самооцінки та впевненості у власних силах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Високі статистичні показники </w:t>
      </w:r>
      <w:r>
        <w:rPr>
          <w:rStyle w:val="Немає"/>
          <w:rFonts w:ascii="Times New Roman" w:hAnsi="Times New Roman"/>
          <w:sz w:val="28"/>
          <w:szCs w:val="28"/>
          <w:rtl w:val="0"/>
          <w:lang w:val="ru-RU"/>
        </w:rPr>
        <w:t xml:space="preserve">(p &lt; 0,001 </w:t>
      </w:r>
      <w:r>
        <w:rPr>
          <w:rStyle w:val="Немає"/>
          <w:rFonts w:ascii="Times New Roman" w:hAnsi="Times New Roman" w:hint="default"/>
          <w:sz w:val="28"/>
          <w:szCs w:val="28"/>
          <w:rtl w:val="0"/>
          <w:lang w:val="ru-RU"/>
        </w:rPr>
        <w:t>для всіх аналізованих змінних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підтверджують достовірність отриманих результатів та демонструють значущий практичний ефект програми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rPr>
      </w:pP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запровадження комплексної психологічної підтримки у рамках інклюзивного навчального середовища дозволяє не лише адаптувати дітей до шкільного процесу в умовах кризи та війни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й створює умови для їхньої емоційної стабілізації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розвитку соціальних навичок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підвищення мотивації та формування позитивного психологічного клімату у класі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дані підтверджують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програма є ефективним інструментом практичної психологічної роботи в інклюзивних закладах освіти та може бути рекомендована для системного впровадження у діяльність шкільних психологів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педагогів та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ресурсних центрів</w:t>
      </w:r>
      <w:r>
        <w:rPr>
          <w:rStyle w:val="Немає"/>
          <w:rFonts w:ascii="Times New Roman" w:hAnsi="Times New Roman"/>
          <w:sz w:val="28"/>
          <w:szCs w:val="28"/>
          <w:rtl w:val="0"/>
          <w:lang w:val="ru-RU"/>
        </w:rPr>
        <w:t>.</w:t>
      </w:r>
    </w:p>
    <w:p>
      <w:pPr>
        <w:pStyle w:val="Normal.0"/>
        <w:spacing w:after="0" w:line="360" w:lineRule="auto"/>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b w:val="1"/>
          <w:bCs w:val="1"/>
          <w:sz w:val="28"/>
          <w:szCs w:val="28"/>
          <w:rtl w:val="0"/>
          <w:lang w:val="ru-RU"/>
        </w:rPr>
        <w:t xml:space="preserve">3.5. </w:t>
      </w:r>
      <w:r>
        <w:rPr>
          <w:rStyle w:val="Немає"/>
          <w:rFonts w:ascii="Times New Roman" w:hAnsi="Times New Roman" w:hint="default"/>
          <w:b w:val="1"/>
          <w:bCs w:val="1"/>
          <w:sz w:val="28"/>
          <w:szCs w:val="28"/>
          <w:rtl w:val="0"/>
          <w:lang w:val="ru-RU"/>
        </w:rPr>
        <w:t>Аналіз ефективності програми психологічної підтримки адаптації дітей з особливими освітніми потребами до інклюзивного навчання в умовах кризи та війни та надання методичних рекомендацій педагогам та батькам</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Після впровадження програми психологічної підтримки було проведено комплексний аналіз її ефективності з використанням статистичних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психологічних та педагогічних показників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Аналіз включав повторну оцінку за всіма методиками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використовувалися на етапі попередньої діагностики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тест Філліпса «Шкільна тривожність»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проективна методика «Неіснуюча тварина»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соціометрія Морено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тест «Шкільна адаптованість»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зіставлення результатів до та після впровадження програми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Для оцінки динаміки змін використано </w:t>
      </w:r>
      <w:r>
        <w:rPr>
          <w:rStyle w:val="Немає"/>
          <w:rFonts w:ascii="Times New Roman" w:hAnsi="Times New Roman"/>
          <w:sz w:val="28"/>
          <w:szCs w:val="28"/>
          <w:rtl w:val="0"/>
          <w:lang w:val="ru-RU"/>
        </w:rPr>
        <w:t>t-</w:t>
      </w:r>
      <w:r>
        <w:rPr>
          <w:rStyle w:val="Немає"/>
          <w:rFonts w:ascii="Times New Roman" w:hAnsi="Times New Roman" w:hint="default"/>
          <w:sz w:val="28"/>
          <w:szCs w:val="28"/>
          <w:rtl w:val="0"/>
          <w:lang w:val="ru-RU"/>
        </w:rPr>
        <w:t>тест для залежних вибірок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3.11 </w:t>
      </w:r>
      <w:r>
        <w:rPr>
          <w:rStyle w:val="Немає"/>
          <w:rFonts w:ascii="Times New Roman" w:hAnsi="Times New Roman" w:hint="default"/>
          <w:sz w:val="28"/>
          <w:szCs w:val="28"/>
          <w:rtl w:val="0"/>
          <w:lang w:val="ru-RU"/>
        </w:rPr>
        <w:t>демонструє абсолютні зміни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відсоткове зниження тривожності та статистичну значущість</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3.11 </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Порівняння показників шкільної тривожності до та після програми </w:t>
      </w:r>
      <w:r>
        <w:rPr>
          <w:rStyle w:val="Немає"/>
          <w:rFonts w:ascii="Times New Roman" w:hAnsi="Times New Roman"/>
          <w:b w:val="1"/>
          <w:bCs w:val="1"/>
          <w:sz w:val="28"/>
          <w:szCs w:val="28"/>
          <w:rtl w:val="0"/>
          <w:lang w:val="ru-RU"/>
        </w:rPr>
        <w:t>(n=50)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31"/>
        <w:gridCol w:w="1240"/>
        <w:gridCol w:w="1241"/>
        <w:gridCol w:w="1377"/>
        <w:gridCol w:w="1252"/>
        <w:gridCol w:w="1188"/>
        <w:gridCol w:w="1210"/>
      </w:tblGrid>
      <w:tr>
        <w:tblPrEx>
          <w:shd w:val="clear" w:color="auto" w:fill="cdd4e9"/>
        </w:tblPrEx>
        <w:trPr>
          <w:trHeight w:val="910" w:hRule="atLeast"/>
        </w:trPr>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Фактор тривожності</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До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2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Після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Абсолютна зміна</w:t>
            </w:r>
          </w:p>
        </w:tc>
        <w:tc>
          <w:tcPr>
            <w:tcW w:type="dxa" w:w="1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Відсоток зниження</w:t>
            </w:r>
          </w:p>
        </w:tc>
        <w:tc>
          <w:tcPr>
            <w:tcW w:type="dxa" w:w="11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t-</w:t>
            </w:r>
            <w:r>
              <w:rPr>
                <w:rStyle w:val="Немає"/>
                <w:rFonts w:ascii="Times New Roman" w:hAnsi="Times New Roman" w:hint="default"/>
                <w:sz w:val="24"/>
                <w:szCs w:val="24"/>
                <w:shd w:val="nil" w:color="auto" w:fill="auto"/>
                <w:rtl w:val="0"/>
                <w:lang w:val="ru-RU"/>
              </w:rPr>
              <w:t>критерій</w:t>
            </w:r>
          </w:p>
        </w:tc>
        <w:tc>
          <w:tcPr>
            <w:tcW w:type="dxa" w:w="12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p-</w:t>
            </w:r>
            <w:r>
              <w:rPr>
                <w:rStyle w:val="Немає"/>
                <w:rFonts w:ascii="Times New Roman" w:hAnsi="Times New Roman" w:hint="default"/>
                <w:sz w:val="24"/>
                <w:szCs w:val="24"/>
                <w:shd w:val="nil" w:color="auto" w:fill="auto"/>
                <w:rtl w:val="0"/>
                <w:lang w:val="ru-RU"/>
              </w:rPr>
              <w:t>значення</w:t>
            </w:r>
          </w:p>
        </w:tc>
      </w:tr>
      <w:tr>
        <w:tblPrEx>
          <w:shd w:val="clear" w:color="auto" w:fill="cdd4e9"/>
        </w:tblPrEx>
        <w:trPr>
          <w:trHeight w:val="610" w:hRule="atLeast"/>
        </w:trPr>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Загальна тривожність</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62,0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10,5</w:t>
            </w:r>
          </w:p>
        </w:tc>
        <w:tc>
          <w:tcPr>
            <w:tcW w:type="dxa" w:w="12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35,2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8,6</w:t>
            </w:r>
          </w:p>
        </w:tc>
        <w:tc>
          <w:tcPr>
            <w:tcW w:type="dxa" w:w="1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-26,8</w:t>
            </w:r>
          </w:p>
        </w:tc>
        <w:tc>
          <w:tcPr>
            <w:tcW w:type="dxa" w:w="1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43,2%</w:t>
            </w:r>
          </w:p>
        </w:tc>
        <w:tc>
          <w:tcPr>
            <w:tcW w:type="dxa" w:w="11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13,12</w:t>
            </w:r>
          </w:p>
        </w:tc>
        <w:tc>
          <w:tcPr>
            <w:tcW w:type="dxa" w:w="12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Переживання соціального стресу</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58,4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9,8</w:t>
            </w:r>
          </w:p>
        </w:tc>
        <w:tc>
          <w:tcPr>
            <w:tcW w:type="dxa" w:w="12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32,0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7,9</w:t>
            </w:r>
          </w:p>
        </w:tc>
        <w:tc>
          <w:tcPr>
            <w:tcW w:type="dxa" w:w="1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-26,4</w:t>
            </w:r>
          </w:p>
        </w:tc>
        <w:tc>
          <w:tcPr>
            <w:tcW w:type="dxa" w:w="1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45,2%</w:t>
            </w:r>
          </w:p>
        </w:tc>
        <w:tc>
          <w:tcPr>
            <w:tcW w:type="dxa" w:w="11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12,08</w:t>
            </w:r>
          </w:p>
        </w:tc>
        <w:tc>
          <w:tcPr>
            <w:tcW w:type="dxa" w:w="12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1210" w:hRule="atLeast"/>
        </w:trPr>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Фрустрація потреби у досягненні успіху</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54,1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11,0</w:t>
            </w:r>
          </w:p>
        </w:tc>
        <w:tc>
          <w:tcPr>
            <w:tcW w:type="dxa" w:w="12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28,7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9,2</w:t>
            </w:r>
          </w:p>
        </w:tc>
        <w:tc>
          <w:tcPr>
            <w:tcW w:type="dxa" w:w="1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-25,4</w:t>
            </w:r>
          </w:p>
        </w:tc>
        <w:tc>
          <w:tcPr>
            <w:tcW w:type="dxa" w:w="1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46,9%</w:t>
            </w:r>
          </w:p>
        </w:tc>
        <w:tc>
          <w:tcPr>
            <w:tcW w:type="dxa" w:w="11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11,56</w:t>
            </w:r>
          </w:p>
        </w:tc>
        <w:tc>
          <w:tcPr>
            <w:tcW w:type="dxa" w:w="12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самовираження</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50,3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10,2</w:t>
            </w:r>
          </w:p>
        </w:tc>
        <w:tc>
          <w:tcPr>
            <w:tcW w:type="dxa" w:w="12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28,0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8,7</w:t>
            </w:r>
          </w:p>
        </w:tc>
        <w:tc>
          <w:tcPr>
            <w:tcW w:type="dxa" w:w="1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-22,3</w:t>
            </w:r>
          </w:p>
        </w:tc>
        <w:tc>
          <w:tcPr>
            <w:tcW w:type="dxa" w:w="1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44,3%</w:t>
            </w:r>
          </w:p>
        </w:tc>
        <w:tc>
          <w:tcPr>
            <w:tcW w:type="dxa" w:w="11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10,41</w:t>
            </w:r>
          </w:p>
        </w:tc>
        <w:tc>
          <w:tcPr>
            <w:tcW w:type="dxa" w:w="12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ситуації перевірки знань</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67,5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12,3</w:t>
            </w:r>
          </w:p>
        </w:tc>
        <w:tc>
          <w:tcPr>
            <w:tcW w:type="dxa" w:w="12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38,2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10,1</w:t>
            </w:r>
          </w:p>
        </w:tc>
        <w:tc>
          <w:tcPr>
            <w:tcW w:type="dxa" w:w="1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-29,3</w:t>
            </w:r>
          </w:p>
        </w:tc>
        <w:tc>
          <w:tcPr>
            <w:tcW w:type="dxa" w:w="1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43,4%</w:t>
            </w:r>
          </w:p>
        </w:tc>
        <w:tc>
          <w:tcPr>
            <w:tcW w:type="dxa" w:w="11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12,95</w:t>
            </w:r>
          </w:p>
        </w:tc>
        <w:tc>
          <w:tcPr>
            <w:tcW w:type="dxa" w:w="12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1210" w:hRule="atLeast"/>
        </w:trPr>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Страх невідповідності очікуванням оточення</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60,0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11,1</w:t>
            </w:r>
          </w:p>
        </w:tc>
        <w:tc>
          <w:tcPr>
            <w:tcW w:type="dxa" w:w="12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33,4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9,3</w:t>
            </w:r>
          </w:p>
        </w:tc>
        <w:tc>
          <w:tcPr>
            <w:tcW w:type="dxa" w:w="1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-26,6</w:t>
            </w:r>
          </w:p>
        </w:tc>
        <w:tc>
          <w:tcPr>
            <w:tcW w:type="dxa" w:w="1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44,3%</w:t>
            </w:r>
          </w:p>
        </w:tc>
        <w:tc>
          <w:tcPr>
            <w:tcW w:type="dxa" w:w="11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12,01</w:t>
            </w:r>
          </w:p>
        </w:tc>
        <w:tc>
          <w:tcPr>
            <w:tcW w:type="dxa" w:w="12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1210" w:hRule="atLeast"/>
        </w:trPr>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Низька фізіологічна опірність стресові</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55,2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10,4</w:t>
            </w:r>
          </w:p>
        </w:tc>
        <w:tc>
          <w:tcPr>
            <w:tcW w:type="dxa" w:w="12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31,2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8,8</w:t>
            </w:r>
          </w:p>
        </w:tc>
        <w:tc>
          <w:tcPr>
            <w:tcW w:type="dxa" w:w="1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-24,0</w:t>
            </w:r>
          </w:p>
        </w:tc>
        <w:tc>
          <w:tcPr>
            <w:tcW w:type="dxa" w:w="1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43,5%</w:t>
            </w:r>
          </w:p>
        </w:tc>
        <w:tc>
          <w:tcPr>
            <w:tcW w:type="dxa" w:w="11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11,22</w:t>
            </w:r>
          </w:p>
        </w:tc>
        <w:tc>
          <w:tcPr>
            <w:tcW w:type="dxa" w:w="12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1210" w:hRule="atLeast"/>
        </w:trPr>
        <w:tc>
          <w:tcPr>
            <w:tcW w:type="dxa" w:w="18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Проблеми та страхи у стосунках з учителями</w:t>
            </w:r>
          </w:p>
        </w:tc>
        <w:tc>
          <w:tcPr>
            <w:tcW w:type="dxa" w:w="12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57,3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10,9</w:t>
            </w:r>
          </w:p>
        </w:tc>
        <w:tc>
          <w:tcPr>
            <w:tcW w:type="dxa" w:w="124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30,5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8,9</w:t>
            </w:r>
          </w:p>
        </w:tc>
        <w:tc>
          <w:tcPr>
            <w:tcW w:type="dxa" w:w="1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-26,8</w:t>
            </w:r>
          </w:p>
        </w:tc>
        <w:tc>
          <w:tcPr>
            <w:tcW w:type="dxa" w:w="1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46,8%</w:t>
            </w:r>
          </w:p>
        </w:tc>
        <w:tc>
          <w:tcPr>
            <w:tcW w:type="dxa" w:w="11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11,78</w:t>
            </w:r>
          </w:p>
        </w:tc>
        <w:tc>
          <w:tcPr>
            <w:tcW w:type="dxa" w:w="12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Аналіз даних свідчить про значне зниження рівня тривожності за усіма вимірюваними факторами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загальна шкільна тривожність знизилася на </w:t>
      </w:r>
      <w:r>
        <w:rPr>
          <w:rStyle w:val="Немає"/>
          <w:rFonts w:ascii="Times New Roman" w:hAnsi="Times New Roman"/>
          <w:sz w:val="28"/>
          <w:szCs w:val="28"/>
          <w:rtl w:val="0"/>
          <w:lang w:val="ru-RU"/>
        </w:rPr>
        <w:t xml:space="preserve">26,8 </w:t>
      </w:r>
      <w:r>
        <w:rPr>
          <w:rStyle w:val="Немає"/>
          <w:rFonts w:ascii="Times New Roman" w:hAnsi="Times New Roman" w:hint="default"/>
          <w:sz w:val="28"/>
          <w:szCs w:val="28"/>
          <w:rtl w:val="0"/>
          <w:lang w:val="ru-RU"/>
        </w:rPr>
        <w:t>балів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становить </w:t>
      </w:r>
      <w:r>
        <w:rPr>
          <w:rStyle w:val="Немає"/>
          <w:rFonts w:ascii="Times New Roman" w:hAnsi="Times New Roman"/>
          <w:sz w:val="28"/>
          <w:szCs w:val="28"/>
          <w:rtl w:val="0"/>
          <w:lang w:val="ru-RU"/>
        </w:rPr>
        <w:t>43,2</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 вихідного рівня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 переживання соціального стресу зменшилося на </w:t>
      </w:r>
      <w:r>
        <w:rPr>
          <w:rStyle w:val="Немає"/>
          <w:rFonts w:ascii="Times New Roman" w:hAnsi="Times New Roman"/>
          <w:sz w:val="28"/>
          <w:szCs w:val="28"/>
          <w:rtl w:val="0"/>
          <w:lang w:val="ru-RU"/>
        </w:rPr>
        <w:t xml:space="preserve">26,4 </w:t>
      </w:r>
      <w:r>
        <w:rPr>
          <w:rStyle w:val="Немає"/>
          <w:rFonts w:ascii="Times New Roman" w:hAnsi="Times New Roman" w:hint="default"/>
          <w:sz w:val="28"/>
          <w:szCs w:val="28"/>
          <w:rtl w:val="0"/>
          <w:lang w:val="ru-RU"/>
        </w:rPr>
        <w:t xml:space="preserve">балів </w:t>
      </w:r>
      <w:r>
        <w:rPr>
          <w:rStyle w:val="Немає"/>
          <w:rFonts w:ascii="Times New Roman" w:hAnsi="Times New Roman"/>
          <w:sz w:val="28"/>
          <w:szCs w:val="28"/>
          <w:rtl w:val="0"/>
          <w:lang w:val="ru-RU"/>
        </w:rPr>
        <w:t>(45,2</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Фрустрація потреби у досягненні успіху продемонструвала зниження на </w:t>
      </w:r>
      <w:r>
        <w:rPr>
          <w:rStyle w:val="Немає"/>
          <w:rFonts w:ascii="Times New Roman" w:hAnsi="Times New Roman"/>
          <w:sz w:val="28"/>
          <w:szCs w:val="28"/>
          <w:rtl w:val="0"/>
          <w:lang w:val="ru-RU"/>
        </w:rPr>
        <w:t xml:space="preserve">25,4 </w:t>
      </w:r>
      <w:r>
        <w:rPr>
          <w:rStyle w:val="Немає"/>
          <w:rFonts w:ascii="Times New Roman" w:hAnsi="Times New Roman" w:hint="default"/>
          <w:sz w:val="28"/>
          <w:szCs w:val="28"/>
          <w:rtl w:val="0"/>
          <w:lang w:val="ru-RU"/>
        </w:rPr>
        <w:t>балів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відповідає </w:t>
      </w:r>
      <w:r>
        <w:rPr>
          <w:rStyle w:val="Немає"/>
          <w:rFonts w:ascii="Times New Roman" w:hAnsi="Times New Roman"/>
          <w:sz w:val="28"/>
          <w:szCs w:val="28"/>
          <w:rtl w:val="0"/>
          <w:lang w:val="ru-RU"/>
        </w:rPr>
        <w:t>46,9</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зменшенню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тоді як страх самовираження зменшився на </w:t>
      </w:r>
      <w:r>
        <w:rPr>
          <w:rStyle w:val="Немає"/>
          <w:rFonts w:ascii="Times New Roman" w:hAnsi="Times New Roman"/>
          <w:sz w:val="28"/>
          <w:szCs w:val="28"/>
          <w:rtl w:val="0"/>
          <w:lang w:val="ru-RU"/>
        </w:rPr>
        <w:t xml:space="preserve">22,3 </w:t>
      </w:r>
      <w:r>
        <w:rPr>
          <w:rStyle w:val="Немає"/>
          <w:rFonts w:ascii="Times New Roman" w:hAnsi="Times New Roman" w:hint="default"/>
          <w:sz w:val="28"/>
          <w:szCs w:val="28"/>
          <w:rtl w:val="0"/>
          <w:lang w:val="ru-RU"/>
        </w:rPr>
        <w:t xml:space="preserve">бали </w:t>
      </w:r>
      <w:r>
        <w:rPr>
          <w:rStyle w:val="Немає"/>
          <w:rFonts w:ascii="Times New Roman" w:hAnsi="Times New Roman"/>
          <w:sz w:val="28"/>
          <w:szCs w:val="28"/>
          <w:rtl w:val="0"/>
          <w:lang w:val="ru-RU"/>
        </w:rPr>
        <w:t>(44,3</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Особливо помітне зниження спостерігається у страху ситуацій перевірки знань — на </w:t>
      </w:r>
      <w:r>
        <w:rPr>
          <w:rStyle w:val="Немає"/>
          <w:rFonts w:ascii="Times New Roman" w:hAnsi="Times New Roman"/>
          <w:sz w:val="28"/>
          <w:szCs w:val="28"/>
          <w:rtl w:val="0"/>
          <w:lang w:val="ru-RU"/>
        </w:rPr>
        <w:t xml:space="preserve">29,3 </w:t>
      </w:r>
      <w:r>
        <w:rPr>
          <w:rStyle w:val="Немає"/>
          <w:rFonts w:ascii="Times New Roman" w:hAnsi="Times New Roman" w:hint="default"/>
          <w:sz w:val="28"/>
          <w:szCs w:val="28"/>
          <w:rtl w:val="0"/>
          <w:lang w:val="ru-RU"/>
        </w:rPr>
        <w:t xml:space="preserve">бали </w:t>
      </w:r>
      <w:r>
        <w:rPr>
          <w:rStyle w:val="Немає"/>
          <w:rFonts w:ascii="Times New Roman" w:hAnsi="Times New Roman"/>
          <w:sz w:val="28"/>
          <w:szCs w:val="28"/>
          <w:rtl w:val="0"/>
          <w:lang w:val="ru-RU"/>
        </w:rPr>
        <w:t>(43,4</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 страху невідповідності очікуванням оточення — на </w:t>
      </w:r>
      <w:r>
        <w:rPr>
          <w:rStyle w:val="Немає"/>
          <w:rFonts w:ascii="Times New Roman" w:hAnsi="Times New Roman"/>
          <w:sz w:val="28"/>
          <w:szCs w:val="28"/>
          <w:rtl w:val="0"/>
          <w:lang w:val="ru-RU"/>
        </w:rPr>
        <w:t xml:space="preserve">26,6 </w:t>
      </w:r>
      <w:r>
        <w:rPr>
          <w:rStyle w:val="Немає"/>
          <w:rFonts w:ascii="Times New Roman" w:hAnsi="Times New Roman" w:hint="default"/>
          <w:sz w:val="28"/>
          <w:szCs w:val="28"/>
          <w:rtl w:val="0"/>
          <w:lang w:val="ru-RU"/>
        </w:rPr>
        <w:t xml:space="preserve">бали </w:t>
      </w:r>
      <w:r>
        <w:rPr>
          <w:rStyle w:val="Немає"/>
          <w:rFonts w:ascii="Times New Roman" w:hAnsi="Times New Roman"/>
          <w:sz w:val="28"/>
          <w:szCs w:val="28"/>
          <w:rtl w:val="0"/>
          <w:lang w:val="ru-RU"/>
        </w:rPr>
        <w:t>(44,3</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Показники низької фізіологічної опірності стресу зменшилися на </w:t>
      </w:r>
      <w:r>
        <w:rPr>
          <w:rStyle w:val="Немає"/>
          <w:rFonts w:ascii="Times New Roman" w:hAnsi="Times New Roman"/>
          <w:sz w:val="28"/>
          <w:szCs w:val="28"/>
          <w:rtl w:val="0"/>
          <w:lang w:val="ru-RU"/>
        </w:rPr>
        <w:t xml:space="preserve">24,0 </w:t>
      </w:r>
      <w:r>
        <w:rPr>
          <w:rStyle w:val="Немає"/>
          <w:rFonts w:ascii="Times New Roman" w:hAnsi="Times New Roman" w:hint="default"/>
          <w:sz w:val="28"/>
          <w:szCs w:val="28"/>
          <w:rtl w:val="0"/>
          <w:lang w:val="ru-RU"/>
        </w:rPr>
        <w:t xml:space="preserve">бали </w:t>
      </w:r>
      <w:r>
        <w:rPr>
          <w:rStyle w:val="Немає"/>
          <w:rFonts w:ascii="Times New Roman" w:hAnsi="Times New Roman"/>
          <w:sz w:val="28"/>
          <w:szCs w:val="28"/>
          <w:rtl w:val="0"/>
          <w:lang w:val="ru-RU"/>
        </w:rPr>
        <w:t>(43,5</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 проблеми і страхи у взаємодії з учителями — на </w:t>
      </w:r>
      <w:r>
        <w:rPr>
          <w:rStyle w:val="Немає"/>
          <w:rFonts w:ascii="Times New Roman" w:hAnsi="Times New Roman"/>
          <w:sz w:val="28"/>
          <w:szCs w:val="28"/>
          <w:rtl w:val="0"/>
          <w:lang w:val="ru-RU"/>
        </w:rPr>
        <w:t xml:space="preserve">26,8 </w:t>
      </w:r>
      <w:r>
        <w:rPr>
          <w:rStyle w:val="Немає"/>
          <w:rFonts w:ascii="Times New Roman" w:hAnsi="Times New Roman" w:hint="default"/>
          <w:sz w:val="28"/>
          <w:szCs w:val="28"/>
          <w:rtl w:val="0"/>
          <w:lang w:val="ru-RU"/>
        </w:rPr>
        <w:t xml:space="preserve">балів </w:t>
      </w:r>
      <w:r>
        <w:rPr>
          <w:rStyle w:val="Немає"/>
          <w:rFonts w:ascii="Times New Roman" w:hAnsi="Times New Roman"/>
          <w:sz w:val="28"/>
          <w:szCs w:val="28"/>
          <w:rtl w:val="0"/>
          <w:lang w:val="ru-RU"/>
        </w:rPr>
        <w:t>(46,8</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Статистичний аналіз підтверджує достовірність цих змін </w:t>
      </w:r>
      <w:r>
        <w:rPr>
          <w:rStyle w:val="Немає"/>
          <w:rFonts w:ascii="Times New Roman" w:hAnsi="Times New Roman"/>
          <w:sz w:val="28"/>
          <w:szCs w:val="28"/>
          <w:rtl w:val="0"/>
          <w:lang w:val="ru-RU"/>
        </w:rPr>
        <w:t xml:space="preserve">(p &lt; 0,001 </w:t>
      </w:r>
      <w:r>
        <w:rPr>
          <w:rStyle w:val="Немає"/>
          <w:rFonts w:ascii="Times New Roman" w:hAnsi="Times New Roman" w:hint="default"/>
          <w:sz w:val="28"/>
          <w:szCs w:val="28"/>
          <w:rtl w:val="0"/>
          <w:lang w:val="ru-RU"/>
        </w:rPr>
        <w:t>для всіх факторів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значну ефективність програми у зниженні тривожності та покращенні емоційної стійкості дітей у шкільному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дані демонструють системний позитивний вплив психологічної підтримки на всі аспекти тривожності та підкреслюють практичну значущість програми для інклюзивного навчання в умовах кризових і воєнних обставин</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Виявлено суттєве покращення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зниження агресивності та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3.12 </w:t>
      </w:r>
      <w:r>
        <w:rPr>
          <w:rStyle w:val="Немає"/>
          <w:rFonts w:ascii="Times New Roman" w:hAnsi="Times New Roman" w:hint="default"/>
          <w:sz w:val="28"/>
          <w:szCs w:val="28"/>
          <w:rtl w:val="0"/>
          <w:lang w:val="ru-RU"/>
        </w:rPr>
        <w:t>демонструє порівняння середніх показників та статистичну значущість змін</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3.12 </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Динаміка емоційних та поведінкових проявів дітей </w:t>
      </w:r>
      <w:r>
        <w:rPr>
          <w:rStyle w:val="Немає"/>
          <w:rFonts w:ascii="Times New Roman" w:hAnsi="Times New Roman"/>
          <w:b w:val="1"/>
          <w:bCs w:val="1"/>
          <w:sz w:val="28"/>
          <w:szCs w:val="28"/>
          <w:rtl w:val="0"/>
          <w:lang w:val="ru-RU"/>
        </w:rPr>
        <w:t>(n=50)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674"/>
        <w:gridCol w:w="1531"/>
        <w:gridCol w:w="1533"/>
        <w:gridCol w:w="1545"/>
        <w:gridCol w:w="1527"/>
        <w:gridCol w:w="1529"/>
      </w:tblGrid>
      <w:tr>
        <w:tblPrEx>
          <w:shd w:val="clear" w:color="auto" w:fill="cdd4e9"/>
        </w:tblPrEx>
        <w:trPr>
          <w:trHeight w:val="910" w:hRule="atLeast"/>
        </w:trPr>
        <w:tc>
          <w:tcPr>
            <w:tcW w:type="dxa" w:w="16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Показник</w:t>
            </w:r>
          </w:p>
        </w:tc>
        <w:tc>
          <w:tcPr>
            <w:tcW w:type="dxa" w:w="1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До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Після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5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Абсолютна зміна</w:t>
            </w:r>
          </w:p>
        </w:tc>
        <w:tc>
          <w:tcPr>
            <w:tcW w:type="dxa" w:w="15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t-</w:t>
            </w:r>
            <w:r>
              <w:rPr>
                <w:rStyle w:val="Немає"/>
                <w:rFonts w:ascii="Times New Roman" w:hAnsi="Times New Roman" w:hint="default"/>
                <w:sz w:val="24"/>
                <w:szCs w:val="24"/>
                <w:shd w:val="nil" w:color="auto" w:fill="auto"/>
                <w:rtl w:val="0"/>
                <w:lang w:val="ru-RU"/>
              </w:rPr>
              <w:t>критерій</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p-</w:t>
            </w:r>
            <w:r>
              <w:rPr>
                <w:rStyle w:val="Немає"/>
                <w:rFonts w:ascii="Times New Roman" w:hAnsi="Times New Roman" w:hint="default"/>
                <w:sz w:val="24"/>
                <w:szCs w:val="24"/>
                <w:shd w:val="nil" w:color="auto" w:fill="auto"/>
                <w:rtl w:val="0"/>
                <w:lang w:val="ru-RU"/>
              </w:rPr>
              <w:t>значення</w:t>
            </w:r>
          </w:p>
        </w:tc>
      </w:tr>
      <w:tr>
        <w:tblPrEx>
          <w:shd w:val="clear" w:color="auto" w:fill="cdd4e9"/>
        </w:tblPrEx>
        <w:trPr>
          <w:trHeight w:val="610" w:hRule="atLeast"/>
        </w:trPr>
        <w:tc>
          <w:tcPr>
            <w:tcW w:type="dxa" w:w="16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Позитивні образи тварин</w:t>
            </w:r>
          </w:p>
        </w:tc>
        <w:tc>
          <w:tcPr>
            <w:tcW w:type="dxa" w:w="1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18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4,5</w:t>
            </w:r>
          </w:p>
        </w:tc>
        <w:tc>
          <w:tcPr>
            <w:tcW w:type="dxa" w:w="1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38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5,1</w:t>
            </w:r>
          </w:p>
        </w:tc>
        <w:tc>
          <w:tcPr>
            <w:tcW w:type="dxa" w:w="15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+20</w:t>
            </w:r>
          </w:p>
        </w:tc>
        <w:tc>
          <w:tcPr>
            <w:tcW w:type="dxa" w:w="15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17,02</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6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 xml:space="preserve">Негативні </w:t>
            </w:r>
            <w:r>
              <w:rPr>
                <w:rStyle w:val="Немає"/>
                <w:rFonts w:ascii="Times New Roman" w:hAnsi="Times New Roman"/>
                <w:sz w:val="24"/>
                <w:szCs w:val="24"/>
                <w:shd w:val="nil" w:color="auto" w:fill="auto"/>
                <w:rtl w:val="0"/>
                <w:lang w:val="ru-RU"/>
              </w:rPr>
              <w:t xml:space="preserve">/ </w:t>
            </w:r>
            <w:r>
              <w:rPr>
                <w:rStyle w:val="Немає"/>
                <w:rFonts w:ascii="Times New Roman" w:hAnsi="Times New Roman" w:hint="default"/>
                <w:sz w:val="24"/>
                <w:szCs w:val="24"/>
                <w:shd w:val="nil" w:color="auto" w:fill="auto"/>
                <w:rtl w:val="0"/>
                <w:lang w:val="ru-RU"/>
              </w:rPr>
              <w:t>агресивні образи</w:t>
            </w:r>
          </w:p>
        </w:tc>
        <w:tc>
          <w:tcPr>
            <w:tcW w:type="dxa" w:w="1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32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5,3</w:t>
            </w:r>
          </w:p>
        </w:tc>
        <w:tc>
          <w:tcPr>
            <w:tcW w:type="dxa" w:w="1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12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3,8</w:t>
            </w:r>
          </w:p>
        </w:tc>
        <w:tc>
          <w:tcPr>
            <w:tcW w:type="dxa" w:w="15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-20</w:t>
            </w:r>
          </w:p>
        </w:tc>
        <w:tc>
          <w:tcPr>
            <w:tcW w:type="dxa" w:w="15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16,44</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6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Висока тривожність</w:t>
            </w:r>
          </w:p>
        </w:tc>
        <w:tc>
          <w:tcPr>
            <w:tcW w:type="dxa" w:w="1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28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5,0</w:t>
            </w:r>
          </w:p>
        </w:tc>
        <w:tc>
          <w:tcPr>
            <w:tcW w:type="dxa" w:w="1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10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3,5</w:t>
            </w:r>
          </w:p>
        </w:tc>
        <w:tc>
          <w:tcPr>
            <w:tcW w:type="dxa" w:w="15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-18</w:t>
            </w:r>
          </w:p>
        </w:tc>
        <w:tc>
          <w:tcPr>
            <w:tcW w:type="dxa" w:w="15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15,80</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6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Відображення соціальних взаємодій</w:t>
            </w:r>
          </w:p>
        </w:tc>
        <w:tc>
          <w:tcPr>
            <w:tcW w:type="dxa" w:w="15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4,8</w:t>
            </w:r>
          </w:p>
        </w:tc>
        <w:tc>
          <w:tcPr>
            <w:tcW w:type="dxa" w:w="15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40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5,2</w:t>
            </w:r>
          </w:p>
        </w:tc>
        <w:tc>
          <w:tcPr>
            <w:tcW w:type="dxa" w:w="154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+20</w:t>
            </w:r>
          </w:p>
        </w:tc>
        <w:tc>
          <w:tcPr>
            <w:tcW w:type="dxa" w:w="152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18,09</w:t>
            </w:r>
          </w:p>
        </w:tc>
        <w:tc>
          <w:tcPr>
            <w:tcW w:type="dxa" w:w="15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Результати свідчать про суттєві позитивні зміни в емоційній сфері та соціальній взаємодії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Спостерігається значне зростання позитивних образів тварин у малюнках дітей на </w:t>
      </w:r>
      <w:r>
        <w:rPr>
          <w:rStyle w:val="Немає"/>
          <w:rFonts w:ascii="Times New Roman" w:hAnsi="Times New Roman"/>
          <w:sz w:val="28"/>
          <w:szCs w:val="28"/>
          <w:rtl w:val="0"/>
          <w:lang w:val="ru-RU"/>
        </w:rPr>
        <w:t xml:space="preserve">20 </w:t>
      </w:r>
      <w:r>
        <w:rPr>
          <w:rStyle w:val="Немає"/>
          <w:rFonts w:ascii="Times New Roman" w:hAnsi="Times New Roman" w:hint="default"/>
          <w:sz w:val="28"/>
          <w:szCs w:val="28"/>
          <w:rtl w:val="0"/>
          <w:lang w:val="ru-RU"/>
        </w:rPr>
        <w:t>балів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вказує на підвищення позитивного сприйняття світу та зростання емоційного комфорту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Водночас негативні та агресивні образи зменшилися на </w:t>
      </w:r>
      <w:r>
        <w:rPr>
          <w:rStyle w:val="Немає"/>
          <w:rFonts w:ascii="Times New Roman" w:hAnsi="Times New Roman"/>
          <w:sz w:val="28"/>
          <w:szCs w:val="28"/>
          <w:rtl w:val="0"/>
          <w:lang w:val="ru-RU"/>
        </w:rPr>
        <w:t xml:space="preserve">20 </w:t>
      </w:r>
      <w:r>
        <w:rPr>
          <w:rStyle w:val="Немає"/>
          <w:rFonts w:ascii="Times New Roman" w:hAnsi="Times New Roman" w:hint="default"/>
          <w:sz w:val="28"/>
          <w:szCs w:val="28"/>
          <w:rtl w:val="0"/>
          <w:lang w:val="ru-RU"/>
        </w:rPr>
        <w:t>балів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демонструючи зниження рівня внутрішньої напруженості та агресивності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а показники високої тривожності знизилися на </w:t>
      </w:r>
      <w:r>
        <w:rPr>
          <w:rStyle w:val="Немає"/>
          <w:rFonts w:ascii="Times New Roman" w:hAnsi="Times New Roman"/>
          <w:sz w:val="28"/>
          <w:szCs w:val="28"/>
          <w:rtl w:val="0"/>
          <w:lang w:val="ru-RU"/>
        </w:rPr>
        <w:t xml:space="preserve">18 </w:t>
      </w:r>
      <w:r>
        <w:rPr>
          <w:rStyle w:val="Немає"/>
          <w:rFonts w:ascii="Times New Roman" w:hAnsi="Times New Roman" w:hint="default"/>
          <w:sz w:val="28"/>
          <w:szCs w:val="28"/>
          <w:rtl w:val="0"/>
          <w:lang w:val="ru-RU"/>
        </w:rPr>
        <w:t>балів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формування стабільнішого емоційного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Показник відображення соціальних взаємодій збільшився на </w:t>
      </w:r>
      <w:r>
        <w:rPr>
          <w:rStyle w:val="Немає"/>
          <w:rFonts w:ascii="Times New Roman" w:hAnsi="Times New Roman"/>
          <w:sz w:val="28"/>
          <w:szCs w:val="28"/>
          <w:rtl w:val="0"/>
          <w:lang w:val="ru-RU"/>
        </w:rPr>
        <w:t xml:space="preserve">20 </w:t>
      </w:r>
      <w:r>
        <w:rPr>
          <w:rStyle w:val="Немає"/>
          <w:rFonts w:ascii="Times New Roman" w:hAnsi="Times New Roman" w:hint="default"/>
          <w:sz w:val="28"/>
          <w:szCs w:val="28"/>
          <w:rtl w:val="0"/>
          <w:lang w:val="ru-RU"/>
        </w:rPr>
        <w:t>балів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активізацію комунікативної поведінки та покращення соціальної інтеграції дітей у колективі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Статистичний аналіз підтверджує достовірність змін за усіма показниками </w:t>
      </w:r>
      <w:r>
        <w:rPr>
          <w:rStyle w:val="Немає"/>
          <w:rFonts w:ascii="Times New Roman" w:hAnsi="Times New Roman"/>
          <w:sz w:val="28"/>
          <w:szCs w:val="28"/>
          <w:rtl w:val="0"/>
          <w:lang w:val="ru-RU"/>
        </w:rPr>
        <w:t xml:space="preserve">(p &lt; 0,001), </w:t>
      </w:r>
      <w:r>
        <w:rPr>
          <w:rStyle w:val="Немає"/>
          <w:rFonts w:ascii="Times New Roman" w:hAnsi="Times New Roman" w:hint="default"/>
          <w:sz w:val="28"/>
          <w:szCs w:val="28"/>
          <w:rtl w:val="0"/>
          <w:lang w:val="ru-RU"/>
        </w:rPr>
        <w:t>підкреслюючи ефективність програми у корекції емоційних та поведінкових проявів дітей у контексті інклюзивного навчання та кризових умов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Соціальна інтеграція дітей значно покращилася після проведення програми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3.13 </w:t>
      </w:r>
      <w:r>
        <w:rPr>
          <w:rStyle w:val="Немає"/>
          <w:rFonts w:ascii="Times New Roman" w:hAnsi="Times New Roman" w:hint="default"/>
          <w:sz w:val="28"/>
          <w:szCs w:val="28"/>
          <w:rtl w:val="0"/>
          <w:lang w:val="ru-RU"/>
        </w:rPr>
        <w:t>демонструє статистично значущі зміни соціометричних показників</w:t>
      </w:r>
      <w:r>
        <w:rPr>
          <w:rStyle w:val="Немає"/>
          <w:rFonts w:ascii="Times New Roman" w:hAnsi="Times New Roman"/>
          <w:sz w:val="28"/>
          <w:szCs w:val="28"/>
          <w:rtl w:val="0"/>
          <w:lang w:val="ru-RU"/>
        </w:rPr>
        <w:t>.</w:t>
      </w: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3.13 </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Показники соціальної інтеграції до та після програми </w:t>
      </w:r>
      <w:r>
        <w:rPr>
          <w:rStyle w:val="Немає"/>
          <w:rFonts w:ascii="Times New Roman" w:hAnsi="Times New Roman"/>
          <w:b w:val="1"/>
          <w:bCs w:val="1"/>
          <w:sz w:val="28"/>
          <w:szCs w:val="28"/>
          <w:rtl w:val="0"/>
          <w:lang w:val="ru-RU"/>
        </w:rPr>
        <w:t>(n=50)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556"/>
        <w:gridCol w:w="1556"/>
        <w:gridCol w:w="1556"/>
        <w:gridCol w:w="1557"/>
        <w:gridCol w:w="1557"/>
        <w:gridCol w:w="1557"/>
      </w:tblGrid>
      <w:tr>
        <w:tblPrEx>
          <w:shd w:val="clear" w:color="auto" w:fill="cdd4e9"/>
        </w:tblPrEx>
        <w:trPr>
          <w:trHeight w:val="910" w:hRule="atLeast"/>
        </w:trPr>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Показник</w:t>
            </w:r>
          </w:p>
        </w:tc>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До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Після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Абсолютна зміна</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t-</w:t>
            </w:r>
            <w:r>
              <w:rPr>
                <w:rStyle w:val="Немає"/>
                <w:rFonts w:ascii="Times New Roman" w:hAnsi="Times New Roman" w:hint="default"/>
                <w:sz w:val="24"/>
                <w:szCs w:val="24"/>
                <w:shd w:val="nil" w:color="auto" w:fill="auto"/>
                <w:rtl w:val="0"/>
                <w:lang w:val="ru-RU"/>
              </w:rPr>
              <w:t>критерій</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p-</w:t>
            </w:r>
            <w:r>
              <w:rPr>
                <w:rStyle w:val="Немає"/>
                <w:rFonts w:ascii="Times New Roman" w:hAnsi="Times New Roman" w:hint="default"/>
                <w:sz w:val="24"/>
                <w:szCs w:val="24"/>
                <w:shd w:val="nil" w:color="auto" w:fill="auto"/>
                <w:rtl w:val="0"/>
                <w:lang w:val="ru-RU"/>
              </w:rPr>
              <w:t>значення</w:t>
            </w:r>
          </w:p>
        </w:tc>
      </w:tr>
      <w:tr>
        <w:tblPrEx>
          <w:shd w:val="clear" w:color="auto" w:fill="cdd4e9"/>
        </w:tblPrEx>
        <w:trPr>
          <w:trHeight w:val="1210" w:hRule="atLeast"/>
        </w:trPr>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Середня кількість позитивних виборів</w:t>
            </w:r>
          </w:p>
        </w:tc>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2,1</w:t>
            </w:r>
          </w:p>
        </w:tc>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8,6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1,8</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+3,4</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11,12</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Кількість ізольованих дітей</w:t>
            </w:r>
          </w:p>
        </w:tc>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7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2,3</w:t>
            </w:r>
          </w:p>
        </w:tc>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1,5</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-5</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9,55</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 xml:space="preserve">Соціальна інтеграція </w:t>
            </w:r>
            <w:r>
              <w:rPr>
                <w:rStyle w:val="Немає"/>
                <w:rFonts w:ascii="Times New Roman" w:hAnsi="Times New Roman"/>
                <w:sz w:val="24"/>
                <w:szCs w:val="24"/>
                <w:shd w:val="nil" w:color="auto" w:fill="auto"/>
                <w:rtl w:val="0"/>
                <w:lang w:val="ru-RU"/>
              </w:rPr>
              <w:t>(</w:t>
            </w:r>
            <w:r>
              <w:rPr>
                <w:rStyle w:val="Немає"/>
                <w:rFonts w:ascii="Times New Roman" w:hAnsi="Times New Roman" w:hint="default"/>
                <w:sz w:val="24"/>
                <w:szCs w:val="24"/>
                <w:shd w:val="nil" w:color="auto" w:fill="auto"/>
                <w:rtl w:val="0"/>
                <w:lang w:val="ru-RU"/>
              </w:rPr>
              <w:t>індекс</w:t>
            </w:r>
            <w:r>
              <w:rPr>
                <w:rStyle w:val="Немає"/>
                <w:rFonts w:ascii="Times New Roman" w:hAnsi="Times New Roman"/>
                <w:sz w:val="24"/>
                <w:szCs w:val="24"/>
                <w:shd w:val="nil" w:color="auto" w:fill="auto"/>
                <w:rtl w:val="0"/>
                <w:lang w:val="ru-RU"/>
              </w:rPr>
              <w:t>)</w:t>
            </w:r>
          </w:p>
        </w:tc>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0,42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0,09</w:t>
            </w:r>
          </w:p>
        </w:tc>
        <w:tc>
          <w:tcPr>
            <w:tcW w:type="dxa" w:w="15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0,73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0,08</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+0,31</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14,33</w:t>
            </w:r>
          </w:p>
        </w:tc>
        <w:tc>
          <w:tcPr>
            <w:tcW w:type="dxa" w:w="15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Середня кількість позитивних виборів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отримували діти від однолітків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збільшилася з </w:t>
      </w:r>
      <w:r>
        <w:rPr>
          <w:rStyle w:val="Немає"/>
          <w:rFonts w:ascii="Times New Roman" w:hAnsi="Times New Roman"/>
          <w:sz w:val="28"/>
          <w:szCs w:val="28"/>
          <w:rtl w:val="0"/>
          <w:lang w:val="ru-RU"/>
        </w:rPr>
        <w:t>5,2</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2,1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8,6</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1,8, </w:t>
      </w:r>
      <w:r>
        <w:rPr>
          <w:rStyle w:val="Немає"/>
          <w:rFonts w:ascii="Times New Roman" w:hAnsi="Times New Roman" w:hint="default"/>
          <w:sz w:val="28"/>
          <w:szCs w:val="28"/>
          <w:rtl w:val="0"/>
          <w:lang w:val="ru-RU"/>
        </w:rPr>
        <w:t xml:space="preserve">що відповідає абсолютній зміні </w:t>
      </w:r>
      <w:r>
        <w:rPr>
          <w:rStyle w:val="Немає"/>
          <w:rFonts w:ascii="Times New Roman" w:hAnsi="Times New Roman"/>
          <w:sz w:val="28"/>
          <w:szCs w:val="28"/>
          <w:rtl w:val="0"/>
          <w:lang w:val="ru-RU"/>
        </w:rPr>
        <w:t xml:space="preserve">+3,4 </w:t>
      </w:r>
      <w:r>
        <w:rPr>
          <w:rStyle w:val="Немає"/>
          <w:rFonts w:ascii="Times New Roman" w:hAnsi="Times New Roman" w:hint="default"/>
          <w:sz w:val="28"/>
          <w:szCs w:val="28"/>
          <w:rtl w:val="0"/>
          <w:lang w:val="ru-RU"/>
        </w:rPr>
        <w:t>вибори на дитину та свідчить про помітне підвищення рівня прийняття й соціальної підтримки у колективі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Кількість ізольованих дітей зменшилася з </w:t>
      </w:r>
      <w:r>
        <w:rPr>
          <w:rStyle w:val="Немає"/>
          <w:rFonts w:ascii="Times New Roman" w:hAnsi="Times New Roman"/>
          <w:sz w:val="28"/>
          <w:szCs w:val="28"/>
          <w:rtl w:val="0"/>
          <w:lang w:val="ru-RU"/>
        </w:rPr>
        <w:t>7</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2,3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2</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1,5, </w:t>
      </w:r>
      <w:r>
        <w:rPr>
          <w:rStyle w:val="Немає"/>
          <w:rFonts w:ascii="Times New Roman" w:hAnsi="Times New Roman" w:hint="default"/>
          <w:sz w:val="28"/>
          <w:szCs w:val="28"/>
          <w:rtl w:val="0"/>
          <w:lang w:val="ru-RU"/>
        </w:rPr>
        <w:t xml:space="preserve">тобто на </w:t>
      </w:r>
      <w:r>
        <w:rPr>
          <w:rStyle w:val="Немає"/>
          <w:rFonts w:ascii="Times New Roman" w:hAnsi="Times New Roman"/>
          <w:sz w:val="28"/>
          <w:szCs w:val="28"/>
          <w:rtl w:val="0"/>
          <w:lang w:val="ru-RU"/>
        </w:rPr>
        <w:t xml:space="preserve">5 </w:t>
      </w:r>
      <w:r>
        <w:rPr>
          <w:rStyle w:val="Немає"/>
          <w:rFonts w:ascii="Times New Roman" w:hAnsi="Times New Roman" w:hint="default"/>
          <w:sz w:val="28"/>
          <w:szCs w:val="28"/>
          <w:rtl w:val="0"/>
          <w:lang w:val="ru-RU"/>
        </w:rPr>
        <w:t>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вказує на суттєве зниження соціальної ізоляції та активізацію участі цих учнів у взаємодії з однолітками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Індекс соціальної інтеграції зріс з </w:t>
      </w:r>
      <w:r>
        <w:rPr>
          <w:rStyle w:val="Немає"/>
          <w:rFonts w:ascii="Times New Roman" w:hAnsi="Times New Roman"/>
          <w:sz w:val="28"/>
          <w:szCs w:val="28"/>
          <w:rtl w:val="0"/>
          <w:lang w:val="ru-RU"/>
        </w:rPr>
        <w:t>0,42</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0,09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0,73</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0,08, </w:t>
      </w:r>
      <w:r>
        <w:rPr>
          <w:rStyle w:val="Немає"/>
          <w:rFonts w:ascii="Times New Roman" w:hAnsi="Times New Roman" w:hint="default"/>
          <w:sz w:val="28"/>
          <w:szCs w:val="28"/>
          <w:rtl w:val="0"/>
          <w:lang w:val="ru-RU"/>
        </w:rPr>
        <w:t xml:space="preserve">що становить абсолютну зміну </w:t>
      </w:r>
      <w:r>
        <w:rPr>
          <w:rStyle w:val="Немає"/>
          <w:rFonts w:ascii="Times New Roman" w:hAnsi="Times New Roman"/>
          <w:sz w:val="28"/>
          <w:szCs w:val="28"/>
          <w:rtl w:val="0"/>
          <w:lang w:val="ru-RU"/>
        </w:rPr>
        <w:t xml:space="preserve">+0,31, </w:t>
      </w:r>
      <w:r>
        <w:rPr>
          <w:rStyle w:val="Немає"/>
          <w:rFonts w:ascii="Times New Roman" w:hAnsi="Times New Roman" w:hint="default"/>
          <w:sz w:val="28"/>
          <w:szCs w:val="28"/>
          <w:rtl w:val="0"/>
          <w:lang w:val="ru-RU"/>
        </w:rPr>
        <w:t>відображаючи суттєве покращення рівня соціальної взаємодії та співпраці в колективі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Статистичний аналіз показав високу достовірність цих змін</w:t>
      </w:r>
      <w:r>
        <w:rPr>
          <w:rStyle w:val="Немає"/>
          <w:rFonts w:ascii="Times New Roman" w:hAnsi="Times New Roman"/>
          <w:sz w:val="28"/>
          <w:szCs w:val="28"/>
          <w:rtl w:val="0"/>
          <w:lang w:val="ru-RU"/>
        </w:rPr>
        <w:t>: 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11,12 </w:t>
      </w:r>
      <w:r>
        <w:rPr>
          <w:rStyle w:val="Немає"/>
          <w:rFonts w:ascii="Times New Roman" w:hAnsi="Times New Roman" w:hint="default"/>
          <w:sz w:val="28"/>
          <w:szCs w:val="28"/>
          <w:rtl w:val="0"/>
          <w:lang w:val="ru-RU"/>
        </w:rPr>
        <w:t>для середньої кількості позитивних виборів</w:t>
      </w:r>
      <w:r>
        <w:rPr>
          <w:rStyle w:val="Немає"/>
          <w:rFonts w:ascii="Times New Roman" w:hAnsi="Times New Roman"/>
          <w:sz w:val="28"/>
          <w:szCs w:val="28"/>
          <w:rtl w:val="0"/>
          <w:lang w:val="ru-RU"/>
        </w:rPr>
        <w:t>, 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9,55 </w:t>
      </w:r>
      <w:r>
        <w:rPr>
          <w:rStyle w:val="Немає"/>
          <w:rFonts w:ascii="Times New Roman" w:hAnsi="Times New Roman" w:hint="default"/>
          <w:sz w:val="28"/>
          <w:szCs w:val="28"/>
          <w:rtl w:val="0"/>
          <w:lang w:val="ru-RU"/>
        </w:rPr>
        <w:t xml:space="preserve">для кількості ізольованих дітей та </w:t>
      </w:r>
      <w:r>
        <w:rPr>
          <w:rStyle w:val="Немає"/>
          <w:rFonts w:ascii="Times New Roman" w:hAnsi="Times New Roman"/>
          <w:sz w:val="28"/>
          <w:szCs w:val="28"/>
          <w:rtl w:val="0"/>
          <w:lang w:val="ru-RU"/>
        </w:rPr>
        <w:t>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14,33 </w:t>
      </w:r>
      <w:r>
        <w:rPr>
          <w:rStyle w:val="Немає"/>
          <w:rFonts w:ascii="Times New Roman" w:hAnsi="Times New Roman" w:hint="default"/>
          <w:sz w:val="28"/>
          <w:szCs w:val="28"/>
          <w:rtl w:val="0"/>
          <w:lang w:val="ru-RU"/>
        </w:rPr>
        <w:t>для індексу соціальної інтеграції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при </w:t>
      </w:r>
      <w:r>
        <w:rPr>
          <w:rStyle w:val="Немає"/>
          <w:rFonts w:ascii="Times New Roman" w:hAnsi="Times New Roman"/>
          <w:sz w:val="28"/>
          <w:szCs w:val="28"/>
          <w:rtl w:val="0"/>
          <w:lang w:val="ru-RU"/>
        </w:rPr>
        <w:t>p</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&lt;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0,001 </w:t>
      </w:r>
      <w:r>
        <w:rPr>
          <w:rStyle w:val="Немає"/>
          <w:rFonts w:ascii="Times New Roman" w:hAnsi="Times New Roman" w:hint="default"/>
          <w:sz w:val="28"/>
          <w:szCs w:val="28"/>
          <w:rtl w:val="0"/>
          <w:lang w:val="ru-RU"/>
        </w:rPr>
        <w:t>для всіх показників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Отримані дані свідчать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впроваджена програма ефективно сприяла формуванню позитивних міжособистісних відносин у колективі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інтеграції дітей з ООП у навчальний процес та підвищенню їх емоційної стабільності й готовності до соціальної взаємодії</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Повторне тестування за методикою 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Прихожана виявило значне покращення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3.14 </w:t>
      </w:r>
      <w:r>
        <w:rPr>
          <w:rStyle w:val="Немає"/>
          <w:rFonts w:ascii="Times New Roman" w:hAnsi="Times New Roman" w:hint="default"/>
          <w:sz w:val="28"/>
          <w:szCs w:val="28"/>
          <w:rtl w:val="0"/>
          <w:lang w:val="ru-RU"/>
        </w:rPr>
        <w:t>демонструє детальні результати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p>
    <w:p>
      <w:pPr>
        <w:pStyle w:val="Normal.0"/>
        <w:spacing w:after="0" w:line="360" w:lineRule="auto"/>
        <w:ind w:firstLine="709"/>
        <w:jc w:val="right"/>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Таблиця </w:t>
      </w:r>
      <w:r>
        <w:rPr>
          <w:rStyle w:val="Немає"/>
          <w:rFonts w:ascii="Times New Roman" w:hAnsi="Times New Roman"/>
          <w:sz w:val="28"/>
          <w:szCs w:val="28"/>
          <w:rtl w:val="0"/>
          <w:lang w:val="ru-RU"/>
        </w:rPr>
        <w:t xml:space="preserve">3.14 </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Показники шкільної адаптованості після програми </w:t>
      </w:r>
      <w:r>
        <w:rPr>
          <w:rStyle w:val="Немає"/>
          <w:rFonts w:ascii="Times New Roman" w:hAnsi="Times New Roman"/>
          <w:b w:val="1"/>
          <w:bCs w:val="1"/>
          <w:sz w:val="28"/>
          <w:szCs w:val="28"/>
          <w:rtl w:val="0"/>
          <w:lang w:val="ru-RU"/>
        </w:rPr>
        <w:t>(n=50)</w:t>
      </w:r>
    </w:p>
    <w:tbl>
      <w:tblPr>
        <w:tblW w:w="9339" w:type="dxa"/>
        <w:jc w:val="center"/>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642"/>
        <w:gridCol w:w="1538"/>
        <w:gridCol w:w="1538"/>
        <w:gridCol w:w="1548"/>
        <w:gridCol w:w="1535"/>
        <w:gridCol w:w="1538"/>
      </w:tblGrid>
      <w:tr>
        <w:tblPrEx>
          <w:shd w:val="clear" w:color="auto" w:fill="cdd4e9"/>
        </w:tblPrEx>
        <w:trPr>
          <w:trHeight w:val="910" w:hRule="atLeast"/>
        </w:trPr>
        <w:tc>
          <w:tcPr>
            <w:tcW w:type="dxa" w:w="16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Показник</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До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 xml:space="preserve">Після програми </w:t>
            </w:r>
            <w:r>
              <w:rPr>
                <w:rStyle w:val="Немає"/>
                <w:rFonts w:ascii="Times New Roman" w:hAnsi="Times New Roman"/>
                <w:sz w:val="24"/>
                <w:szCs w:val="24"/>
                <w:shd w:val="nil" w:color="auto" w:fill="auto"/>
                <w:rtl w:val="0"/>
                <w:lang w:val="ru-RU"/>
              </w:rPr>
              <w:t xml:space="preserve">(M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SD)</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hint="default"/>
                <w:sz w:val="24"/>
                <w:szCs w:val="24"/>
                <w:shd w:val="nil" w:color="auto" w:fill="auto"/>
                <w:rtl w:val="0"/>
                <w:lang w:val="ru-RU"/>
              </w:rPr>
              <w:t>Абсолютна зміна</w:t>
            </w:r>
          </w:p>
        </w:tc>
        <w:tc>
          <w:tcPr>
            <w:tcW w:type="dxa" w:w="15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t-</w:t>
            </w:r>
            <w:r>
              <w:rPr>
                <w:rStyle w:val="Немає"/>
                <w:rFonts w:ascii="Times New Roman" w:hAnsi="Times New Roman" w:hint="default"/>
                <w:sz w:val="24"/>
                <w:szCs w:val="24"/>
                <w:shd w:val="nil" w:color="auto" w:fill="auto"/>
                <w:rtl w:val="0"/>
                <w:lang w:val="ru-RU"/>
              </w:rPr>
              <w:t>критерій</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p-</w:t>
            </w:r>
            <w:r>
              <w:rPr>
                <w:rStyle w:val="Немає"/>
                <w:rFonts w:ascii="Times New Roman" w:hAnsi="Times New Roman" w:hint="default"/>
                <w:sz w:val="24"/>
                <w:szCs w:val="24"/>
                <w:shd w:val="nil" w:color="auto" w:fill="auto"/>
                <w:rtl w:val="0"/>
                <w:lang w:val="ru-RU"/>
              </w:rPr>
              <w:t>значення</w:t>
            </w:r>
          </w:p>
        </w:tc>
      </w:tr>
      <w:tr>
        <w:tblPrEx>
          <w:shd w:val="clear" w:color="auto" w:fill="cdd4e9"/>
        </w:tblPrEx>
        <w:trPr>
          <w:trHeight w:val="610" w:hRule="atLeast"/>
        </w:trPr>
        <w:tc>
          <w:tcPr>
            <w:tcW w:type="dxa" w:w="16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Загальна адаптованість</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55,2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9,8</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78,0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8,5</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+22,8</w:t>
            </w:r>
          </w:p>
        </w:tc>
        <w:tc>
          <w:tcPr>
            <w:tcW w:type="dxa" w:w="15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15,47</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910" w:hRule="atLeast"/>
        </w:trPr>
        <w:tc>
          <w:tcPr>
            <w:tcW w:type="dxa" w:w="16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Емоційне ставлення до школи</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50,0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10,2</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75,1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9,0</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+25,1</w:t>
            </w:r>
          </w:p>
        </w:tc>
        <w:tc>
          <w:tcPr>
            <w:tcW w:type="dxa" w:w="15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15,38</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6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Мотивація до навчання</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52,1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9,7</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77,2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8,6</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+25,1</w:t>
            </w:r>
          </w:p>
        </w:tc>
        <w:tc>
          <w:tcPr>
            <w:tcW w:type="dxa" w:w="15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15,87</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r>
        <w:tblPrEx>
          <w:shd w:val="clear" w:color="auto" w:fill="cdd4e9"/>
        </w:tblPrEx>
        <w:trPr>
          <w:trHeight w:val="610" w:hRule="atLeast"/>
        </w:trPr>
        <w:tc>
          <w:tcPr>
            <w:tcW w:type="dxa" w:w="16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pPr>
            <w:r>
              <w:rPr>
                <w:rStyle w:val="Немає"/>
                <w:rFonts w:ascii="Times New Roman" w:hAnsi="Times New Roman" w:hint="default"/>
                <w:sz w:val="24"/>
                <w:szCs w:val="24"/>
                <w:shd w:val="nil" w:color="auto" w:fill="auto"/>
                <w:rtl w:val="0"/>
                <w:lang w:val="ru-RU"/>
              </w:rPr>
              <w:t>Взаємодія з учителем</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57,3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9,9</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 xml:space="preserve">80,0 </w:t>
            </w:r>
            <w:r>
              <w:rPr>
                <w:rStyle w:val="Немає"/>
                <w:rFonts w:ascii="Times New Roman" w:hAnsi="Times New Roman" w:hint="default"/>
                <w:sz w:val="24"/>
                <w:szCs w:val="24"/>
                <w:shd w:val="nil" w:color="auto" w:fill="auto"/>
                <w:rtl w:val="0"/>
                <w:lang w:val="ru-RU"/>
              </w:rPr>
              <w:t xml:space="preserve">± </w:t>
            </w:r>
            <w:r>
              <w:rPr>
                <w:rStyle w:val="Немає"/>
                <w:rFonts w:ascii="Times New Roman" w:hAnsi="Times New Roman"/>
                <w:sz w:val="24"/>
                <w:szCs w:val="24"/>
                <w:shd w:val="nil" w:color="auto" w:fill="auto"/>
                <w:rtl w:val="0"/>
                <w:lang w:val="ru-RU"/>
              </w:rPr>
              <w:t>8,4</w:t>
            </w:r>
          </w:p>
        </w:tc>
        <w:tc>
          <w:tcPr>
            <w:tcW w:type="dxa" w:w="154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+22,7</w:t>
            </w:r>
          </w:p>
        </w:tc>
        <w:tc>
          <w:tcPr>
            <w:tcW w:type="dxa" w:w="15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14,98</w:t>
            </w:r>
          </w:p>
        </w:tc>
        <w:tc>
          <w:tcPr>
            <w:tcW w:type="dxa" w:w="1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spacing w:after="0" w:line="240" w:lineRule="auto"/>
              <w:jc w:val="center"/>
            </w:pPr>
            <w:r>
              <w:rPr>
                <w:rStyle w:val="Немає"/>
                <w:rFonts w:ascii="Times New Roman" w:hAnsi="Times New Roman"/>
                <w:sz w:val="24"/>
                <w:szCs w:val="24"/>
                <w:shd w:val="nil" w:color="auto" w:fill="auto"/>
                <w:rtl w:val="0"/>
                <w:lang w:val="ru-RU"/>
              </w:rPr>
              <w:t>&lt;0,001</w:t>
            </w:r>
          </w:p>
        </w:tc>
      </w:tr>
    </w:tbl>
    <w:p>
      <w:pPr>
        <w:pStyle w:val="Normal.0"/>
        <w:widowControl w:val="0"/>
        <w:spacing w:after="0" w:line="240" w:lineRule="auto"/>
        <w:ind w:left="108" w:hanging="108"/>
        <w:jc w:val="center"/>
        <w:rPr>
          <w:rStyle w:val="Немає"/>
          <w:rFonts w:ascii="Times New Roman" w:cs="Times New Roman" w:hAnsi="Times New Roman" w:eastAsia="Times New Roman"/>
          <w:b w:val="1"/>
          <w:bCs w:val="1"/>
          <w:sz w:val="28"/>
          <w:szCs w:val="28"/>
        </w:rPr>
      </w:pPr>
    </w:p>
    <w:p>
      <w:pPr>
        <w:pStyle w:val="Normal.0"/>
        <w:widowControl w:val="0"/>
        <w:spacing w:after="0" w:line="240" w:lineRule="auto"/>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4"/>
          <w:szCs w:val="24"/>
        </w:rPr>
      </w:pPr>
      <w:r>
        <w:rPr>
          <w:rStyle w:val="Немає"/>
          <w:rFonts w:ascii="Times New Roman" w:hAnsi="Times New Roman" w:hint="default"/>
          <w:sz w:val="24"/>
          <w:szCs w:val="24"/>
          <w:rtl w:val="0"/>
          <w:lang w:val="ru-RU"/>
        </w:rPr>
        <w:t>Джерело</w:t>
      </w:r>
      <w:r>
        <w:rPr>
          <w:rStyle w:val="Немає"/>
          <w:rFonts w:ascii="Times New Roman" w:hAnsi="Times New Roman"/>
          <w:sz w:val="24"/>
          <w:szCs w:val="24"/>
          <w:rtl w:val="0"/>
          <w:lang w:val="ru-RU"/>
        </w:rPr>
        <w:t xml:space="preserve">: </w:t>
      </w:r>
      <w:r>
        <w:rPr>
          <w:rStyle w:val="Немає"/>
          <w:rFonts w:ascii="Times New Roman" w:hAnsi="Times New Roman" w:hint="default"/>
          <w:sz w:val="24"/>
          <w:szCs w:val="24"/>
          <w:rtl w:val="0"/>
          <w:lang w:val="ru-RU"/>
        </w:rPr>
        <w:t>складено автором самостійно</w:t>
      </w:r>
    </w:p>
    <w:p>
      <w:pPr>
        <w:pStyle w:val="Normal.0"/>
        <w:spacing w:after="0" w:line="360" w:lineRule="auto"/>
        <w:ind w:firstLine="709"/>
        <w:jc w:val="center"/>
        <w:rPr>
          <w:rStyle w:val="Немає"/>
          <w:rFonts w:ascii="Times New Roman" w:cs="Times New Roman" w:hAnsi="Times New Roman" w:eastAsia="Times New Roman"/>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Загальна адаптованість учнів збільшилася з </w:t>
      </w:r>
      <w:r>
        <w:rPr>
          <w:rStyle w:val="Немає"/>
          <w:rFonts w:ascii="Times New Roman" w:hAnsi="Times New Roman"/>
          <w:sz w:val="28"/>
          <w:szCs w:val="28"/>
          <w:rtl w:val="0"/>
          <w:lang w:val="ru-RU"/>
        </w:rPr>
        <w:t>55,2</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9,8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78,0</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8,5, </w:t>
      </w:r>
      <w:r>
        <w:rPr>
          <w:rStyle w:val="Немає"/>
          <w:rFonts w:ascii="Times New Roman" w:hAnsi="Times New Roman" w:hint="default"/>
          <w:sz w:val="28"/>
          <w:szCs w:val="28"/>
          <w:rtl w:val="0"/>
          <w:lang w:val="ru-RU"/>
        </w:rPr>
        <w:t xml:space="preserve">що відповідає абсолютній зміні </w:t>
      </w:r>
      <w:r>
        <w:rPr>
          <w:rStyle w:val="Немає"/>
          <w:rFonts w:ascii="Times New Roman" w:hAnsi="Times New Roman"/>
          <w:sz w:val="28"/>
          <w:szCs w:val="28"/>
          <w:rtl w:val="0"/>
          <w:lang w:val="ru-RU"/>
        </w:rPr>
        <w:t xml:space="preserve">+22,8 </w:t>
      </w:r>
      <w:r>
        <w:rPr>
          <w:rStyle w:val="Немає"/>
          <w:rFonts w:ascii="Times New Roman" w:hAnsi="Times New Roman" w:hint="default"/>
          <w:sz w:val="28"/>
          <w:szCs w:val="28"/>
          <w:rtl w:val="0"/>
          <w:lang w:val="ru-RU"/>
        </w:rPr>
        <w:t>бала та свідчить про значне покращення здатності дітей пристосовуватися до шкільного середовища та виконувати навчальні завдання у груповому контексті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Емоційне ставлення до школи показало приріст з </w:t>
      </w:r>
      <w:r>
        <w:rPr>
          <w:rStyle w:val="Немає"/>
          <w:rFonts w:ascii="Times New Roman" w:hAnsi="Times New Roman"/>
          <w:sz w:val="28"/>
          <w:szCs w:val="28"/>
          <w:rtl w:val="0"/>
          <w:lang w:val="ru-RU"/>
        </w:rPr>
        <w:t>50,0</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10,2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75,1</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9,0, </w:t>
      </w:r>
      <w:r>
        <w:rPr>
          <w:rStyle w:val="Немає"/>
          <w:rFonts w:ascii="Times New Roman" w:hAnsi="Times New Roman" w:hint="default"/>
          <w:sz w:val="28"/>
          <w:szCs w:val="28"/>
          <w:rtl w:val="0"/>
          <w:lang w:val="ru-RU"/>
        </w:rPr>
        <w:t xml:space="preserve">тобто на </w:t>
      </w:r>
      <w:r>
        <w:rPr>
          <w:rStyle w:val="Немає"/>
          <w:rFonts w:ascii="Times New Roman" w:hAnsi="Times New Roman"/>
          <w:sz w:val="28"/>
          <w:szCs w:val="28"/>
          <w:rtl w:val="0"/>
          <w:lang w:val="ru-RU"/>
        </w:rPr>
        <w:t xml:space="preserve">+25,1 </w:t>
      </w:r>
      <w:r>
        <w:rPr>
          <w:rStyle w:val="Немає"/>
          <w:rFonts w:ascii="Times New Roman" w:hAnsi="Times New Roman" w:hint="default"/>
          <w:sz w:val="28"/>
          <w:szCs w:val="28"/>
          <w:rtl w:val="0"/>
          <w:lang w:val="ru-RU"/>
        </w:rPr>
        <w:t>бала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формування більш позитивного емоційного настрою та підвищення задоволеності навчальним процесом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Мотивація до навчання дітей зросла з </w:t>
      </w:r>
      <w:r>
        <w:rPr>
          <w:rStyle w:val="Немає"/>
          <w:rFonts w:ascii="Times New Roman" w:hAnsi="Times New Roman"/>
          <w:sz w:val="28"/>
          <w:szCs w:val="28"/>
          <w:rtl w:val="0"/>
          <w:lang w:val="ru-RU"/>
        </w:rPr>
        <w:t>52,1</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9,7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77,2</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8,6, </w:t>
      </w:r>
      <w:r>
        <w:rPr>
          <w:rStyle w:val="Немає"/>
          <w:rFonts w:ascii="Times New Roman" w:hAnsi="Times New Roman" w:hint="default"/>
          <w:sz w:val="28"/>
          <w:szCs w:val="28"/>
          <w:rtl w:val="0"/>
          <w:lang w:val="ru-RU"/>
        </w:rPr>
        <w:t xml:space="preserve">що відображає абсолютну зміну </w:t>
      </w:r>
      <w:r>
        <w:rPr>
          <w:rStyle w:val="Немає"/>
          <w:rFonts w:ascii="Times New Roman" w:hAnsi="Times New Roman"/>
          <w:sz w:val="28"/>
          <w:szCs w:val="28"/>
          <w:rtl w:val="0"/>
          <w:lang w:val="ru-RU"/>
        </w:rPr>
        <w:t xml:space="preserve">+25,1 </w:t>
      </w:r>
      <w:r>
        <w:rPr>
          <w:rStyle w:val="Немає"/>
          <w:rFonts w:ascii="Times New Roman" w:hAnsi="Times New Roman" w:hint="default"/>
          <w:sz w:val="28"/>
          <w:szCs w:val="28"/>
          <w:rtl w:val="0"/>
          <w:lang w:val="ru-RU"/>
        </w:rPr>
        <w:t>бала і демонструє підвищення внутрішньої зацікавленості до навчання та прагнення досягати успіху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Взаємодія з учителем збільшилася з </w:t>
      </w:r>
      <w:r>
        <w:rPr>
          <w:rStyle w:val="Немає"/>
          <w:rFonts w:ascii="Times New Roman" w:hAnsi="Times New Roman"/>
          <w:sz w:val="28"/>
          <w:szCs w:val="28"/>
          <w:rtl w:val="0"/>
          <w:lang w:val="ru-RU"/>
        </w:rPr>
        <w:t>57,3</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9,9 </w:t>
      </w:r>
      <w:r>
        <w:rPr>
          <w:rStyle w:val="Немає"/>
          <w:rFonts w:ascii="Times New Roman" w:hAnsi="Times New Roman" w:hint="default"/>
          <w:sz w:val="28"/>
          <w:szCs w:val="28"/>
          <w:rtl w:val="0"/>
          <w:lang w:val="ru-RU"/>
        </w:rPr>
        <w:t xml:space="preserve">до </w:t>
      </w:r>
      <w:r>
        <w:rPr>
          <w:rStyle w:val="Немає"/>
          <w:rFonts w:ascii="Times New Roman" w:hAnsi="Times New Roman"/>
          <w:sz w:val="28"/>
          <w:szCs w:val="28"/>
          <w:rtl w:val="0"/>
          <w:lang w:val="ru-RU"/>
        </w:rPr>
        <w:t>80,0</w:t>
      </w:r>
      <w:r>
        <w:rPr>
          <w:rStyle w:val="Немає"/>
          <w:rFonts w:ascii="Times New Roman" w:hAnsi="Times New Roman" w:hint="default"/>
          <w:sz w:val="28"/>
          <w:szCs w:val="28"/>
          <w:rtl w:val="0"/>
          <w:lang w:val="ru-RU"/>
        </w:rPr>
        <w:t> ± </w:t>
      </w:r>
      <w:r>
        <w:rPr>
          <w:rStyle w:val="Немає"/>
          <w:rFonts w:ascii="Times New Roman" w:hAnsi="Times New Roman"/>
          <w:sz w:val="28"/>
          <w:szCs w:val="28"/>
          <w:rtl w:val="0"/>
          <w:lang w:val="ru-RU"/>
        </w:rPr>
        <w:t xml:space="preserve">8,4 (+22,7), </w:t>
      </w:r>
      <w:r>
        <w:rPr>
          <w:rStyle w:val="Немає"/>
          <w:rFonts w:ascii="Times New Roman" w:hAnsi="Times New Roman" w:hint="default"/>
          <w:sz w:val="28"/>
          <w:szCs w:val="28"/>
          <w:rtl w:val="0"/>
          <w:lang w:val="ru-RU"/>
        </w:rPr>
        <w:t>що вказує на покращення комунікаційних навичок та більш ефективну співпрацю в навчальному процесі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Статистичний аналіз підтвердив високу достовірність зазначених змін</w:t>
      </w:r>
      <w:r>
        <w:rPr>
          <w:rStyle w:val="Немає"/>
          <w:rFonts w:ascii="Times New Roman" w:hAnsi="Times New Roman"/>
          <w:sz w:val="28"/>
          <w:szCs w:val="28"/>
          <w:rtl w:val="0"/>
          <w:lang w:val="ru-RU"/>
        </w:rPr>
        <w:t>: 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15,47 </w:t>
      </w:r>
      <w:r>
        <w:rPr>
          <w:rStyle w:val="Немає"/>
          <w:rFonts w:ascii="Times New Roman" w:hAnsi="Times New Roman" w:hint="default"/>
          <w:sz w:val="28"/>
          <w:szCs w:val="28"/>
          <w:rtl w:val="0"/>
          <w:lang w:val="ru-RU"/>
        </w:rPr>
        <w:t>для загальної адаптованості</w:t>
      </w:r>
      <w:r>
        <w:rPr>
          <w:rStyle w:val="Немає"/>
          <w:rFonts w:ascii="Times New Roman" w:hAnsi="Times New Roman"/>
          <w:sz w:val="28"/>
          <w:szCs w:val="28"/>
          <w:rtl w:val="0"/>
          <w:lang w:val="ru-RU"/>
        </w:rPr>
        <w:t>, 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15,38 </w:t>
      </w:r>
      <w:r>
        <w:rPr>
          <w:rStyle w:val="Немає"/>
          <w:rFonts w:ascii="Times New Roman" w:hAnsi="Times New Roman" w:hint="default"/>
          <w:sz w:val="28"/>
          <w:szCs w:val="28"/>
          <w:rtl w:val="0"/>
          <w:lang w:val="ru-RU"/>
        </w:rPr>
        <w:t>для емоційного ставлення до школи</w:t>
      </w:r>
      <w:r>
        <w:rPr>
          <w:rStyle w:val="Немає"/>
          <w:rFonts w:ascii="Times New Roman" w:hAnsi="Times New Roman"/>
          <w:sz w:val="28"/>
          <w:szCs w:val="28"/>
          <w:rtl w:val="0"/>
          <w:lang w:val="ru-RU"/>
        </w:rPr>
        <w:t>, 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15,87 </w:t>
      </w:r>
      <w:r>
        <w:rPr>
          <w:rStyle w:val="Немає"/>
          <w:rFonts w:ascii="Times New Roman" w:hAnsi="Times New Roman" w:hint="default"/>
          <w:sz w:val="28"/>
          <w:szCs w:val="28"/>
          <w:rtl w:val="0"/>
          <w:lang w:val="ru-RU"/>
        </w:rPr>
        <w:t xml:space="preserve">для мотивації до навчання та </w:t>
      </w:r>
      <w:r>
        <w:rPr>
          <w:rStyle w:val="Немає"/>
          <w:rFonts w:ascii="Times New Roman" w:hAnsi="Times New Roman"/>
          <w:sz w:val="28"/>
          <w:szCs w:val="28"/>
          <w:rtl w:val="0"/>
          <w:lang w:val="ru-RU"/>
        </w:rPr>
        <w:t>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14,98 </w:t>
      </w:r>
      <w:r>
        <w:rPr>
          <w:rStyle w:val="Немає"/>
          <w:rFonts w:ascii="Times New Roman" w:hAnsi="Times New Roman" w:hint="default"/>
          <w:sz w:val="28"/>
          <w:szCs w:val="28"/>
          <w:rtl w:val="0"/>
          <w:lang w:val="ru-RU"/>
        </w:rPr>
        <w:t>для взаємодії з учителем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при </w:t>
      </w:r>
      <w:r>
        <w:rPr>
          <w:rStyle w:val="Немає"/>
          <w:rFonts w:ascii="Times New Roman" w:hAnsi="Times New Roman"/>
          <w:sz w:val="28"/>
          <w:szCs w:val="28"/>
          <w:rtl w:val="0"/>
          <w:lang w:val="ru-RU"/>
        </w:rPr>
        <w:t>p</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&lt;</w:t>
      </w:r>
      <w:r>
        <w:rPr>
          <w:rStyle w:val="Немає"/>
          <w:rFonts w:ascii="Times New Roman" w:hAnsi="Times New Roman" w:hint="default"/>
          <w:sz w:val="28"/>
          <w:szCs w:val="28"/>
          <w:rtl w:val="0"/>
          <w:lang w:val="ru-RU"/>
        </w:rPr>
        <w:t> </w:t>
      </w:r>
      <w:r>
        <w:rPr>
          <w:rStyle w:val="Немає"/>
          <w:rFonts w:ascii="Times New Roman" w:hAnsi="Times New Roman"/>
          <w:sz w:val="28"/>
          <w:szCs w:val="28"/>
          <w:rtl w:val="0"/>
          <w:lang w:val="ru-RU"/>
        </w:rPr>
        <w:t xml:space="preserve">0,001 </w:t>
      </w:r>
      <w:r>
        <w:rPr>
          <w:rStyle w:val="Немає"/>
          <w:rFonts w:ascii="Times New Roman" w:hAnsi="Times New Roman" w:hint="default"/>
          <w:sz w:val="28"/>
          <w:szCs w:val="28"/>
          <w:rtl w:val="0"/>
          <w:lang w:val="ru-RU"/>
        </w:rPr>
        <w:t>для всіх показників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Таким чином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результати свідчать про високу ефективність програми в підвищенні загальної шкільної адаптованості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мотиваційного рівня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емоційного благополуччя та якості взаємодії з педагогічним колективом дітей з ООП в умовах кризового та воєнного контексту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На підставі результатів проведеного дослідження та статистично значущих змін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зафіксованих після впровадження програми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можна сформулювати комплекс науково обґрунтованих рекомендацій для педагогів та батьків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спрямованих на забезпечення подальшої підтримки адаптації дітей з особливими освітніми потребами в умовах кризи та війни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Для педагогів ключовим є системне застосування методів зниження тривожності та розвитку емоційної стабільності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Це включає використання різних психотехнік релаксації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дихальних вправ та арт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терапевтичних методів у навчальному процесі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дозволяє зменшити фізіологічні прояви стресу та сформувати базове відчуття безпеки у школярів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Впровадження групових інтеграційних ігор та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емоційних тренінгів сприяє підвищенню рівня соціальної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розвитку емпатії та формуванню навичок конструктивного спілкування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 ефективним є індивідуальний підхід до учнів із високим рівнем тривожності та соціальної ізоляції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який передбачає модифікацію навчальних завдань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створення безпечного психологічного простору та регулярний моніторинг емоційного стану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дозволяє вчасно коригувати педагогічні впливи та уникати психологічного перенавантаження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Для батьків рекомендації зосереджені на підтримці позитивної мотивації та зміцненні соціальної інтеграції дітей у домашньому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Похвала та заохочення досягнень дитини сприяють підвищенню внутрішньої мотивації до навчання та формуванню адекватної самооцінки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Організація колективних домашніх занять та ігор розвиває навички соціальної взаємодії та допомагає дитині відчувати себе частиною соціальної спільноти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Важливо систематично спостерігати за емоційним станом дитини та при виявленні ознак тривожності чи емоційного дискомфорту оперативно залучати фахівця</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психолога для консультації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Забезпечення стабільного та передбачуваного повсякденного режиму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 у кризових умовах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створює психологічний фундамент безпеки та сприяє формуванню внутрішнього ресурсу для подолання стресових ситуацій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У загальному підсумку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емпіричні дані свідчать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розроблена програма психологічної підтримки має високу ефективність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проявляється у суттєвому зниженні рівня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покращенні соціальної інтеграції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підвищенні емоційної стабільності та мотивації до навчання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результати підтверджують практичну цінність програми для використання в умовах інклюзивного навчання в кризових та воєнних обставинах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забезпечуючи комплексну підтримку особистісного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соціального та навчального розвитку дітей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 xml:space="preserve">Висновки за розділом </w:t>
      </w:r>
      <w:r>
        <w:rPr>
          <w:rStyle w:val="Немає"/>
          <w:rFonts w:ascii="Times New Roman" w:hAnsi="Times New Roman"/>
          <w:b w:val="1"/>
          <w:bCs w:val="1"/>
          <w:sz w:val="28"/>
          <w:szCs w:val="28"/>
          <w:rtl w:val="0"/>
          <w:lang w:val="ru-RU"/>
        </w:rPr>
        <w:t>3</w:t>
      </w:r>
    </w:p>
    <w:p>
      <w:pPr>
        <w:pStyle w:val="Normal.0"/>
        <w:spacing w:after="0" w:line="360" w:lineRule="auto"/>
        <w:ind w:firstLine="709"/>
        <w:jc w:val="both"/>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Розділ </w:t>
      </w: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присвячений експериментальному обґрунтуванню психологічних аспектів адаптації дітей з особливими освітніми потребами до інклюзивного навчання в умовах кризи та війни й характеризується високим рівнем наукової логіки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методичної цілісності та практичної спрямованості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Структура розділу є послідовною й обґрунтованою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 попередньої діагностики адаптаційних труднощів — до розробки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впровадження та оцінки ефективності програми психологічної підтримки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У підрозділі </w:t>
      </w:r>
      <w:r>
        <w:rPr>
          <w:rStyle w:val="Немає"/>
          <w:rFonts w:ascii="Times New Roman" w:hAnsi="Times New Roman"/>
          <w:sz w:val="28"/>
          <w:szCs w:val="28"/>
          <w:rtl w:val="0"/>
          <w:lang w:val="ru-RU"/>
        </w:rPr>
        <w:t xml:space="preserve">3.1 </w:t>
      </w:r>
      <w:r>
        <w:rPr>
          <w:rStyle w:val="Немає"/>
          <w:rFonts w:ascii="Times New Roman" w:hAnsi="Times New Roman" w:hint="default"/>
          <w:sz w:val="28"/>
          <w:szCs w:val="28"/>
          <w:rtl w:val="0"/>
          <w:lang w:val="ru-RU"/>
        </w:rPr>
        <w:t>здійснено ґрунтовний аналіз вихідного рівня емоційної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та навчальної адаптації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Автором коректно підібрано комплекс психодіагностичних методик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дозволяють всебічно оцінити стан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соціальної інтеграції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емоційного благополуччя та поведінкових проявів дітей в інклюзивному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результати логічно інтерпретовані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статистично обґрунтовані та узгоджуються з сучасними науковими уявленнями про вплив кризових і воєнних чинників на психіку дитини</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Підрозділ </w:t>
      </w:r>
      <w:r>
        <w:rPr>
          <w:rStyle w:val="Немає"/>
          <w:rFonts w:ascii="Times New Roman" w:hAnsi="Times New Roman"/>
          <w:sz w:val="28"/>
          <w:szCs w:val="28"/>
          <w:rtl w:val="0"/>
          <w:lang w:val="ru-RU"/>
        </w:rPr>
        <w:t xml:space="preserve">3.2 </w:t>
      </w:r>
      <w:r>
        <w:rPr>
          <w:rStyle w:val="Немає"/>
          <w:rFonts w:ascii="Times New Roman" w:hAnsi="Times New Roman" w:hint="default"/>
          <w:sz w:val="28"/>
          <w:szCs w:val="28"/>
          <w:rtl w:val="0"/>
          <w:lang w:val="ru-RU"/>
        </w:rPr>
        <w:t>відзначається чіткою методичною побудовою програми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яка ґрунтується на результатах емпіричного дослідження та сучасних теоретичних підходах психології розвитку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Програма має поетапну структуру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адекватно враховує вікові та психофізичні особливості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специфіку кризового контексту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Запропоновані методи і форми роботи є доцільними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науково обґрунтованими та практично значущими для використання в інклюзивному освітньому середовищі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У підрозділі </w:t>
      </w:r>
      <w:r>
        <w:rPr>
          <w:rStyle w:val="Немає"/>
          <w:rFonts w:ascii="Times New Roman" w:hAnsi="Times New Roman"/>
          <w:sz w:val="28"/>
          <w:szCs w:val="28"/>
          <w:rtl w:val="0"/>
          <w:lang w:val="ru-RU"/>
        </w:rPr>
        <w:t xml:space="preserve">3.3 </w:t>
      </w:r>
      <w:r>
        <w:rPr>
          <w:rStyle w:val="Немає"/>
          <w:rFonts w:ascii="Times New Roman" w:hAnsi="Times New Roman" w:hint="default"/>
          <w:sz w:val="28"/>
          <w:szCs w:val="28"/>
          <w:rtl w:val="0"/>
          <w:lang w:val="ru-RU"/>
        </w:rPr>
        <w:t>переконливо описано процес упровадження програми в реальних умовах інклюзивно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ресурсного центру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свідчить про практичну цінність дослідження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 позитивним є акцент на міждисциплінарній взаємодії психолога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педагогів та батьків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створенні психологічно безпечного середовища для дітей</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 xml:space="preserve">Підрозділ </w:t>
      </w:r>
      <w:r>
        <w:rPr>
          <w:rStyle w:val="Немає"/>
          <w:rFonts w:ascii="Times New Roman" w:hAnsi="Times New Roman"/>
          <w:sz w:val="28"/>
          <w:szCs w:val="28"/>
          <w:rtl w:val="0"/>
          <w:lang w:val="ru-RU"/>
        </w:rPr>
        <w:t xml:space="preserve">3.4 </w:t>
      </w:r>
      <w:r>
        <w:rPr>
          <w:rStyle w:val="Немає"/>
          <w:rFonts w:ascii="Times New Roman" w:hAnsi="Times New Roman" w:hint="default"/>
          <w:sz w:val="28"/>
          <w:szCs w:val="28"/>
          <w:rtl w:val="0"/>
          <w:lang w:val="ru-RU"/>
        </w:rPr>
        <w:t>містить ґрунтовний аналіз результатів експерименту після впровадження програми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Застосування кількісних методів статистичної обробки даних підтверджує наявність статистично значущих позитивних змін у рівні шкільної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емоційної стабільності та адаптованості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результати є переконливими та свідчать про ефективність запропонованої програми психологічної підтримки</w:t>
      </w:r>
      <w:r>
        <w:rPr>
          <w:rStyle w:val="Немає"/>
          <w:rFonts w:ascii="Times New Roman" w:hAnsi="Times New Roman"/>
          <w:sz w:val="28"/>
          <w:szCs w:val="28"/>
          <w:rtl w:val="0"/>
          <w:lang w:val="ru-RU"/>
        </w:rPr>
        <w:t>.</w:t>
      </w:r>
    </w:p>
    <w:p>
      <w:pPr>
        <w:pStyle w:val="Normal.0"/>
        <w:spacing w:after="0" w:line="360" w:lineRule="auto"/>
        <w:rPr>
          <w:rStyle w:val="Немає"/>
          <w:rFonts w:ascii="Times New Roman" w:cs="Times New Roman" w:hAnsi="Times New Roman" w:eastAsia="Times New Roman"/>
          <w:b w:val="1"/>
          <w:bCs w:val="1"/>
          <w:sz w:val="28"/>
          <w:szCs w:val="28"/>
        </w:rPr>
      </w:pP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ВИСНОВКИ</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1. </w:t>
      </w:r>
      <w:r>
        <w:rPr>
          <w:rStyle w:val="Немає"/>
          <w:rFonts w:ascii="Times New Roman" w:hAnsi="Times New Roman" w:hint="default"/>
          <w:sz w:val="28"/>
          <w:szCs w:val="28"/>
          <w:rtl w:val="0"/>
          <w:lang w:val="ru-RU"/>
        </w:rPr>
        <w:t xml:space="preserve">Аналіз сучасного наукового дискурсу у сфері психологічної допомоги дітям з особливими освітніми потребами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засвідчив наявність багатогранного підходу до розуміння процесу адаптації в інклюзивному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Вітчизняні та зарубіжні дослідники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Завальнюк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Засенко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Міщик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Рібцун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Яценюк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Бочелюк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Безпалько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Костенко та інші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акцентують увагу на необхідності комплексного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педагогічного супроводу дітей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 в умовах соціальних потрясінь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таких як війна чи гуманітарна криза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наукових працях простежується тенденція до інтеграції когнітивно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поведінкових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гуманістичних та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контекстуальних моделей психологічної допомоги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Особливу увагу приділено розвитку емоційного інтелекту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формуванню навичок саморегуляції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підвищенню стресостійкості та соціальної компетентності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Водночас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актуальним залишається питання адаптації методик до умов інклюзивного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передбачає врахування індивідуальних потреб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її психофізіологічних особливостей та соціального контексту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2.</w:t>
      </w:r>
      <w:r>
        <w:rPr>
          <w:rStyle w:val="Немає"/>
          <w:rFonts w:ascii="Helvetica Neue" w:hAnsi="Helvetica Neue"/>
          <w:sz w:val="28"/>
          <w:szCs w:val="28"/>
          <w:rtl w:val="0"/>
          <w:lang w:val="ru-RU"/>
        </w:rPr>
        <w:t xml:space="preserve"> </w:t>
      </w:r>
      <w:r>
        <w:rPr>
          <w:rStyle w:val="Немає"/>
          <w:rFonts w:ascii="Times New Roman" w:hAnsi="Times New Roman" w:hint="default"/>
          <w:sz w:val="28"/>
          <w:szCs w:val="28"/>
          <w:rtl w:val="0"/>
          <w:lang w:val="ru-RU"/>
        </w:rPr>
        <w:t>Емпіричне дослідження дозволило виявити низку системних труднощів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перешкоджають ефективній адаптації дітей з ООП до інклюзивного навчального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Найбільш вираженими є емоційна нестабільність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підвищена тривожність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труднощі у встановленні соціальних контактів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знижена мотивація до навчання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обмежені когнітивні ресурси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ускладнюють засвоєння навчального матеріалу</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Особливої уваги заслуговує вплив зовнішніх стресорів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війни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 психоемоційний стан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таких умовах спостерігається посилення симптомів дезадаптації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порушення сну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емоційна лабільність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регресивні поведінкові реакції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зниження рівня саморегуляції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Водночас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діти з ООП демонструють підвищену потребу в 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структурованості та емоційній підтримці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вимагає від педагогів і психологів високого рівня чутливості та професійної компетентності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Виявлені труднощі мають комплексний характер і потребують системного підходу до їх подолання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включає не лише індивідуальну роботу з дитиною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але й трансформацію освітнього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підвищення рівня інклюзивної культури та розвиток партнерських взаємин між школою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сім’єю та соціальними інституціями</w:t>
      </w:r>
      <w:r>
        <w:rPr>
          <w:rStyle w:val="Немає"/>
          <w:rFonts w:ascii="Times New Roman" w:hAnsi="Times New Roman"/>
          <w:sz w:val="28"/>
          <w:szCs w:val="28"/>
          <w:rtl w:val="0"/>
          <w:lang w:val="ru-RU"/>
        </w:rPr>
        <w:t>.</w:t>
      </w:r>
    </w:p>
    <w:p>
      <w:pPr>
        <w:pStyle w:val="List Paragraph"/>
        <w:spacing w:after="0" w:line="360" w:lineRule="auto"/>
        <w:ind w:left="0"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На основі теоретичного аналізу та емпіричних даних було розроблено програму психологічної підтримки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яка поєднує діагностичні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корекційні та розвивальні компоненти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Методики базуються на принципах гуманістичної психології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когнітивно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поведінкової терапії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соціального навчання та емоційно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орієнтованих підходів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Вони спрямовані на формування адаптаційних ресурсів дитини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розвиток емоційної стабільності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підвищення рівня саморегуляції та соціальної компетентності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Програма включає індивідуальні та групові заняття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психоедукаційні модулі для батьків і педагогів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 також інтерактивні вправи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спрямовані на розвиток навичок подолання стресу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емоційної виразності та конструктивної комунікації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Особлива увага приділяється створенню безпечного освітнього простору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сприяє формуванню довіри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прийняття та позитивної самооцінки у дітей з ООП</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Методики адаптовані до умов кризових ситуацій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зокрема війни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 враховують специфіку психоемоційного реагування дітей на травматичні події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Вони можуть бути інтегровані в освітній процес як частина системи психолого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педагогічного супроводу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забезпечує стійку підтримку дитини на всіх етапах її навчання</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sz w:val="28"/>
          <w:szCs w:val="28"/>
          <w:rtl w:val="0"/>
          <w:lang w:val="ru-RU"/>
        </w:rPr>
        <w:t xml:space="preserve">4. </w:t>
      </w:r>
      <w:r>
        <w:rPr>
          <w:rStyle w:val="Немає"/>
          <w:rFonts w:ascii="Times New Roman" w:hAnsi="Times New Roman" w:hint="default"/>
          <w:sz w:val="28"/>
          <w:szCs w:val="28"/>
          <w:rtl w:val="0"/>
          <w:lang w:val="ru-RU"/>
        </w:rPr>
        <w:t xml:space="preserve">Емпірична перевірка ефективності розроблених методик здійснювалася на вибірці дітей віком </w:t>
      </w:r>
      <w:r>
        <w:rPr>
          <w:rStyle w:val="Немає"/>
          <w:rFonts w:ascii="Times New Roman" w:hAnsi="Times New Roman"/>
          <w:sz w:val="28"/>
          <w:szCs w:val="28"/>
          <w:rtl w:val="0"/>
          <w:lang w:val="ru-RU"/>
        </w:rPr>
        <w:t>7</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12 </w:t>
      </w:r>
      <w:r>
        <w:rPr>
          <w:rStyle w:val="Немає"/>
          <w:rFonts w:ascii="Times New Roman" w:hAnsi="Times New Roman" w:hint="default"/>
          <w:sz w:val="28"/>
          <w:szCs w:val="28"/>
          <w:rtl w:val="0"/>
          <w:lang w:val="ru-RU"/>
        </w:rPr>
        <w:t>років з ООП</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навчаються в інклюзивних класах загальноосвітніх шкіл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Дослідження включало попередню діагностику рівня адаптації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впровадження програми психологічної підтримки та постінтервенційне оцінювання результатів</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Застосування психодіагностичних методик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анкетування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спостереження та інтерв’ювання дозволило отримати валідні дані щодо змін у психоемоційному стані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їхній навчальній мотивації та соціальній поведінці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Статистичний аналіз результатів </w:t>
      </w:r>
      <w:r>
        <w:rPr>
          <w:rStyle w:val="Немає"/>
          <w:rFonts w:ascii="Times New Roman" w:hAnsi="Times New Roman"/>
          <w:sz w:val="28"/>
          <w:szCs w:val="28"/>
          <w:rtl w:val="0"/>
          <w:lang w:val="ru-RU"/>
        </w:rPr>
        <w:t>(T-</w:t>
      </w:r>
      <w:r>
        <w:rPr>
          <w:rStyle w:val="Немає"/>
          <w:rFonts w:ascii="Times New Roman" w:hAnsi="Times New Roman" w:hint="default"/>
          <w:sz w:val="28"/>
          <w:szCs w:val="28"/>
          <w:rtl w:val="0"/>
          <w:lang w:val="ru-RU"/>
        </w:rPr>
        <w:t>тести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кореляційний та дисперсійний аналізи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засвідчив достовірне покращення адаптаційних показників у дітей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брали участь у програмі</w:t>
      </w:r>
      <w:r>
        <w:rPr>
          <w:rStyle w:val="Немає"/>
          <w:rFonts w:ascii="Times New Roman" w:hAnsi="Times New Roman"/>
          <w:sz w:val="28"/>
          <w:szCs w:val="28"/>
          <w:rtl w:val="0"/>
          <w:lang w:val="ru-RU"/>
        </w:rPr>
        <w:t>.</w:t>
      </w:r>
    </w:p>
    <w:p>
      <w:pPr>
        <w:pStyle w:val="Normal.0"/>
        <w:spacing w:after="0" w:line="360" w:lineRule="auto"/>
        <w:ind w:firstLine="709"/>
        <w:jc w:val="both"/>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Зокрема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було зафіксовано зниження рівня тривожності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покращення емоційної регуляції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зростання навчальної активності та покращення якості соціальної взаємодії</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Отримані результати підтверджують ефективність запропонованих методик та їхню практичну значущість для інклюзивної освіти</w:t>
      </w:r>
      <w:r>
        <w:rPr>
          <w:rStyle w:val="Немає"/>
          <w:rFonts w:ascii="Times New Roman" w:hAnsi="Times New Roman"/>
          <w:sz w:val="28"/>
          <w:szCs w:val="28"/>
          <w:rtl w:val="0"/>
          <w:lang w:val="ru-RU"/>
        </w:rPr>
        <w:t>.</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p>
    <w:p>
      <w:pPr>
        <w:pStyle w:val="Normal.0"/>
        <w:spacing w:after="0" w:line="360" w:lineRule="auto"/>
        <w:rPr>
          <w:rStyle w:val="Немає"/>
        </w:rPr>
      </w:pPr>
    </w:p>
    <w:p>
      <w:pPr>
        <w:pStyle w:val="Normal.0"/>
        <w:spacing w:after="0" w:line="360" w:lineRule="auto"/>
        <w:ind w:firstLine="709"/>
        <w:jc w:val="center"/>
        <w:rPr>
          <w:rStyle w:val="Немає"/>
          <w:rFonts w:ascii="Times New Roman Полужирный" w:cs="Times New Roman Полужирный" w:hAnsi="Times New Roman Полужирный" w:eastAsia="Times New Roman Полужирный"/>
          <w:b w:val="1"/>
          <w:bCs w:val="1"/>
          <w:caps w:val="1"/>
          <w:sz w:val="28"/>
          <w:szCs w:val="28"/>
        </w:rPr>
      </w:pPr>
      <w:r>
        <w:rPr>
          <w:rStyle w:val="Немає"/>
          <w:rFonts w:ascii="Times New Roman Полужирный" w:cs="Times New Roman Полужирный" w:hAnsi="Times New Roman Полужирный" w:eastAsia="Times New Roman Полужирный"/>
          <w:b w:val="1"/>
          <w:bCs w:val="1"/>
          <w:caps w:val="1"/>
          <w:sz w:val="28"/>
          <w:szCs w:val="28"/>
          <w:rtl w:val="0"/>
          <w:lang w:val="ru-RU"/>
        </w:rPr>
        <w:t>Список використаних джерел</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p>
    <w:p>
      <w:pPr>
        <w:pStyle w:val="Normal.0"/>
        <w:numPr>
          <w:ilvl w:val="0"/>
          <w:numId w:val="13"/>
        </w:numPr>
        <w:bidi w:val="0"/>
        <w:spacing w:after="0" w:line="360" w:lineRule="auto"/>
        <w:ind w:right="0"/>
        <w:jc w:val="both"/>
        <w:rPr>
          <w:rFonts w:ascii="Times New Roman" w:cs="Times New Roman" w:hAnsi="Times New Roman" w:eastAsia="Times New Roman"/>
          <w:sz w:val="28"/>
          <w:szCs w:val="28"/>
          <w:rtl w:val="0"/>
        </w:rPr>
      </w:pPr>
      <w:bookmarkStart w:name="_Hlk195723395" w:id="8"/>
      <w:r>
        <w:rPr>
          <w:rStyle w:val="Немає"/>
          <w:rFonts w:ascii="Times New Roman" w:hAnsi="Times New Roman" w:hint="default"/>
          <w:sz w:val="28"/>
          <w:szCs w:val="28"/>
          <w:rtl w:val="0"/>
          <w:lang w:val="ru-RU"/>
        </w:rPr>
        <w:t>Б</w:t>
      </w:r>
      <w:bookmarkEnd w:id="8"/>
      <w:bookmarkStart w:name="_Hlk195727625" w:id="9"/>
      <w:r>
        <w:rPr>
          <w:rStyle w:val="Немає"/>
          <w:rFonts w:ascii="Times New Roman" w:hAnsi="Times New Roman" w:hint="default"/>
          <w:sz w:val="28"/>
          <w:szCs w:val="28"/>
          <w:rtl w:val="0"/>
          <w:lang w:val="ru-RU"/>
        </w:rPr>
        <w:t>л</w:t>
      </w:r>
      <w:bookmarkEnd w:id="9"/>
      <w:bookmarkStart w:name="_Hlk195727964" w:id="10"/>
      <w:r>
        <w:rPr>
          <w:rStyle w:val="Немає"/>
          <w:rFonts w:ascii="Times New Roman" w:hAnsi="Times New Roman" w:hint="default"/>
          <w:sz w:val="28"/>
          <w:szCs w:val="28"/>
          <w:rtl w:val="0"/>
          <w:lang w:val="ru-RU"/>
        </w:rPr>
        <w:t>ажівський 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Поняття адаптації у сучасній науковій літературі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Вісник Львівського державного університету внутрішніх справ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Серія юридична</w:t>
      </w:r>
      <w:r>
        <w:rPr>
          <w:rStyle w:val="Немає"/>
          <w:rFonts w:ascii="Times New Roman" w:hAnsi="Times New Roman"/>
          <w:sz w:val="28"/>
          <w:szCs w:val="28"/>
          <w:rtl w:val="0"/>
          <w:lang w:val="ru-RU"/>
        </w:rPr>
        <w:t xml:space="preserve">. 2014.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1.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221</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229.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"https://dspace"</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https://dspace</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.lvduvs.edu.ua/bitstream/1234567890/1155/1/1-2014bmisnl.pdf</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Борисенко 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Особливості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психологічної адаптації іноземних студентів до умов навчання у вищих навчальних закладах України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Вісник Харківського національного університету ім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Каразіна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Психологія</w:t>
      </w:r>
      <w:r>
        <w:rPr>
          <w:rStyle w:val="Немає"/>
          <w:rFonts w:ascii="Times New Roman" w:hAnsi="Times New Roman"/>
          <w:sz w:val="28"/>
          <w:szCs w:val="28"/>
          <w:rtl w:val="0"/>
          <w:lang w:val="ru-RU"/>
        </w:rPr>
        <w:t xml:space="preserve">. 2022.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72.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58</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64.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"https://periodicals"</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https://periodicals</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.karazin.ua/issuesedu/article/download/8808/8329</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Бондаренко 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Психологічні чинники розвитку соціальної адаптації студентської молоді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Наукові записки КДПУ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Психологія</w:t>
      </w:r>
      <w:r>
        <w:rPr>
          <w:rStyle w:val="Немає"/>
          <w:rFonts w:ascii="Times New Roman" w:hAnsi="Times New Roman"/>
          <w:sz w:val="28"/>
          <w:szCs w:val="28"/>
          <w:rtl w:val="0"/>
          <w:lang w:val="ru-RU"/>
        </w:rPr>
        <w:t xml:space="preserve">. 2022.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40.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112</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119.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"https://elibrary"</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https://elibrary</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.kdpu.edu.ua/handle/123456789/11077</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Бохонкова Ю</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Можливості корекції особистісних чинників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психологічної адаптації студентів в умовах освітньої реформи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Наукові записки КДПУ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Психологія</w:t>
      </w:r>
      <w:r>
        <w:rPr>
          <w:rStyle w:val="Немає"/>
          <w:rFonts w:ascii="Times New Roman" w:hAnsi="Times New Roman"/>
          <w:sz w:val="28"/>
          <w:szCs w:val="28"/>
          <w:rtl w:val="0"/>
          <w:lang w:val="ru-RU"/>
        </w:rPr>
        <w:t xml:space="preserve">. 2022.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39.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125</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130.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"https://elibrary"</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https://elibrary</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.kdpu.edu.ua/handle/123456789/11077</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Боярин 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Психологічні чинники розвитку соціальної адаптації у підлітковому віці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Наукові записки КДПУ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Психологія</w:t>
      </w:r>
      <w:r>
        <w:rPr>
          <w:rStyle w:val="Немає"/>
          <w:rFonts w:ascii="Times New Roman" w:hAnsi="Times New Roman"/>
          <w:sz w:val="28"/>
          <w:szCs w:val="28"/>
          <w:rtl w:val="0"/>
          <w:lang w:val="ru-RU"/>
        </w:rPr>
        <w:t xml:space="preserve">. 2022.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40.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98</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105.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"https://elibrary.kdpu.edu.ua/handle/123456789/11077"</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https://elibrary.kdpu.edu.ua/handle/123456789/11077</w:t>
      </w:r>
      <w:r>
        <w:rPr>
          <w:rFonts w:ascii="Times New Roman" w:cs="Times New Roman" w:hAnsi="Times New Roman" w:eastAsia="Times New Roman"/>
          <w:sz w:val="28"/>
          <w:szCs w:val="28"/>
        </w:rPr>
        <w:fldChar w:fldCharType="end" w:fldLock="0"/>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Важливі кроки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сучасні практики підтримки родин дітей з ООП в умовах криз</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Б</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Бужинецька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Київ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рукопис</w:t>
      </w:r>
      <w:r>
        <w:rPr>
          <w:rStyle w:val="Немає"/>
          <w:rFonts w:ascii="Times New Roman" w:hAnsi="Times New Roman"/>
          <w:sz w:val="28"/>
          <w:szCs w:val="28"/>
          <w:rtl w:val="0"/>
          <w:lang w:val="ru-RU"/>
        </w:rPr>
        <w:t xml:space="preserve">), 2024. 22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Вплив війни на дітей з особливими освітніми потребами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нове дослідження у міжнародному журналі </w:t>
      </w:r>
      <w:r>
        <w:rPr>
          <w:rStyle w:val="Немає"/>
          <w:rFonts w:ascii="Times New Roman" w:hAnsi="Times New Roman"/>
          <w:sz w:val="28"/>
          <w:szCs w:val="28"/>
          <w:rtl w:val="0"/>
          <w:lang w:val="ru-RU"/>
        </w:rPr>
        <w:t xml:space="preserve">Medical Anthropology Quarterly.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"https://medanthroquarterly"</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https://medanthroquarterly</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.org/critical-care/2025/02/children-with-special-educational-needs-in-ukraine-how-the-war-is-destroying-their-education-and-threatening-their-lives-on-a-daily-basis/</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Групові форми роботи в системі психосоціальної допомоги дітям і сім’ям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що опинились у складних життєвих обставинах внаслідок військових дій </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досвід упровадження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авт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заг</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Панка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Ткачук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Київ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Ніка</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Центр</w:t>
      </w:r>
      <w:r>
        <w:rPr>
          <w:rStyle w:val="Немає"/>
          <w:rFonts w:ascii="Times New Roman" w:hAnsi="Times New Roman"/>
          <w:sz w:val="28"/>
          <w:szCs w:val="28"/>
          <w:rtl w:val="0"/>
          <w:lang w:val="ru-RU"/>
        </w:rPr>
        <w:t xml:space="preserve">, 2020. 122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w:t>
      </w:r>
    </w:p>
    <w:p>
      <w:pPr>
        <w:pStyle w:val="List Paragraph"/>
        <w:numPr>
          <w:ilvl w:val="0"/>
          <w:numId w:val="13"/>
        </w:numPr>
        <w:bidi w:val="0"/>
        <w:spacing w:after="0" w:line="360" w:lineRule="auto"/>
        <w:ind w:right="0"/>
        <w:jc w:val="left"/>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Досвід надання допомоги дітям і сім’ям – жертвам військового конфлікту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практ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Посіб</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Київ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УНМЦ практичної психології і соціальної роботи</w:t>
      </w:r>
      <w:r>
        <w:rPr>
          <w:rStyle w:val="Немає"/>
          <w:rFonts w:ascii="Times New Roman" w:hAnsi="Times New Roman"/>
          <w:sz w:val="28"/>
          <w:szCs w:val="28"/>
          <w:rtl w:val="0"/>
          <w:lang w:val="ru-RU"/>
        </w:rPr>
        <w:t>, 2017. 152 c.</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Єфімова 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Особливості 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психологічної адаптації українців до умов міграції у США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Психологія і суспільство</w:t>
      </w:r>
      <w:r>
        <w:rPr>
          <w:rStyle w:val="Немає"/>
          <w:rFonts w:ascii="Times New Roman" w:hAnsi="Times New Roman"/>
          <w:sz w:val="28"/>
          <w:szCs w:val="28"/>
          <w:rtl w:val="0"/>
          <w:lang w:val="ru-RU"/>
        </w:rPr>
        <w:t xml:space="preserve">. 2023.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23(52).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89</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94.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"https://lib"</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https://lib</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.iitta.gov.ua/id/eprint/735274/1/Bulletin_23_52_Social_and_behavioral_sciences_Yefimova_Anna.pdf</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Задорожна 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психологічні аспекти адаптації студентів у новому освітньому середовищі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Наукові праці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Педагогіка</w:t>
      </w:r>
      <w:r>
        <w:rPr>
          <w:rStyle w:val="Немає"/>
          <w:rFonts w:ascii="Times New Roman" w:hAnsi="Times New Roman"/>
          <w:sz w:val="28"/>
          <w:szCs w:val="28"/>
          <w:rtl w:val="0"/>
          <w:lang w:val="ru-RU"/>
        </w:rPr>
        <w:t xml:space="preserve">. 2022.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8(75).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133</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139.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"https://journals"</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https://journals</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.uran.ua/index.php/2307-2334/article/view/237803</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Калініна 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допомога батькам дітей з особливими освітніми потребами в умовах військових дій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103</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107.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.org/10.51547/ppp.dp.ua/2022.3.17</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Коссова</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Сіліна Г</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Інклюзивне навчання в ЗП</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 в умовах воєнного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навчально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методичний посібник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Біла Церква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БІНПО ДЗВО «УМО» НАПН України</w:t>
      </w:r>
      <w:r>
        <w:rPr>
          <w:rStyle w:val="Немає"/>
          <w:rFonts w:ascii="Times New Roman" w:hAnsi="Times New Roman"/>
          <w:sz w:val="28"/>
          <w:szCs w:val="28"/>
          <w:rtl w:val="0"/>
          <w:lang w:val="ru-RU"/>
        </w:rPr>
        <w:t xml:space="preserve">, 2024. 129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w:t>
      </w:r>
    </w:p>
    <w:p>
      <w:pPr>
        <w:pStyle w:val="List Paragraph"/>
        <w:numPr>
          <w:ilvl w:val="0"/>
          <w:numId w:val="13"/>
        </w:numPr>
        <w:bidi w:val="0"/>
        <w:spacing w:after="0" w:line="360" w:lineRule="auto"/>
        <w:ind w:right="0"/>
        <w:jc w:val="left"/>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Консультування в системі психосоціальної допомоги дітям і сім’ям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опинились у складних життєвих обставинах внаслідок військових дій</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авт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заг</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Ред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Панок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Ткачук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 xml:space="preserve">Київ </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УНМЦ практичної психології і соціальної роботи</w:t>
      </w:r>
      <w:r>
        <w:rPr>
          <w:rStyle w:val="Немає"/>
          <w:rFonts w:ascii="Times New Roman" w:hAnsi="Times New Roman"/>
          <w:sz w:val="28"/>
          <w:szCs w:val="28"/>
          <w:rtl w:val="0"/>
          <w:lang w:val="ru-RU"/>
        </w:rPr>
        <w:t xml:space="preserve">, 2019. 144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w:t>
      </w:r>
    </w:p>
    <w:p>
      <w:pPr>
        <w:pStyle w:val="List Paragraph"/>
        <w:numPr>
          <w:ilvl w:val="0"/>
          <w:numId w:val="13"/>
        </w:numPr>
        <w:bidi w:val="0"/>
        <w:spacing w:after="0" w:line="360" w:lineRule="auto"/>
        <w:ind w:right="0"/>
        <w:jc w:val="left"/>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Поради батькам під час війни</w:t>
      </w:r>
      <w:r>
        <w:rPr>
          <w:rStyle w:val="Немає"/>
          <w:rFonts w:ascii="Times New Roman" w:hAnsi="Times New Roman"/>
          <w:sz w:val="28"/>
          <w:szCs w:val="28"/>
          <w:rtl w:val="0"/>
          <w:lang w:val="ru-RU"/>
        </w:rPr>
        <w:t xml:space="preserve">.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"https://www"</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https://www</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.unicef.org/ukraine/parents-children-support-during-military-actions</w:t>
      </w:r>
    </w:p>
    <w:p>
      <w:pPr>
        <w:pStyle w:val="List Paragraph"/>
        <w:numPr>
          <w:ilvl w:val="0"/>
          <w:numId w:val="13"/>
        </w:numPr>
        <w:bidi w:val="0"/>
        <w:spacing w:after="0" w:line="360" w:lineRule="auto"/>
        <w:ind w:right="0"/>
        <w:jc w:val="left"/>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Психологічна підтримка та супровід дорослих і дітей у кризових ситуаціях</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практикум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упорядники 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Браніцька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Л</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Матохнюк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Шпортун</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Вінниця</w:t>
      </w:r>
      <w:r>
        <w:rPr>
          <w:rStyle w:val="Немає"/>
          <w:rFonts w:ascii="Times New Roman" w:hAnsi="Times New Roman"/>
          <w:sz w:val="28"/>
          <w:szCs w:val="28"/>
          <w:rtl w:val="0"/>
          <w:lang w:val="ru-RU"/>
        </w:rPr>
        <w:t xml:space="preserve">, 2022. 131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Рень 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Використання методу казкотерапії у процесі адаптації дітей з особливими потребами до умов навчального закладу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Вісник Національного університету «Чернігівський колегіум» імені Т</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Г</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Шевченка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Вип</w:t>
      </w:r>
      <w:r>
        <w:rPr>
          <w:rStyle w:val="Немає"/>
          <w:rFonts w:ascii="Times New Roman" w:hAnsi="Times New Roman"/>
          <w:sz w:val="28"/>
          <w:szCs w:val="28"/>
          <w:rtl w:val="0"/>
          <w:lang w:val="ru-RU"/>
        </w:rPr>
        <w:t xml:space="preserve">. 6 (162). </w:t>
      </w:r>
      <w:r>
        <w:rPr>
          <w:rStyle w:val="Немає"/>
          <w:rFonts w:ascii="Times New Roman" w:hAnsi="Times New Roman" w:hint="default"/>
          <w:sz w:val="28"/>
          <w:szCs w:val="28"/>
          <w:rtl w:val="0"/>
          <w:lang w:val="ru-RU"/>
        </w:rPr>
        <w:t>Чернігів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НУЧК</w:t>
      </w:r>
      <w:r>
        <w:rPr>
          <w:rStyle w:val="Немає"/>
          <w:rFonts w:ascii="Times New Roman" w:hAnsi="Times New Roman"/>
          <w:sz w:val="28"/>
          <w:szCs w:val="28"/>
          <w:rtl w:val="0"/>
          <w:lang w:val="ru-RU"/>
        </w:rPr>
        <w:t xml:space="preserve">, 2020.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138</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143.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"https://epub"</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https://epub</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.chnpu.edu.ua/jspui/handle/123456789/1833</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Сікора Я</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Б</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Адаптація як об’єкт наукового дослідження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психологопедагогічний аналіз</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Науковий вісник Ужгородського університету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Серія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«Педагогіка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Соціальна робота»</w:t>
      </w:r>
      <w:r>
        <w:rPr>
          <w:rStyle w:val="Немає"/>
          <w:rFonts w:ascii="Times New Roman" w:hAnsi="Times New Roman"/>
          <w:sz w:val="28"/>
          <w:szCs w:val="28"/>
          <w:rtl w:val="0"/>
          <w:lang w:val="ru-RU"/>
        </w:rPr>
        <w:t xml:space="preserve">. 2022. </w:t>
      </w:r>
      <w:r>
        <w:rPr>
          <w:rStyle w:val="Немає"/>
          <w:rFonts w:ascii="Times New Roman" w:hAnsi="Times New Roman" w:hint="default"/>
          <w:sz w:val="28"/>
          <w:szCs w:val="28"/>
          <w:rtl w:val="0"/>
          <w:lang w:val="ru-RU"/>
        </w:rPr>
        <w:t xml:space="preserve">Випуск </w:t>
      </w:r>
      <w:r>
        <w:rPr>
          <w:rStyle w:val="Немає"/>
          <w:rFonts w:ascii="Times New Roman" w:hAnsi="Times New Roman"/>
          <w:sz w:val="28"/>
          <w:szCs w:val="28"/>
          <w:rtl w:val="0"/>
          <w:lang w:val="ru-RU"/>
        </w:rPr>
        <w:t xml:space="preserve">2 (51).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"https://eprints"</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https://eprints</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.zu.edu.ua/34717/1/visnyk_2%2851%29_2022-135-139.pdf</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Столяренко 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Теоретичні аспекти психологічних особливостей адаптації особистості до соціального середовища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Психологія і суспільство</w:t>
      </w:r>
      <w:r>
        <w:rPr>
          <w:rStyle w:val="Немає"/>
          <w:rFonts w:ascii="Times New Roman" w:hAnsi="Times New Roman"/>
          <w:sz w:val="28"/>
          <w:szCs w:val="28"/>
          <w:rtl w:val="0"/>
          <w:lang w:val="ru-RU"/>
        </w:rPr>
        <w:t xml:space="preserve">. 2021.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3.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56</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61.</w:t>
      </w:r>
    </w:p>
    <w:p>
      <w:pPr>
        <w:pStyle w:val="Normal.0"/>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Чебикін 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Психологічна адаптація та стресостійкість особистості в умовах воєнного часу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Психологія і суспільство</w:t>
      </w:r>
      <w:r>
        <w:rPr>
          <w:rStyle w:val="Немає"/>
          <w:rFonts w:ascii="Times New Roman" w:hAnsi="Times New Roman"/>
          <w:sz w:val="28"/>
          <w:szCs w:val="28"/>
          <w:rtl w:val="0"/>
          <w:lang w:val="ru-RU"/>
        </w:rPr>
        <w:t xml:space="preserve">. 2023.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5.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 18</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23.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"https://nspu.edu.ua/wp-content/uploads/2022/12/chebykin-adaptation.pdf"</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https://nspu.edu.ua/wp-content/uploads/2022/12/chebykin-adaptation.pdf</w:t>
      </w:r>
      <w:r>
        <w:rPr>
          <w:rFonts w:ascii="Times New Roman" w:cs="Times New Roman" w:hAnsi="Times New Roman" w:eastAsia="Times New Roman"/>
          <w:sz w:val="28"/>
          <w:szCs w:val="28"/>
        </w:rPr>
        <w:fldChar w:fldCharType="end" w:fldLock="0"/>
      </w:r>
    </w:p>
    <w:p>
      <w:pPr>
        <w:pStyle w:val="List Paragraph"/>
        <w:numPr>
          <w:ilvl w:val="0"/>
          <w:numId w:val="13"/>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Черних 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Вплив війни на психологічний стан та емоційний інтелект дітей з особливими освітніми потребами</w:t>
      </w:r>
      <w:r>
        <w:rPr>
          <w:rStyle w:val="Немає"/>
          <w:rFonts w:ascii="Times New Roman" w:hAnsi="Times New Roman"/>
          <w:sz w:val="28"/>
          <w:szCs w:val="28"/>
          <w:rtl w:val="0"/>
          <w:lang w:val="ru-RU"/>
        </w:rPr>
        <w:t xml:space="preserve">. C. 145.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"https://sspu"</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https://sspu</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.edu.ua/images/2024/docs/nauka/konf/tezi_2024_0410_1_76024.pdf</w:t>
      </w:r>
    </w:p>
    <w:p>
      <w:pPr>
        <w:pStyle w:val="Normal.0"/>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Ilchuk, O.V. Psykholoho-pedahohichnyi suprovid ditei z osoblyvymy potrebamy ta yikhnikh rodyn v umovakh kryzovykh vyklykiv [Psychological and pedagogical support of children with special needs and their families in the context of crisis challenges]. Problems of rehabilitation: a collection of scientific works, 2021, pp. 18</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23. Available at: dspace.pdpu.edu.ua/jspui/handle/123456789/17912 [in Ukrainian].</w:t>
      </w:r>
    </w:p>
    <w:p>
      <w:pPr>
        <w:pStyle w:val="Normal.0"/>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Kalinina, T.S., Samoilova, I.V. &amp; Kondratenko, V.O. Psykholoho-pedahohichnyi suprovid ditei molodshoho shkilnoho viku z osoblyvymy osvitnimy potrebamy v umovakh inkliuzyvnoi osvity [Psychological and pedagogical support of primary school children with special educational needs in inclusive education]. Scientific Bulletin of Uzhhorod National University. Series: Psychology, No. 4, 2021, pp. 124</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128. Available at: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"https://doi.org/10.32782/psy-visnyk/2021.4.24"</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https://doi.org/10.32782/psy-visnyk/2021.4.24</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 xml:space="preserve"> [in Ukrainian].</w:t>
      </w:r>
    </w:p>
    <w:p>
      <w:pPr>
        <w:pStyle w:val="Normal.0"/>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Kobylchenko, V.V. &amp; Omelchenko, I.M. Psykholoho-pedahohichnyi suprovid ditei z osoblyvymy osvitnimy potrebamy: teoretychnyi aspekt problemy [Psychological and pedagogical support of children with special educational needs: theoretical aspect of the problem]. The use of out-of-school education resources in the process of socialization of children with special educational needs: a collection of scientific papers, 2021, pp. 83</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87. Available at: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"https://dspace.hnpu.edu.ua/server/api/core/bitstreams/fa60d865-34e7-4466-88cf-31e606ebc705/content%23page=84"</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https://dspace.hnpu.edu.ua/server/api/core/bitstreams/fa60d865-34e7-4466-88cf-31e606ebc705/content#page=84</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 xml:space="preserve"> [in Ukrainian].</w:t>
      </w:r>
    </w:p>
    <w:p>
      <w:pPr>
        <w:pStyle w:val="Normal.0"/>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Matveieva, N. Psykholoho-pedahohichnyi suprovid molodshykh shkoliariv z osoblyvymy osvitnimy potrebamy: napriamky ta zavdannia [Psychological and pedagogical support of junior schoolchildren with special educational needs: directions and tasks]. Youth &amp; market, 2023, No. 11(219), pp. 87</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91.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"https://doi.org/10.24919/2308-4634.2023.292240"</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https://doi.org/10.24919/2308-4634.2023.292240</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 xml:space="preserve"> [in Ukrainian].</w:t>
      </w:r>
    </w:p>
    <w:p>
      <w:pPr>
        <w:pStyle w:val="Normal.0"/>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Olefir, N.V. Psykholoho-pedahohichnyi suprovid ditei z osoblyvymy osvitnimy potrebamy v umovakh inkliuzyvnoho navchannia [Psychological and pedagogical support of children with special educational needs in inclusive education]. EDITORIAL BOARD. 2023. Pp. 295</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297. [in Ukrainian].</w:t>
      </w:r>
    </w:p>
    <w:p>
      <w:pPr>
        <w:pStyle w:val="Normal.0"/>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Povirenna, I. &amp; Pavliuk, R. Psykholoho-pedahohichnyi suprovid molodshykh shkoliariv z porushenniam movlennia v umovakh spetsialnoho zakladu osvity [Psychological and pedagogical support of primary schoolchildren with speech impairment in a special educational institution]. Pedagogical education: Theory and practice. Psychology. Pedagogy, 2023, No. 40 (2), pp. 85</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92.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"https://doi.org/10.28925/2311-2409.2023.4013"</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https://doi.org/10.28925/2311-2409.2023.4013</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 xml:space="preserve"> [in Ukrainian].</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Sklianska, O. Psykholoho-pedahohichnyi suprovid dytyny rannoho viku z osoblyvymy potrebamy v umovakh inkliuzyvno-resursnoho tsentru [Psychological and pedagogical support of a young child with special needs in an inclusive resource center]. Humanitarium, 2019, No. 42(1). Available at: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"http://biblio"</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http://biblio</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.umsf.dp.ua/jspui/handle/123456789/5881 [in Ukrainian].</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Chepka, O. Psykholoho-pedahohichnyi suprovid ditei z rozladamy autychnoho spektra [Psychological and pedagogical support of children with autism spectrum disorders]. Collection of scientific works of Uman State Pedagogical University, 2022, No. 2, pp. 209</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220.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.org/10.31499/2307-4906.2.2022.262966</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Chebotarova, O.V., Hladchenko, I.V. &amp; Sukhina, I.V. Psykholoho-pedahohichnyi suprovid navchannia ditei z intelektualnymy potrebamy [Psychological and pedagogical support of teaching children with intellectual needs]. 2023. Ranok Publishing House Ltd. P. 170</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Khvorova, H., Kotlova, L. &amp; Dolinchuk, I. Pedahohichnyi suprovid ditei iz kompleksnymy porushenniamy: metodychni rekomendatsii [Pedagogical support of children with complex disorders: methodological recommendations]. Publishing house of Zhytomyr State University named after Ivan Franko, 2022, p. 27</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Kalinina, T. S. Psykholoho-pedahohichnyi suprovid ditei z osoblyvymy osvitnimy potrebamy v umovakh inkliuzyvnoi osvity [Psychological and pedagogical support of children with special educational needs in inclusive education]. 2021. Scientific Bulletin of Uzhhorod National University. Series: Psychology, No. 4, pp. 124</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128</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Kossova-Silina, H.O. </w:t>
      </w:r>
      <w:r>
        <w:rPr>
          <w:rStyle w:val="Немає"/>
          <w:rFonts w:ascii="Times New Roman" w:hAnsi="Times New Roman" w:hint="default"/>
          <w:sz w:val="28"/>
          <w:szCs w:val="28"/>
          <w:rtl w:val="0"/>
          <w:lang w:val="ru-RU"/>
        </w:rPr>
        <w:t>Інклюзивне навчання в ЗП</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ПТ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 в умовах воєнного стану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навчально</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методичний посібник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Біла Церква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БІНПО ДЗВО «УМО» НАПН України</w:t>
      </w:r>
      <w:r>
        <w:rPr>
          <w:rStyle w:val="Немає"/>
          <w:rFonts w:ascii="Times New Roman" w:hAnsi="Times New Roman"/>
          <w:sz w:val="28"/>
          <w:szCs w:val="28"/>
          <w:rtl w:val="0"/>
          <w:lang w:val="ru-RU"/>
        </w:rPr>
        <w:t xml:space="preserve">, 2024, 129 </w:t>
      </w:r>
      <w:r>
        <w:rPr>
          <w:rStyle w:val="Немає"/>
          <w:rFonts w:ascii="Times New Roman" w:hAnsi="Times New Roman" w:hint="default"/>
          <w:sz w:val="28"/>
          <w:szCs w:val="28"/>
          <w:rtl w:val="0"/>
          <w:lang w:val="ru-RU"/>
        </w:rPr>
        <w:t>с</w:t>
      </w:r>
      <w:r>
        <w:rPr>
          <w:rStyle w:val="Немає"/>
          <w:rFonts w:ascii="Times New Roman" w:hAnsi="Times New Roman"/>
          <w:sz w:val="28"/>
          <w:szCs w:val="28"/>
          <w:rtl w:val="0"/>
          <w:lang w:val="ru-RU"/>
        </w:rPr>
        <w:t>.</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Vasyltsova, V. Psykholoho-pedahohichnyi suprovid v Novii ukrainskii shkoli [Psychological and pedagogical support in the New Ukrainian School]. Humanities studies: collection of scientific works of Ivan Franko State Pedagogical University, 2023, pp. 28</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34. Available at: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"http://ir"</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http://ir</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.dspu.edu.ua/jspui/handle/123456789/2433</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Yunusalieva, N. Social and moral education of students and development of values. Galaxy International Interdisciplinary Research Journal. 2022. No. 10(1). Pp. 300</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305. Available at: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"https://giirj.com/index.php/giirj/article/view/1021"</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https://giirj.com/index.php/giirj/article/view/1021</w:t>
      </w:r>
      <w:r>
        <w:rPr>
          <w:rFonts w:ascii="Times New Roman" w:cs="Times New Roman" w:hAnsi="Times New Roman" w:eastAsia="Times New Roman"/>
          <w:sz w:val="28"/>
          <w:szCs w:val="28"/>
        </w:rPr>
        <w:fldChar w:fldCharType="end" w:fldLock="0"/>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Davis-Kean, P.E., Tighe, L.A. &amp; Waters, N.E. The role of parent educational attainment in parenting and children</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s development. Current Directions in Psychological Science. 2021. No. 30(2). Pp. 186</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192.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.org/10.1177/0963721421993116</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DeMatthews, D., Billingsley, B., McLeskey, J. &amp; Sharma, U. Principal leadership for students with disabilities in effective inclusive schools. Journal of Educational Administration. 2020. No. 58(5). Pp. 539</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554.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.org/10.1108/JEA-10-2019-0177</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Grigorenko, E.L., Compton, D.L., Fuchs, L.S., Wagner, R.K., Willcutt, E.G. &amp; Fletcher, J.M. Understanding, educating, and supporting children with specific learning disabilities: 50 years of science and practice. American Psychologist. 2020. No. 75(1). Pp. 37</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51.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.org/10.1037/amp0000452</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Masefield, S.C., Prady, S.L. &amp; Sheldon, T.A. The Caregiver Health Effects of Caring for Young Children with Developmental Disabilities: A Meta-analysis. Matern Child Health J. 2020. No. 24. Pp. 561</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574.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.org/10.1007/s10995-020-02896-5</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Miciak, J. &amp; Fletcher, J.M. The critical role of instructional response for identifying dyslexia and other learning disabilities. Journal of learning disabilities. 2020. No. 53(5). Pp. 343</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353.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.org/10.1177/0022219420906801</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Paulus, F.W., Ohmann, S., M</w:t>
      </w:r>
      <w:r>
        <w:rPr>
          <w:rStyle w:val="Немає"/>
          <w:rFonts w:ascii="Times New Roman" w:hAnsi="Times New Roman" w:hint="default"/>
          <w:sz w:val="28"/>
          <w:szCs w:val="28"/>
          <w:rtl w:val="0"/>
          <w:lang w:val="ru-RU"/>
        </w:rPr>
        <w:t>ö</w:t>
      </w:r>
      <w:r>
        <w:rPr>
          <w:rStyle w:val="Немає"/>
          <w:rFonts w:ascii="Times New Roman" w:hAnsi="Times New Roman"/>
          <w:sz w:val="28"/>
          <w:szCs w:val="28"/>
          <w:rtl w:val="0"/>
          <w:lang w:val="ru-RU"/>
        </w:rPr>
        <w:t>hler, E., Plener, P. &amp; Popow, C. Emotional dysregulation in children and adolescents with psychiatric disorders. A narrative review. Frontiers in psychiatry. 2021. No. 12. Pp. 628</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252</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Rahmatullah, A.S., Mulyasa, E., Syahrani, S., Pongpalilu, F. &amp; Putri, R.E. Digital era 4.0: The contribution to education and student psychology. Linguistics and Culture Review. 2022. No. 6(S3). Pp. 89</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107.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.org/10.21744/lingcure.v6nS3.2064</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Steinbrenner, J.R., Hume, K., Odom, S.L., Morin, K.L., Nowell, S.W., Tomaszewski, B. &amp; Savage, M.N. Evidence-based practices for children, youth, and young adults with autism. FPG child development institute. 2020</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Syriopoulou-Delli, C.K. &amp; Gkiolnta, E. Review of assistive technology in the training of children with autism spectrum disorders. International Journal of Developmental Disabilities. 2022. No. 68(2). Pp. 73</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85. DOI: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"https://doi"</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https://doi</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.org/10.1080/20473869.2019.1706333</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Illiashenko, T.D. Problemy vprovadzhennia inkliuzyvnoho navchannia i psykholoho-pedahohichnyi suprovid ditei iz zatrymkoiu psykhichnoho rozvytku [Problems of implementing inclusive education and psychological and pedagogical support for children with mental retardation]. The Ukrainian dimension: International collection of educational, scientific, methodological articles and materials from Ukraine and the diaspora, 2021, pp. 179</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184</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Vasyltsova, V. Psykholoho-pedahohichnyi suprovid v Novii ukrainskii shkoli [Psychological and pedagogical support in the New Ukrainian School]. Humanities studies: collection of scientific works of Ivan Franko State Pedagogical University, 2023, pp. 28</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34. Available at: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"http://ir.dspu.edu.ua/jspui/handle/123456789/2433"</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http://ir.dspu.edu.ua/jspui/handle/123456789/2433</w:t>
      </w:r>
      <w:r>
        <w:rPr>
          <w:rFonts w:ascii="Times New Roman" w:cs="Times New Roman" w:hAnsi="Times New Roman" w:eastAsia="Times New Roman"/>
          <w:sz w:val="28"/>
          <w:szCs w:val="28"/>
        </w:rPr>
        <w:fldChar w:fldCharType="end" w:fldLock="0"/>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Emotion shapes the diffusion of moralized content in social networks / Brady W. J., Wills J. A., Jost J. T., Tucker J. A., Van Bavel J. J. Proceedings of the National Academy of Sciences. 2017. Vol. 114(28). P. 7313</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7318. DOI: 10.1073/pnas.1618923114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Gorni K. Theory and Practice of Adult Psychotherapy. New York: Routledge, 2018.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Gardner R.W. Jackson D.N., Messick S. Personality organization in cognitive controls and intellectual abilities. Psychological Issues. 1960. V.2. 148 p.</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Gibelli J, Aubin-Horth N, Dubois F. Individual differences in anxiety are related to differences in learning performance and cognitive style. Anim Behav. 2019;157:121</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8.</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Harrison A. F., Bramson R. M. The art of thinking.  N. Y., Berkley Books. 1984.  P. 189</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193.</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Hamilton D.L., Gifford R.K. Illusory correlation in interpersonal perception: A cognitive basis of stereotypic judgments. Journal of Experimental Social Psychology. 1976. Vol. 12, no. 4. P. 392</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407.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Halpern D. F. Thought and knowledge: An introduction to critical thinking (5th ed.). New York, NY: Psychology Press, 2014.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Johnson C. It</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s About You!: Know Your Self. CreateSpace Independent Publishing Platform, 2013.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Jowett G. S., O</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Donnell V. Propaganda and persuasion. (5th. Ed.) Sage publications, 2012. 50 p.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Ikegami T. The role of affect in person memory. The influence of positive and negative affect upon recognition memory. Japanese Psychol. Res.Vol 28. 1986.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3. P. 154-159.</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J.Person. and Soc. Psychol. 1984. Vol. 47 </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3. P.593</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603</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Kagan J. Reflection-impulsivity: The generality and dynamics of conceptual tempo. J. Of Abnorm. Psychology. 1966. V.71. P. 17</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24.</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Kelly G. A. The psychology of personal constructs. N. Y., 1955. Vol 1. 541 p.</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Klimesch W. EEG alpha and theta oscillations reflect cognitive and memory performance: a review and analysis. Brain Research Reviews. 1999. Vol. 2-3. No. 29. </w:t>
      </w:r>
      <w:r>
        <w:rPr>
          <w:rStyle w:val="Немає"/>
          <w:rFonts w:ascii="Times New Roman" w:hAnsi="Times New Roman" w:hint="default"/>
          <w:sz w:val="28"/>
          <w:szCs w:val="28"/>
          <w:rtl w:val="0"/>
          <w:lang w:val="ru-RU"/>
        </w:rPr>
        <w:t>Р</w:t>
      </w:r>
      <w:r>
        <w:rPr>
          <w:rStyle w:val="Немає"/>
          <w:rFonts w:ascii="Times New Roman" w:hAnsi="Times New Roman"/>
          <w:sz w:val="28"/>
          <w:szCs w:val="28"/>
          <w:rtl w:val="0"/>
          <w:lang w:val="ru-RU"/>
        </w:rPr>
        <w:t>. 169</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195.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"https://pubmed"</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https://pubmed</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.ncbi.nlm.nih.gov/10209231/</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Kozhevnikov M., Evans C., &amp; Kosslyn S. M. Cognitive style as environmentally sensitive individual differences in cognition: A modern synthesis and applications in education, business, and management. Psychological Science In The Public Interest. 2014. P. 3-33.</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Kahan D. M. Ordinary science intelligence: A science-comprehension measure for study of risk and science communication, with notes on evolution and 152 climate change. Journal of Risk Research. 2017. Vol. 20(8). P. 995</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1016. DOI: 10.1080/13669877.2016.1148067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Kahneman D. Thinking, Fast and Slow. New York, NY: Farrar, Straus and Giroux, 2011.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Knobloch-Westerwick S. The selective exposure self- and affectmanagement (SESAM) model: Applications in the realms of race, politics, and health. Communication Research. 2015. Vol. 42(7). P. 959</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985. DOI: 10.1177/0093650214539173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Knudsen E. I. Sensitive periods in the development of the brain and behavior. The Journal of cognitive neuroscience. 2004. Vol. 16(8). P. 1412</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1425. DOI: 10.1162/0898929042304796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Knutson B., Greer S. M. Anticipatory affect: neural correlates and consequences for choice. Philos Trans R Soc Lond B Biol Sci. 2008. Vol. 363(1511), P. 3771</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3786. DOI: 10.1098/rstb.2008.0155.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Kobayashia K., Hsu M. Common neural code for reward and information value. Proceedings of the National Academy of Sciences. 2019. Vol. 116(26). P. 13061</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13062. DOI: 10.1073/pnas.1907417116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Kowalski R., Limber S., Agatston P. Cyberbullying: Bullying in the digital age. John Wiley &amp; Sons, 2012.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Kress G. R. Literacy in the new media age. London: Routledge, 2003.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Kress G. R. Multimodality: A social semiotic approach to contemporary communication. New York: Routledge, 2000.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K</w:t>
      </w:r>
      <w:r>
        <w:rPr>
          <w:rStyle w:val="Немає"/>
          <w:rFonts w:ascii="Times New Roman" w:hAnsi="Times New Roman" w:hint="default"/>
          <w:sz w:val="28"/>
          <w:szCs w:val="28"/>
          <w:rtl w:val="0"/>
          <w:lang w:val="ru-RU"/>
        </w:rPr>
        <w:t>ü</w:t>
      </w:r>
      <w:r>
        <w:rPr>
          <w:rStyle w:val="Немає"/>
          <w:rFonts w:ascii="Times New Roman" w:hAnsi="Times New Roman"/>
          <w:sz w:val="28"/>
          <w:szCs w:val="28"/>
          <w:rtl w:val="0"/>
          <w:lang w:val="ru-RU"/>
        </w:rPr>
        <w:t>hn S., Romanowski A., Schilling C., Lorenz R., M</w:t>
      </w:r>
      <w:r>
        <w:rPr>
          <w:rStyle w:val="Немає"/>
          <w:rFonts w:ascii="Times New Roman" w:hAnsi="Times New Roman" w:hint="default"/>
          <w:sz w:val="28"/>
          <w:szCs w:val="28"/>
          <w:rtl w:val="0"/>
          <w:lang w:val="ru-RU"/>
        </w:rPr>
        <w:t>ö</w:t>
      </w:r>
      <w:r>
        <w:rPr>
          <w:rStyle w:val="Немає"/>
          <w:rFonts w:ascii="Times New Roman" w:hAnsi="Times New Roman"/>
          <w:sz w:val="28"/>
          <w:szCs w:val="28"/>
          <w:rtl w:val="0"/>
          <w:lang w:val="ru-RU"/>
        </w:rPr>
        <w:t xml:space="preserve">rsen C., Seiferth N., Gallinat J. The neural basis of video gaming. Translational Psychiatry. 2016. Vol. 6(11), e956. DOI: 10.1038/tp.2011.53 153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Landrum A. R., Hallman, W. K., &amp; Jamieson, K. H. Examining the impact of expert voices: Communicating the scientific consensus on geneticallymodified organisms. Environmental Communication. 2019. Vol. 13(1). P. 51</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70. DOI: 10.1080/17524032.2018.1502201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Landrum A. R., Olshansky A. The role of conspiracy mentality in denial of science and susceptibility to viral deception about science. Politics and the Life Sciences. 2019. Vol. 38(2). P. 193</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209. DOI: 10.1017/pls.2019.9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Landrum A. R., Olshansky A., Richards O. Differential susceptibility to misleading flat earth arguments on youtube. Media Psychology. 2021. Vol. 24:1, P. 136</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165. DOI: 10.1080/15213269.2019.1669461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Lim A. L. Assessing personal maturity skills in higher education. Journal of Educational Psychology. 2010. Vol. 102(2). P. 497</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509.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Loewenstein G. F., Weber E. U., Hsee C. K., Welch N. Risk as feelings. Psychological Bulletin. 2001. Vol. 127(2). P. 267</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286. DOI: 10.1037/0033- 2909.127.2.267</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Liver Betty Lou. Methodology of individualized training foreign language, taking into account the influence of cognitive styles on the process of its assimilation: dis. For the Candidate of Science degree. Ped. Sciences: 13.00.02. 2000. 203 p.</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Lambert A.J., Wyer R.S. Stereotypes and social judgment: The effects of typicality and group heterogeneity. Journal of Personality and Social Psychology. 1990. Vol. 59, no. 4. P. 676</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691</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Lord C.G. Schemas and images as memory aids: Two modes of processing social information. Journal of Personality and Social Psychology. 1980. Vol. 38, no. 2. P. 257</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269</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Madden JR, Langley EJG, Whiteside MA, Beardsworth CE, van Horik JO. The quick are the dead: pheasants that are slow to reverse a learned association survive for longer in the wild. Philos Trans R Soc B: Biol Sci. 2018;373:20170297</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Mazza V, Eccard JA, Zaccaroni M, Jacob J, Dammhahn M. The fast and the flexible: cognitive style drives individual variation in cognition in a small mammal. Anim Behav. 2018;137:119</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32.</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Milner PM. The discovery of self-stimulation and other stories. Neurosci Biobehav Rev. 1989;13:61</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7</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Machunsky M., Meiser T. Cognitive components of ingroup projection: Prototype projection contributes to biased prototypicality judgments in group perception. Social Psychology. 2014. Vol. 45, iss. 1. P. 15</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30.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Moskvina V., &amp; Kozhevnikov M. Determining cognitive style: Historical perspective and directions for future research. Style differences in cognition, learning, and management: Theory, research, and practice. New York, Taylor &amp; Francis Group. 2011. P. 19-31.</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Nosal C. S. The structure and regulative function of the cognitive styles: a new theory. Polish Psychological Bulletin. 2009. </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40. P. 122</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126.</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Parnia S. Understanding the cognitive experience of death and the near-death experience. An International Journal of Medicine. 2017. Vol. 110. No. 2. P. 67</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 xml:space="preserve">69. URL: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"https://academic"</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https://academic</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.oup.com/qjmed/article/110/2/67/2681812</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Petty R.E., Cacioppo J.T. The elaboration likelihood model of persuasion // Advances in experimental social psychology / ed. By L. Berkowitz. San Diego, CA: Academic Press, 1986. Vol. 19. P. 123</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205.</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Popper K. Logik der Forschung (Klassiker auslegen). Berlin : Akademie Verlag, 2007. 274 p.</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Posten A.C., Mussweiler T. When distrust frees your mind: The stereotype-reducing effects of distrust. Journal of Personality and Social Psychology. 2013. Vol. 105, no. 4. P. 567</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584</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Pizarro, D. A., Uhlmann, E., &amp; Bloom, P. (2003). Causal deviance and the attribution of moral responsibility. Journal of Experimental Social Psychology, 39(6), 653- 660.</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Raab, J., &amp; Milward, H. B. (2003). Dark networks as problems. Journal of Public Administration Research and Theory, 13(4), 413-439.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Regoli, R. M., &amp; Hewitt, J. D. (1994). Delinquency in society: A child-centered approach. McGraw-Hill Companies.</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Rosenberg Self-Esteem Scale. </w:t>
      </w:r>
      <w:r>
        <w:rPr>
          <w:rStyle w:val="Hyperlink.1"/>
          <w:rFonts w:ascii="Times New Roman" w:cs="Times New Roman" w:hAnsi="Times New Roman" w:eastAsia="Times New Roman"/>
          <w:sz w:val="28"/>
          <w:szCs w:val="28"/>
        </w:rPr>
        <w:fldChar w:fldCharType="begin" w:fldLock="0"/>
      </w:r>
      <w:r>
        <w:rPr>
          <w:rStyle w:val="Hyperlink.1"/>
          <w:rFonts w:ascii="Times New Roman" w:cs="Times New Roman" w:hAnsi="Times New Roman" w:eastAsia="Times New Roman"/>
          <w:sz w:val="28"/>
          <w:szCs w:val="28"/>
        </w:rPr>
        <w:instrText xml:space="preserve"> HYPERLINK "https://psycnet"</w:instrText>
      </w:r>
      <w:r>
        <w:rPr>
          <w:rStyle w:val="Hyperlink.1"/>
          <w:rFonts w:ascii="Times New Roman" w:cs="Times New Roman" w:hAnsi="Times New Roman" w:eastAsia="Times New Roman"/>
          <w:sz w:val="28"/>
          <w:szCs w:val="28"/>
        </w:rPr>
        <w:fldChar w:fldCharType="separate" w:fldLock="0"/>
      </w:r>
      <w:r>
        <w:rPr>
          <w:rStyle w:val="Hyperlink.1"/>
          <w:rFonts w:ascii="Times New Roman" w:hAnsi="Times New Roman"/>
          <w:sz w:val="28"/>
          <w:szCs w:val="28"/>
          <w:rtl w:val="0"/>
          <w:lang w:val="ru-RU"/>
        </w:rPr>
        <w:t>https://psycnet</w:t>
      </w:r>
      <w:r>
        <w:rPr>
          <w:rFonts w:ascii="Times New Roman" w:cs="Times New Roman" w:hAnsi="Times New Roman" w:eastAsia="Times New Roman"/>
          <w:sz w:val="28"/>
          <w:szCs w:val="28"/>
        </w:rPr>
        <w:fldChar w:fldCharType="end" w:fldLock="0"/>
      </w:r>
      <w:r>
        <w:rPr>
          <w:rStyle w:val="Немає"/>
          <w:rFonts w:ascii="Times New Roman" w:hAnsi="Times New Roman"/>
          <w:sz w:val="28"/>
          <w:szCs w:val="28"/>
          <w:rtl w:val="0"/>
          <w:lang w:val="ru-RU"/>
        </w:rPr>
        <w:t>.apa.org/doiLanding?doi=10.1037%2Ft01038-000</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Steffensmeier, D., &amp; Schwartz, J. (2009). Trends in girls</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 xml:space="preserve">delinquency and the gender gap: Statistical assessment of diverse sources. In The delinquent girl (pp. 50-83). Temple University Press.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Steinberg, L., &amp; Morris, A. S. (2001). Adolescent development. Annual review of psychology, 52(1), 83-110.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Suldo, S. M., &amp; Huebner, E. S. (2004). Does life satisfaction moderate the effects of stressful life events on psychopathological behavior during adolescence?. School Psychology Quarterly, 19(2), 93.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Suldo, S. M., &amp; Huebner, E. S. (2006). Is extremely high life satisfaction during adolescence advantageous?. Social indicators research, 78, 179-203.</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Simon B., Hastedt C., Aufderheide B. When self-categorization makes sense: The role of meaningful social categorization in minority and majority members</w:t>
      </w:r>
      <w:r>
        <w:rPr>
          <w:rStyle w:val="Немає"/>
          <w:rFonts w:ascii="Times New Roman" w:hAnsi="Times New Roman" w:hint="default"/>
          <w:sz w:val="28"/>
          <w:szCs w:val="28"/>
          <w:rtl w:val="0"/>
          <w:lang w:val="ru-RU"/>
        </w:rPr>
        <w:t xml:space="preserve">’ </w:t>
      </w:r>
      <w:r>
        <w:rPr>
          <w:rStyle w:val="Немає"/>
          <w:rFonts w:ascii="Times New Roman" w:hAnsi="Times New Roman"/>
          <w:sz w:val="28"/>
          <w:szCs w:val="28"/>
          <w:rtl w:val="0"/>
          <w:lang w:val="ru-RU"/>
        </w:rPr>
        <w:t>self-perception. Journal of Personality and Social Psychology. 1997. Vol. 73, no. 2. P. 310</w:t>
      </w:r>
      <w:r>
        <w:rPr>
          <w:rStyle w:val="Немає"/>
          <w:rFonts w:ascii="Times New Roman" w:hAnsi="Times New Roman" w:hint="default"/>
          <w:sz w:val="28"/>
          <w:szCs w:val="28"/>
          <w:rtl w:val="0"/>
          <w:lang w:val="ru-RU"/>
        </w:rPr>
        <w:t>‒</w:t>
      </w:r>
      <w:r>
        <w:rPr>
          <w:rStyle w:val="Немає"/>
          <w:rFonts w:ascii="Times New Roman" w:hAnsi="Times New Roman"/>
          <w:sz w:val="28"/>
          <w:szCs w:val="28"/>
          <w:rtl w:val="0"/>
          <w:lang w:val="ru-RU"/>
        </w:rPr>
        <w:t>320.</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 xml:space="preserve"> Torrente, G., &amp; Vazsonyi, A. T. (2008). Brief Report: The Salience of the Family in Antisocial and Delinquent Behaviors Among Spanish Adolescents. The Journal of Genetic Psychology, 169(2), 187-198. </w:t>
      </w:r>
    </w:p>
    <w:p>
      <w:pPr>
        <w:pStyle w:val="List Paragraph"/>
        <w:numPr>
          <w:ilvl w:val="0"/>
          <w:numId w:val="13"/>
        </w:numPr>
        <w:bidi w:val="0"/>
        <w:spacing w:after="0" w:line="360" w:lineRule="auto"/>
        <w:ind w:right="0"/>
        <w:jc w:val="both"/>
        <w:rPr>
          <w:rFonts w:ascii="Times New Roman" w:hAnsi="Times New Roman"/>
          <w:sz w:val="28"/>
          <w:szCs w:val="28"/>
          <w:rtl w:val="0"/>
          <w:lang w:val="ru-RU"/>
        </w:rPr>
      </w:pPr>
      <w:r>
        <w:rPr>
          <w:rStyle w:val="Немає"/>
          <w:rFonts w:ascii="Times New Roman" w:hAnsi="Times New Roman"/>
          <w:sz w:val="28"/>
          <w:szCs w:val="28"/>
          <w:rtl w:val="0"/>
          <w:lang w:val="ru-RU"/>
        </w:rPr>
        <w:t>Tu, Y. T., Sulistiawan, J., Ekowati, D., &amp; Rizaldy, H. (2022). Work-family conflict and salespeople deviant behavior: the mediating role of job stress. Heliyon, 8(10)</w:t>
      </w:r>
      <w:bookmarkEnd w:id="10"/>
      <w:r>
        <w:rPr>
          <w:rStyle w:val="Немає"/>
          <w:rFonts w:ascii="Times New Roman" w:hAnsi="Times New Roman"/>
          <w:sz w:val="28"/>
          <w:szCs w:val="28"/>
          <w:rtl w:val="0"/>
          <w:lang w:val="ru-RU"/>
        </w:rPr>
        <w:t>.</w:t>
      </w:r>
    </w:p>
    <w:p>
      <w:pPr>
        <w:pStyle w:val="List Paragraph"/>
        <w:spacing w:after="0" w:line="360" w:lineRule="auto"/>
        <w:jc w:val="both"/>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rPr>
          <w:rStyle w:val="Немає"/>
          <w:rFonts w:ascii="Times New Roman" w:cs="Times New Roman" w:hAnsi="Times New Roman" w:eastAsia="Times New Roman"/>
          <w:sz w:val="28"/>
          <w:szCs w:val="28"/>
        </w:rPr>
      </w:pP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ДОДАТКИ</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Додаток А</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Тест Філліпса «Шкільна тривожність»</w:t>
      </w:r>
    </w:p>
    <w:p>
      <w:pPr>
        <w:pStyle w:val="Normal.0"/>
        <w:spacing w:after="0" w:line="360" w:lineRule="auto"/>
        <w:ind w:firstLine="709"/>
        <w:jc w:val="center"/>
        <w:rPr>
          <w:rStyle w:val="Немає"/>
          <w:rFonts w:ascii="Times New Roman" w:cs="Times New Roman" w:hAnsi="Times New Roman" w:eastAsia="Times New Roman"/>
          <w:b w:val="1"/>
          <w:bCs w:val="1"/>
          <w:sz w:val="28"/>
          <w:szCs w:val="28"/>
        </w:rPr>
      </w:pPr>
    </w:p>
    <w:p>
      <w:pPr>
        <w:pStyle w:val="Normal.0"/>
        <w:spacing w:after="0" w:line="360" w:lineRule="auto"/>
        <w:ind w:firstLine="709"/>
        <w:jc w:val="center"/>
        <w:rPr>
          <w:rStyle w:val="Немає"/>
          <w:rFonts w:ascii="Times New Roman" w:cs="Times New Roman" w:hAnsi="Times New Roman" w:eastAsia="Times New Roman"/>
          <w:sz w:val="28"/>
          <w:szCs w:val="28"/>
        </w:rPr>
      </w:pPr>
      <w:r>
        <w:rPr>
          <w:rStyle w:val="Немає"/>
          <w:rFonts w:ascii="Times New Roman" w:hAnsi="Times New Roman" w:hint="default"/>
          <w:sz w:val="28"/>
          <w:szCs w:val="28"/>
          <w:rtl w:val="0"/>
          <w:lang w:val="ru-RU"/>
        </w:rPr>
        <w:t>Текст опитувальника</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важко тобі встигати разом із класом</w:t>
      </w:r>
      <w:r>
        <w:rPr>
          <w:rStyle w:val="Немає"/>
          <w:rFonts w:ascii="Times New Roman" w:hAnsi="Times New Roman"/>
          <w:sz w:val="28"/>
          <w:szCs w:val="28"/>
          <w:rtl w:val="0"/>
          <w:lang w:val="ru-RU"/>
        </w:rPr>
        <w:t>?</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хвилюєшся 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вчитель каже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збирається перевірити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наскільки ти знаєш матеріал</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важко тобі працювати в класі так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цього хоче вчитель</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сниться тобі інколи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вчитель розлютився від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ти не знаєш уроку</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траплялося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хтось із твого класу бив або вдарив тебе</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часто ти хочеш</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щоб учитель не поспішав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пояснюючи новий матеріал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щоб ти зрозумів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про що він каже</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сильно ти хвилюєшся при відповіді або виконанні завдання</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буває так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ти боїшся відповідати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оскільки остерігаєшся зробити помилку</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тремтять у тебе коліна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тебе викликають відповідати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часто твої однокласники сміються з тебе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ви граєте у різні ігри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трапляється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тобі ставлять нижчу оцінку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ніж ти очікував</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хвилює тебе питання про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не залишать тебе на другий рік</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намагаєшся ти уникнути ігор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у яких робиться вибір</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тому що тебе зазвичай не обирають</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буває часом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ти весь тремтиш</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тебе викликають відповідати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часто у тебе виникає відчуття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ніхто з твоїх однокласників не хоче робити того</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хочеш ти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сильно ти хвилюєшся перед тим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почати виконувати завдання</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важко тобі отримувати такі 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яких очікують батьки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боїшся часом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тобі стане зле у класі</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будуть твої однокласники сміятися з тебе в разі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якщо ти зробишпомилку під час відповіді</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схожий ти на однокласників</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тривожишся ти після виконання завдання про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наскільки добре ти з ним упорався</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Коли ти працюєш у класі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впевнений у тому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все добре запам</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ятаєш</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сниться тобі іноді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ти у школі й не можеш відповісти на запитання учителя</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правда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більшість дітей ставляться до тебе доброзичливо</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працюєш ти старанніше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якщо знаєш</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результати твоєї роботи будуть порівнюватися у класі з результатами твоїх однокласників</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часто ти мрієш про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щоб менше хвилюватися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тебе викликають відповідати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боїшся ти іноді вступати у суперечку</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не трапляється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твоє серце починає сильно битися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учитель каже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збирається перевірити твою готовність до уроку</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Коли ти отримуєш хороші оцінки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думає хтось із твоїх друзів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ти хочеш вислужитися</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добре ти себе почуваєш із тими однокласниками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до яких інші діти ставляться з особливою повагою</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буває</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деякі діти в класі говорять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тебе задіває</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Як ти гадаєш</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втрачають прихильність класу ті учні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не можуть упоратися з навчанням</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схоже на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більшість твоїх однокласників не звертають на тебе уваги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часто ти боїшся виглядати безглуздо</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задоволений ти тим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до тебе ставляться вчителі</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допомагає твоя мама в організації шкільних вечірок</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інші мами твоїх однокласників</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хвилювало тебе колись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думають про тебе навколишні</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Чи сподіваєшся ти вчитися у майбутньому краще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ніж зараз</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вважаєш 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одягаєшся до школи так само добре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і твої однокласники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часто ти замислюєшся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відповідаючи на уроці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про тебе в цей час думають інші</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мають здібні учні якісь виняткові права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яких не мають інші учні в класі</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дратує деяких твоїх однокласників</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тобі вдається бути кращим за них</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Чи задоволений ти тим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 до тебе ставляться твої однокласники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Чи добре ти почуваєшся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залишаєшся наодинці з учителем</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висміюють однокласники часом твою зовнішність та поведінку</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Чи гадаєш 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переймаєшся своїми шкільними справами більше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ніж твої однокласники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Якщо ти не можеш відповісти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тебе запитують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відчуваєш 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щоот</w:t>
      </w:r>
      <w:r>
        <w:rPr>
          <w:rStyle w:val="Немає"/>
          <w:rFonts w:ascii="Times New Roman" w:hAnsi="Times New Roman"/>
          <w:sz w:val="28"/>
          <w:szCs w:val="28"/>
          <w:rtl w:val="0"/>
          <w:lang w:val="ru-RU"/>
        </w:rPr>
        <w:t>-</w:t>
      </w:r>
      <w:r>
        <w:rPr>
          <w:rStyle w:val="Немає"/>
          <w:rFonts w:ascii="Times New Roman" w:hAnsi="Times New Roman" w:hint="default"/>
          <w:sz w:val="28"/>
          <w:szCs w:val="28"/>
          <w:rtl w:val="0"/>
          <w:lang w:val="ru-RU"/>
        </w:rPr>
        <w:t>от розплачешся</w:t>
      </w:r>
      <w:r>
        <w:rPr>
          <w:rStyle w:val="Немає"/>
          <w:rFonts w:ascii="Times New Roman" w:hAnsi="Times New Roman"/>
          <w:sz w:val="28"/>
          <w:szCs w:val="28"/>
          <w:rtl w:val="0"/>
          <w:lang w:val="ru-RU"/>
        </w:rPr>
        <w:t>?</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Коли ввечері ти лежиш у ліжку</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думаєш ти часом із тривогою про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буде завтра в школі</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Працюючи над складним завданням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відчуваєш ти інколи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абсолютно забув речі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які добре знав раніше</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Чи тремтить трохи твоя рука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ти працюєш над завданням</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Чи відчуваєш 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починаєш нервувати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учитель каже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збирається дати класу завдання</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Чи лякає тебе перевірка твоїх завдань у класі</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Коли вчитель говорить</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збирається дати класу завдання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боїшся 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не впораєшся з ним</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Чи снилося тобі часом</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твої однокласники можуть зробити те</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чого не можеш ти</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Коли учитель пояснює матеріал</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здається тобі</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твої однокласники розуміють його краще за тебе</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Чи тривожишся ти по дорозі до школи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вчитель може дати класу перевірочну роботу</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Виконуючи завдання</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чи відчуваєш ти</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що робиш це погано</w:t>
      </w:r>
      <w:r>
        <w:rPr>
          <w:rStyle w:val="Немає"/>
          <w:rFonts w:ascii="Times New Roman" w:hAnsi="Times New Roman"/>
          <w:sz w:val="28"/>
          <w:szCs w:val="28"/>
          <w:rtl w:val="0"/>
          <w:lang w:val="ru-RU"/>
        </w:rPr>
        <w:t xml:space="preserve">? </w:t>
      </w:r>
    </w:p>
    <w:p>
      <w:pPr>
        <w:pStyle w:val="List Paragraph"/>
        <w:numPr>
          <w:ilvl w:val="0"/>
          <w:numId w:val="15"/>
        </w:numPr>
        <w:bidi w:val="0"/>
        <w:spacing w:after="0" w:line="360" w:lineRule="auto"/>
        <w:ind w:right="0"/>
        <w:jc w:val="both"/>
        <w:rPr>
          <w:rFonts w:ascii="Times New Roman" w:hAnsi="Times New Roman" w:hint="default"/>
          <w:sz w:val="28"/>
          <w:szCs w:val="28"/>
          <w:rtl w:val="0"/>
          <w:lang w:val="ru-RU"/>
        </w:rPr>
      </w:pPr>
      <w:r>
        <w:rPr>
          <w:rStyle w:val="Немає"/>
          <w:rFonts w:ascii="Times New Roman" w:hAnsi="Times New Roman" w:hint="default"/>
          <w:sz w:val="28"/>
          <w:szCs w:val="28"/>
          <w:rtl w:val="0"/>
          <w:lang w:val="ru-RU"/>
        </w:rPr>
        <w:t xml:space="preserve"> Чи тремтить злегка твоя рука</w:t>
      </w:r>
      <w:r>
        <w:rPr>
          <w:rStyle w:val="Немає"/>
          <w:rFonts w:ascii="Times New Roman" w:hAnsi="Times New Roman"/>
          <w:sz w:val="28"/>
          <w:szCs w:val="28"/>
          <w:rtl w:val="0"/>
          <w:lang w:val="ru-RU"/>
        </w:rPr>
        <w:t xml:space="preserve">, </w:t>
      </w:r>
      <w:r>
        <w:rPr>
          <w:rStyle w:val="Немає"/>
          <w:rFonts w:ascii="Times New Roman" w:hAnsi="Times New Roman" w:hint="default"/>
          <w:sz w:val="28"/>
          <w:szCs w:val="28"/>
          <w:rtl w:val="0"/>
          <w:lang w:val="ru-RU"/>
        </w:rPr>
        <w:t>коли вчитель просить виконати завдання на дошці перед усім класом</w:t>
      </w:r>
      <w:r>
        <w:rPr>
          <w:rStyle w:val="Немає"/>
          <w:rFonts w:ascii="Times New Roman" w:hAnsi="Times New Roman"/>
          <w:sz w:val="28"/>
          <w:szCs w:val="28"/>
          <w:rtl w:val="0"/>
          <w:lang w:val="ru-RU"/>
        </w:rPr>
        <w:t>?</w:t>
      </w: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Додаток Б</w:t>
      </w:r>
    </w:p>
    <w:p>
      <w:pPr>
        <w:pStyle w:val="Normal.0"/>
        <w:spacing w:after="200" w:line="276" w:lineRule="auto"/>
        <w:rPr>
          <w:rStyle w:val="Немає"/>
          <w:outline w:val="0"/>
          <w:color w:val="000000"/>
          <w:u w:color="000000"/>
          <w14:textFill>
            <w14:solidFill>
              <w14:srgbClr w14:val="000000"/>
            </w14:solidFill>
          </w14:textFill>
        </w:rPr>
      </w:pPr>
    </w:p>
    <w:p>
      <w:pPr>
        <w:pStyle w:val="Normal.0"/>
        <w:spacing w:after="200" w:line="276" w:lineRule="auto"/>
        <w:rPr>
          <w:rStyle w:val="Немає"/>
          <w:outline w:val="0"/>
          <w:color w:val="000000"/>
          <w:u w:color="000000"/>
          <w14:textFill>
            <w14:solidFill>
              <w14:srgbClr w14:val="000000"/>
            </w14:solidFill>
          </w14:textFill>
        </w:rPr>
      </w:pPr>
      <w:r>
        <w:rPr>
          <w:rStyle w:val="Немає"/>
          <w:outline w:val="0"/>
          <w:color w:val="000000"/>
          <w:u w:color="000000"/>
          <w14:textFill>
            <w14:solidFill>
              <w14:srgbClr w14:val="000000"/>
            </w14:solidFill>
          </w14:textFill>
        </w:rPr>
        <w:drawing xmlns:a="http://schemas.openxmlformats.org/drawingml/2006/main">
          <wp:inline distT="0" distB="0" distL="0" distR="0">
            <wp:extent cx="3907155" cy="2885440"/>
            <wp:effectExtent l="0" t="0" r="0" b="0"/>
            <wp:docPr id="1073741928" name="officeArt object" descr="D:\Psychology\Detskaya\ya\сайт\методики на сайт\тривожнысть прихожан\д\a-1.jpg"/>
            <wp:cNvGraphicFramePr/>
            <a:graphic xmlns:a="http://schemas.openxmlformats.org/drawingml/2006/main">
              <a:graphicData uri="http://schemas.openxmlformats.org/drawingml/2006/picture">
                <pic:pic xmlns:pic="http://schemas.openxmlformats.org/drawingml/2006/picture">
                  <pic:nvPicPr>
                    <pic:cNvPr id="1073741928" name="D:\Psychology\Detskaya\ya\сайт\методики на сайт\тривожнысть прихожан\д\a-1.jpg" descr="D:\Psychology\Detskaya\ya\сайт\методики на сайт\тривожнысть прихожан\д\a-1.jpg"/>
                    <pic:cNvPicPr>
                      <a:picLocks noChangeAspect="1"/>
                    </pic:cNvPicPr>
                  </pic:nvPicPr>
                  <pic:blipFill>
                    <a:blip r:embed="rId7">
                      <a:extLst/>
                    </a:blip>
                    <a:stretch>
                      <a:fillRect/>
                    </a:stretch>
                  </pic:blipFill>
                  <pic:spPr>
                    <a:xfrm>
                      <a:off x="0" y="0"/>
                      <a:ext cx="3907155" cy="2885440"/>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4073525" cy="3147062"/>
            <wp:effectExtent l="0" t="0" r="0" b="0"/>
            <wp:docPr id="1073741929" name="officeArt object" descr="D:\Psychology\Detskaya\ya\сайт\методики на сайт\тривожнысть прихожан\д\a-2.jpg"/>
            <wp:cNvGraphicFramePr/>
            <a:graphic xmlns:a="http://schemas.openxmlformats.org/drawingml/2006/main">
              <a:graphicData uri="http://schemas.openxmlformats.org/drawingml/2006/picture">
                <pic:pic xmlns:pic="http://schemas.openxmlformats.org/drawingml/2006/picture">
                  <pic:nvPicPr>
                    <pic:cNvPr id="1073741929" name="D:\Psychology\Detskaya\ya\сайт\методики на сайт\тривожнысть прихожан\д\a-2.jpg" descr="D:\Psychology\Detskaya\ya\сайт\методики на сайт\тривожнысть прихожан\д\a-2.jpg"/>
                    <pic:cNvPicPr>
                      <a:picLocks noChangeAspect="1"/>
                    </pic:cNvPicPr>
                  </pic:nvPicPr>
                  <pic:blipFill>
                    <a:blip r:embed="rId8">
                      <a:extLst/>
                    </a:blip>
                    <a:stretch>
                      <a:fillRect/>
                    </a:stretch>
                  </pic:blipFill>
                  <pic:spPr>
                    <a:xfrm>
                      <a:off x="0" y="0"/>
                      <a:ext cx="4073525" cy="3147062"/>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776346" cy="3051812"/>
            <wp:effectExtent l="0" t="0" r="0" b="0"/>
            <wp:docPr id="1073741930" name="officeArt object" descr="D:\Psychology\Detskaya\ya\сайт\методики на сайт\тривожнысть прихожан\д\a-3.jpg"/>
            <wp:cNvGraphicFramePr/>
            <a:graphic xmlns:a="http://schemas.openxmlformats.org/drawingml/2006/main">
              <a:graphicData uri="http://schemas.openxmlformats.org/drawingml/2006/picture">
                <pic:pic xmlns:pic="http://schemas.openxmlformats.org/drawingml/2006/picture">
                  <pic:nvPicPr>
                    <pic:cNvPr id="1073741930" name="D:\Psychology\Detskaya\ya\сайт\методики на сайт\тривожнысть прихожан\д\a-3.jpg" descr="D:\Psychology\Detskaya\ya\сайт\методики на сайт\тривожнысть прихожан\д\a-3.jpg"/>
                    <pic:cNvPicPr>
                      <a:picLocks noChangeAspect="1"/>
                    </pic:cNvPicPr>
                  </pic:nvPicPr>
                  <pic:blipFill>
                    <a:blip r:embed="rId9">
                      <a:extLst/>
                    </a:blip>
                    <a:stretch>
                      <a:fillRect/>
                    </a:stretch>
                  </pic:blipFill>
                  <pic:spPr>
                    <a:xfrm>
                      <a:off x="0" y="0"/>
                      <a:ext cx="3776346" cy="3051812"/>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645535" cy="2826387"/>
            <wp:effectExtent l="0" t="0" r="0" b="0"/>
            <wp:docPr id="1073741931" name="officeArt object" descr="D:\Psychology\Detskaya\ya\сайт\методики на сайт\тривожнысть прихожан\д\a-4.jpg"/>
            <wp:cNvGraphicFramePr/>
            <a:graphic xmlns:a="http://schemas.openxmlformats.org/drawingml/2006/main">
              <a:graphicData uri="http://schemas.openxmlformats.org/drawingml/2006/picture">
                <pic:pic xmlns:pic="http://schemas.openxmlformats.org/drawingml/2006/picture">
                  <pic:nvPicPr>
                    <pic:cNvPr id="1073741931" name="D:\Psychology\Detskaya\ya\сайт\методики на сайт\тривожнысть прихожан\д\a-4.jpg" descr="D:\Psychology\Detskaya\ya\сайт\методики на сайт\тривожнысть прихожан\д\a-4.jpg"/>
                    <pic:cNvPicPr>
                      <a:picLocks noChangeAspect="1"/>
                    </pic:cNvPicPr>
                  </pic:nvPicPr>
                  <pic:blipFill>
                    <a:blip r:embed="rId10">
                      <a:extLst/>
                    </a:blip>
                    <a:stretch>
                      <a:fillRect/>
                    </a:stretch>
                  </pic:blipFill>
                  <pic:spPr>
                    <a:xfrm>
                      <a:off x="0" y="0"/>
                      <a:ext cx="3645535" cy="2826387"/>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871596" cy="3159125"/>
            <wp:effectExtent l="0" t="0" r="0" b="0"/>
            <wp:docPr id="1073741932" name="officeArt object" descr="D:\Psychology\Detskaya\ya\сайт\методики на сайт\тривожнысть прихожан\д\a-5.jpg"/>
            <wp:cNvGraphicFramePr/>
            <a:graphic xmlns:a="http://schemas.openxmlformats.org/drawingml/2006/main">
              <a:graphicData uri="http://schemas.openxmlformats.org/drawingml/2006/picture">
                <pic:pic xmlns:pic="http://schemas.openxmlformats.org/drawingml/2006/picture">
                  <pic:nvPicPr>
                    <pic:cNvPr id="1073741932" name="D:\Psychology\Detskaya\ya\сайт\методики на сайт\тривожнысть прихожан\д\a-5.jpg" descr="D:\Psychology\Detskaya\ya\сайт\методики на сайт\тривожнысть прихожан\д\a-5.jpg"/>
                    <pic:cNvPicPr>
                      <a:picLocks noChangeAspect="1"/>
                    </pic:cNvPicPr>
                  </pic:nvPicPr>
                  <pic:blipFill>
                    <a:blip r:embed="rId11">
                      <a:extLst/>
                    </a:blip>
                    <a:stretch>
                      <a:fillRect/>
                    </a:stretch>
                  </pic:blipFill>
                  <pic:spPr>
                    <a:xfrm>
                      <a:off x="0" y="0"/>
                      <a:ext cx="3871596" cy="3159125"/>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788410" cy="2992755"/>
            <wp:effectExtent l="0" t="0" r="0" b="0"/>
            <wp:docPr id="1073741933" name="officeArt object" descr="D:\Psychology\Detskaya\ya\сайт\методики на сайт\тривожнысть прихожан\д\a-6.jpg"/>
            <wp:cNvGraphicFramePr/>
            <a:graphic xmlns:a="http://schemas.openxmlformats.org/drawingml/2006/main">
              <a:graphicData uri="http://schemas.openxmlformats.org/drawingml/2006/picture">
                <pic:pic xmlns:pic="http://schemas.openxmlformats.org/drawingml/2006/picture">
                  <pic:nvPicPr>
                    <pic:cNvPr id="1073741933" name="D:\Psychology\Detskaya\ya\сайт\методики на сайт\тривожнысть прихожан\д\a-6.jpg" descr="D:\Psychology\Detskaya\ya\сайт\методики на сайт\тривожнысть прихожан\д\a-6.jpg"/>
                    <pic:cNvPicPr>
                      <a:picLocks noChangeAspect="1"/>
                    </pic:cNvPicPr>
                  </pic:nvPicPr>
                  <pic:blipFill>
                    <a:blip r:embed="rId12">
                      <a:extLst/>
                    </a:blip>
                    <a:stretch>
                      <a:fillRect/>
                    </a:stretch>
                  </pic:blipFill>
                  <pic:spPr>
                    <a:xfrm>
                      <a:off x="0" y="0"/>
                      <a:ext cx="3788410" cy="2992755"/>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586480" cy="2849880"/>
            <wp:effectExtent l="0" t="0" r="0" b="0"/>
            <wp:docPr id="1073741934" name="officeArt object" descr="D:\Psychology\Detskaya\ya\сайт\методики на сайт\тривожнысть прихожан\д\a-7.jpg"/>
            <wp:cNvGraphicFramePr/>
            <a:graphic xmlns:a="http://schemas.openxmlformats.org/drawingml/2006/main">
              <a:graphicData uri="http://schemas.openxmlformats.org/drawingml/2006/picture">
                <pic:pic xmlns:pic="http://schemas.openxmlformats.org/drawingml/2006/picture">
                  <pic:nvPicPr>
                    <pic:cNvPr id="1073741934" name="D:\Psychology\Detskaya\ya\сайт\методики на сайт\тривожнысть прихожан\д\a-7.jpg" descr="D:\Psychology\Detskaya\ya\сайт\методики на сайт\тривожнысть прихожан\д\a-7.jpg"/>
                    <pic:cNvPicPr>
                      <a:picLocks noChangeAspect="1"/>
                    </pic:cNvPicPr>
                  </pic:nvPicPr>
                  <pic:blipFill>
                    <a:blip r:embed="rId13">
                      <a:extLst/>
                    </a:blip>
                    <a:stretch>
                      <a:fillRect/>
                    </a:stretch>
                  </pic:blipFill>
                  <pic:spPr>
                    <a:xfrm>
                      <a:off x="0" y="0"/>
                      <a:ext cx="3586480" cy="2849880"/>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4061460" cy="3051812"/>
            <wp:effectExtent l="0" t="0" r="0" b="0"/>
            <wp:docPr id="1073741935" name="officeArt object" descr="D:\Psychology\Detskaya\ya\сайт\методики на сайт\тривожнысть прихожан\д\a-8.jpg"/>
            <wp:cNvGraphicFramePr/>
            <a:graphic xmlns:a="http://schemas.openxmlformats.org/drawingml/2006/main">
              <a:graphicData uri="http://schemas.openxmlformats.org/drawingml/2006/picture">
                <pic:pic xmlns:pic="http://schemas.openxmlformats.org/drawingml/2006/picture">
                  <pic:nvPicPr>
                    <pic:cNvPr id="1073741935" name="D:\Psychology\Detskaya\ya\сайт\методики на сайт\тривожнысть прихожан\д\a-8.jpg" descr="D:\Psychology\Detskaya\ya\сайт\методики на сайт\тривожнысть прихожан\д\a-8.jpg"/>
                    <pic:cNvPicPr>
                      <a:picLocks noChangeAspect="1"/>
                    </pic:cNvPicPr>
                  </pic:nvPicPr>
                  <pic:blipFill>
                    <a:blip r:embed="rId14">
                      <a:extLst/>
                    </a:blip>
                    <a:stretch>
                      <a:fillRect/>
                    </a:stretch>
                  </pic:blipFill>
                  <pic:spPr>
                    <a:xfrm>
                      <a:off x="0" y="0"/>
                      <a:ext cx="4061460" cy="3051812"/>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396615" cy="2624455"/>
            <wp:effectExtent l="0" t="0" r="0" b="0"/>
            <wp:docPr id="1073741936" name="officeArt object" descr="D:\Psychology\Detskaya\ya\сайт\методики на сайт\тривожнысть прихожан\д\a-9.jpg"/>
            <wp:cNvGraphicFramePr/>
            <a:graphic xmlns:a="http://schemas.openxmlformats.org/drawingml/2006/main">
              <a:graphicData uri="http://schemas.openxmlformats.org/drawingml/2006/picture">
                <pic:pic xmlns:pic="http://schemas.openxmlformats.org/drawingml/2006/picture">
                  <pic:nvPicPr>
                    <pic:cNvPr id="1073741936" name="D:\Psychology\Detskaya\ya\сайт\методики на сайт\тривожнысть прихожан\д\a-9.jpg" descr="D:\Psychology\Detskaya\ya\сайт\методики на сайт\тривожнысть прихожан\д\a-9.jpg"/>
                    <pic:cNvPicPr>
                      <a:picLocks noChangeAspect="1"/>
                    </pic:cNvPicPr>
                  </pic:nvPicPr>
                  <pic:blipFill>
                    <a:blip r:embed="rId15">
                      <a:extLst/>
                    </a:blip>
                    <a:stretch>
                      <a:fillRect/>
                    </a:stretch>
                  </pic:blipFill>
                  <pic:spPr>
                    <a:xfrm>
                      <a:off x="0" y="0"/>
                      <a:ext cx="3396615" cy="2624455"/>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907155" cy="2957197"/>
            <wp:effectExtent l="0" t="0" r="0" b="0"/>
            <wp:docPr id="1073741937" name="officeArt object" descr="D:\Psychology\Detskaya\ya\сайт\методики на сайт\тривожнысть прихожан\д\a-10.jpg"/>
            <wp:cNvGraphicFramePr/>
            <a:graphic xmlns:a="http://schemas.openxmlformats.org/drawingml/2006/main">
              <a:graphicData uri="http://schemas.openxmlformats.org/drawingml/2006/picture">
                <pic:pic xmlns:pic="http://schemas.openxmlformats.org/drawingml/2006/picture">
                  <pic:nvPicPr>
                    <pic:cNvPr id="1073741937" name="D:\Psychology\Detskaya\ya\сайт\методики на сайт\тривожнысть прихожан\д\a-10.jpg" descr="D:\Psychology\Detskaya\ya\сайт\методики на сайт\тривожнысть прихожан\д\a-10.jpg"/>
                    <pic:cNvPicPr>
                      <a:picLocks noChangeAspect="1"/>
                    </pic:cNvPicPr>
                  </pic:nvPicPr>
                  <pic:blipFill>
                    <a:blip r:embed="rId16">
                      <a:extLst/>
                    </a:blip>
                    <a:stretch>
                      <a:fillRect/>
                    </a:stretch>
                  </pic:blipFill>
                  <pic:spPr>
                    <a:xfrm>
                      <a:off x="0" y="0"/>
                      <a:ext cx="3907155" cy="2957197"/>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4073525" cy="2945130"/>
            <wp:effectExtent l="0" t="0" r="0" b="0"/>
            <wp:docPr id="1073741938" name="officeArt object" descr="D:\Psychology\Detskaya\ya\сайт\методики на сайт\тривожнысть прихожан\д\a-11.jpg"/>
            <wp:cNvGraphicFramePr/>
            <a:graphic xmlns:a="http://schemas.openxmlformats.org/drawingml/2006/main">
              <a:graphicData uri="http://schemas.openxmlformats.org/drawingml/2006/picture">
                <pic:pic xmlns:pic="http://schemas.openxmlformats.org/drawingml/2006/picture">
                  <pic:nvPicPr>
                    <pic:cNvPr id="1073741938" name="D:\Psychology\Detskaya\ya\сайт\методики на сайт\тривожнысть прихожан\д\a-11.jpg" descr="D:\Psychology\Detskaya\ya\сайт\методики на сайт\тривожнысть прихожан\д\a-11.jpg"/>
                    <pic:cNvPicPr>
                      <a:picLocks noChangeAspect="1"/>
                    </pic:cNvPicPr>
                  </pic:nvPicPr>
                  <pic:blipFill>
                    <a:blip r:embed="rId17">
                      <a:extLst/>
                    </a:blip>
                    <a:stretch>
                      <a:fillRect/>
                    </a:stretch>
                  </pic:blipFill>
                  <pic:spPr>
                    <a:xfrm>
                      <a:off x="0" y="0"/>
                      <a:ext cx="4073525" cy="2945130"/>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4097021" cy="2957197"/>
            <wp:effectExtent l="0" t="0" r="0" b="0"/>
            <wp:docPr id="1073741939" name="officeArt object" descr="D:\Psychology\Detskaya\ya\сайт\методики на сайт\тривожнысть прихожан\д\a-12.jpg"/>
            <wp:cNvGraphicFramePr/>
            <a:graphic xmlns:a="http://schemas.openxmlformats.org/drawingml/2006/main">
              <a:graphicData uri="http://schemas.openxmlformats.org/drawingml/2006/picture">
                <pic:pic xmlns:pic="http://schemas.openxmlformats.org/drawingml/2006/picture">
                  <pic:nvPicPr>
                    <pic:cNvPr id="1073741939" name="D:\Psychology\Detskaya\ya\сайт\методики на сайт\тривожнысть прихожан\д\a-12.jpg" descr="D:\Psychology\Detskaya\ya\сайт\методики на сайт\тривожнысть прихожан\д\a-12.jpg"/>
                    <pic:cNvPicPr>
                      <a:picLocks noChangeAspect="1"/>
                    </pic:cNvPicPr>
                  </pic:nvPicPr>
                  <pic:blipFill>
                    <a:blip r:embed="rId18">
                      <a:extLst/>
                    </a:blip>
                    <a:stretch>
                      <a:fillRect/>
                    </a:stretch>
                  </pic:blipFill>
                  <pic:spPr>
                    <a:xfrm>
                      <a:off x="0" y="0"/>
                      <a:ext cx="4097021" cy="2957197"/>
                    </a:xfrm>
                    <a:prstGeom prst="rect">
                      <a:avLst/>
                    </a:prstGeom>
                    <a:ln w="12700" cap="flat">
                      <a:noFill/>
                      <a:miter lim="400000"/>
                    </a:ln>
                    <a:effectLst/>
                  </pic:spPr>
                </pic:pic>
              </a:graphicData>
            </a:graphic>
          </wp:inline>
        </w:drawing>
      </w: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b w:val="1"/>
          <w:bCs w:val="1"/>
          <w:sz w:val="28"/>
          <w:szCs w:val="28"/>
        </w:rPr>
      </w:pPr>
      <w:r>
        <w:rPr>
          <w:rStyle w:val="Немає"/>
          <w:rFonts w:ascii="Times New Roman" w:hAnsi="Times New Roman" w:hint="default"/>
          <w:b w:val="1"/>
          <w:bCs w:val="1"/>
          <w:sz w:val="28"/>
          <w:szCs w:val="28"/>
          <w:rtl w:val="0"/>
          <w:lang w:val="ru-RU"/>
        </w:rPr>
        <w:t>Додаток В</w:t>
      </w:r>
    </w:p>
    <w:p>
      <w:pPr>
        <w:pStyle w:val="Normal.0"/>
        <w:spacing w:after="200" w:line="276" w:lineRule="auto"/>
        <w:rPr>
          <w:rStyle w:val="Немає"/>
          <w:outline w:val="0"/>
          <w:color w:val="000000"/>
          <w:u w:color="000000"/>
          <w14:textFill>
            <w14:solidFill>
              <w14:srgbClr w14:val="000000"/>
            </w14:solidFill>
          </w14:textFill>
        </w:rPr>
      </w:pPr>
      <w:r>
        <w:rPr>
          <w:rStyle w:val="Немає"/>
          <w:outline w:val="0"/>
          <w:color w:val="000000"/>
          <w:u w:color="000000"/>
          <w14:textFill>
            <w14:solidFill>
              <w14:srgbClr w14:val="000000"/>
            </w14:solidFill>
          </w14:textFill>
        </w:rPr>
        <w:drawing xmlns:a="http://schemas.openxmlformats.org/drawingml/2006/main">
          <wp:inline distT="0" distB="0" distL="0" distR="0">
            <wp:extent cx="3562350" cy="2957197"/>
            <wp:effectExtent l="0" t="0" r="0" b="0"/>
            <wp:docPr id="1073741940" name="officeArt object" descr="D:\Psychology\Detskaya\ya\сайт\методики на сайт\тривожнысть прихожан\м\b-1.jpg"/>
            <wp:cNvGraphicFramePr/>
            <a:graphic xmlns:a="http://schemas.openxmlformats.org/drawingml/2006/main">
              <a:graphicData uri="http://schemas.openxmlformats.org/drawingml/2006/picture">
                <pic:pic xmlns:pic="http://schemas.openxmlformats.org/drawingml/2006/picture">
                  <pic:nvPicPr>
                    <pic:cNvPr id="1073741940" name="D:\Psychology\Detskaya\ya\сайт\методики на сайт\тривожнысть прихожан\м\b-1.jpg" descr="D:\Psychology\Detskaya\ya\сайт\методики на сайт\тривожнысть прихожан\м\b-1.jpg"/>
                    <pic:cNvPicPr>
                      <a:picLocks noChangeAspect="1"/>
                    </pic:cNvPicPr>
                  </pic:nvPicPr>
                  <pic:blipFill>
                    <a:blip r:embed="rId19">
                      <a:extLst/>
                    </a:blip>
                    <a:stretch>
                      <a:fillRect/>
                    </a:stretch>
                  </pic:blipFill>
                  <pic:spPr>
                    <a:xfrm>
                      <a:off x="0" y="0"/>
                      <a:ext cx="3562350" cy="2957197"/>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907155" cy="3134997"/>
            <wp:effectExtent l="0" t="0" r="0" b="0"/>
            <wp:docPr id="1073741941" name="officeArt object" descr="D:\Psychology\Detskaya\ya\сайт\методики на сайт\тривожнысть прихожан\м\b-2.jpg"/>
            <wp:cNvGraphicFramePr/>
            <a:graphic xmlns:a="http://schemas.openxmlformats.org/drawingml/2006/main">
              <a:graphicData uri="http://schemas.openxmlformats.org/drawingml/2006/picture">
                <pic:pic xmlns:pic="http://schemas.openxmlformats.org/drawingml/2006/picture">
                  <pic:nvPicPr>
                    <pic:cNvPr id="1073741941" name="D:\Psychology\Detskaya\ya\сайт\методики на сайт\тривожнысть прихожан\м\b-2.jpg" descr="D:\Psychology\Detskaya\ya\сайт\методики на сайт\тривожнысть прихожан\м\b-2.jpg"/>
                    <pic:cNvPicPr>
                      <a:picLocks noChangeAspect="1"/>
                    </pic:cNvPicPr>
                  </pic:nvPicPr>
                  <pic:blipFill>
                    <a:blip r:embed="rId20">
                      <a:extLst/>
                    </a:blip>
                    <a:stretch>
                      <a:fillRect/>
                    </a:stretch>
                  </pic:blipFill>
                  <pic:spPr>
                    <a:xfrm>
                      <a:off x="0" y="0"/>
                      <a:ext cx="3907155" cy="3134997"/>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764280" cy="3051812"/>
            <wp:effectExtent l="0" t="0" r="0" b="0"/>
            <wp:docPr id="1073741942" name="officeArt object" descr="D:\Psychology\Detskaya\ya\сайт\методики на сайт\тривожнысть прихожан\м\b-3.jpg"/>
            <wp:cNvGraphicFramePr/>
            <a:graphic xmlns:a="http://schemas.openxmlformats.org/drawingml/2006/main">
              <a:graphicData uri="http://schemas.openxmlformats.org/drawingml/2006/picture">
                <pic:pic xmlns:pic="http://schemas.openxmlformats.org/drawingml/2006/picture">
                  <pic:nvPicPr>
                    <pic:cNvPr id="1073741942" name="D:\Psychology\Detskaya\ya\сайт\методики на сайт\тривожнысть прихожан\м\b-3.jpg" descr="D:\Psychology\Detskaya\ya\сайт\методики на сайт\тривожнысть прихожан\м\b-3.jpg"/>
                    <pic:cNvPicPr>
                      <a:picLocks noChangeAspect="1"/>
                    </pic:cNvPicPr>
                  </pic:nvPicPr>
                  <pic:blipFill>
                    <a:blip r:embed="rId21">
                      <a:extLst/>
                    </a:blip>
                    <a:stretch>
                      <a:fillRect/>
                    </a:stretch>
                  </pic:blipFill>
                  <pic:spPr>
                    <a:xfrm>
                      <a:off x="0" y="0"/>
                      <a:ext cx="3764280" cy="3051812"/>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515360" cy="2790825"/>
            <wp:effectExtent l="0" t="0" r="0" b="0"/>
            <wp:docPr id="1073741943" name="officeArt object" descr="D:\Psychology\Detskaya\ya\сайт\методики на сайт\тривожнысть прихожан\м\b-4.jpg"/>
            <wp:cNvGraphicFramePr/>
            <a:graphic xmlns:a="http://schemas.openxmlformats.org/drawingml/2006/main">
              <a:graphicData uri="http://schemas.openxmlformats.org/drawingml/2006/picture">
                <pic:pic xmlns:pic="http://schemas.openxmlformats.org/drawingml/2006/picture">
                  <pic:nvPicPr>
                    <pic:cNvPr id="1073741943" name="D:\Psychology\Detskaya\ya\сайт\методики на сайт\тривожнысть прихожан\м\b-4.jpg" descr="D:\Psychology\Detskaya\ya\сайт\методики на сайт\тривожнысть прихожан\м\b-4.jpg"/>
                    <pic:cNvPicPr>
                      <a:picLocks noChangeAspect="1"/>
                    </pic:cNvPicPr>
                  </pic:nvPicPr>
                  <pic:blipFill>
                    <a:blip r:embed="rId22">
                      <a:extLst/>
                    </a:blip>
                    <a:stretch>
                      <a:fillRect/>
                    </a:stretch>
                  </pic:blipFill>
                  <pic:spPr>
                    <a:xfrm>
                      <a:off x="0" y="0"/>
                      <a:ext cx="3515360" cy="2790825"/>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622040" cy="2980690"/>
            <wp:effectExtent l="0" t="0" r="0" b="0"/>
            <wp:docPr id="1073741944" name="officeArt object" descr="D:\Psychology\Detskaya\ya\сайт\методики на сайт\тривожнысть прихожан\м\b-5.jpg"/>
            <wp:cNvGraphicFramePr/>
            <a:graphic xmlns:a="http://schemas.openxmlformats.org/drawingml/2006/main">
              <a:graphicData uri="http://schemas.openxmlformats.org/drawingml/2006/picture">
                <pic:pic xmlns:pic="http://schemas.openxmlformats.org/drawingml/2006/picture">
                  <pic:nvPicPr>
                    <pic:cNvPr id="1073741944" name="D:\Psychology\Detskaya\ya\сайт\методики на сайт\тривожнысть прихожан\м\b-5.jpg" descr="D:\Psychology\Detskaya\ya\сайт\методики на сайт\тривожнысть прихожан\м\b-5.jpg"/>
                    <pic:cNvPicPr>
                      <a:picLocks noChangeAspect="1"/>
                    </pic:cNvPicPr>
                  </pic:nvPicPr>
                  <pic:blipFill>
                    <a:blip r:embed="rId23">
                      <a:extLst/>
                    </a:blip>
                    <a:stretch>
                      <a:fillRect/>
                    </a:stretch>
                  </pic:blipFill>
                  <pic:spPr>
                    <a:xfrm>
                      <a:off x="0" y="0"/>
                      <a:ext cx="3622040" cy="2980690"/>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669665" cy="3087370"/>
            <wp:effectExtent l="0" t="0" r="0" b="0"/>
            <wp:docPr id="1073741945" name="officeArt object" descr="D:\Psychology\Detskaya\ya\сайт\методики на сайт\тривожнысть прихожан\м\b-6.jpg"/>
            <wp:cNvGraphicFramePr/>
            <a:graphic xmlns:a="http://schemas.openxmlformats.org/drawingml/2006/main">
              <a:graphicData uri="http://schemas.openxmlformats.org/drawingml/2006/picture">
                <pic:pic xmlns:pic="http://schemas.openxmlformats.org/drawingml/2006/picture">
                  <pic:nvPicPr>
                    <pic:cNvPr id="1073741945" name="D:\Psychology\Detskaya\ya\сайт\методики на сайт\тривожнысть прихожан\м\b-6.jpg" descr="D:\Psychology\Detskaya\ya\сайт\методики на сайт\тривожнысть прихожан\м\b-6.jpg"/>
                    <pic:cNvPicPr>
                      <a:picLocks noChangeAspect="1"/>
                    </pic:cNvPicPr>
                  </pic:nvPicPr>
                  <pic:blipFill>
                    <a:blip r:embed="rId24">
                      <a:extLst/>
                    </a:blip>
                    <a:stretch>
                      <a:fillRect/>
                    </a:stretch>
                  </pic:blipFill>
                  <pic:spPr>
                    <a:xfrm>
                      <a:off x="0" y="0"/>
                      <a:ext cx="3669665" cy="3087370"/>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348990" cy="3016250"/>
            <wp:effectExtent l="0" t="0" r="0" b="0"/>
            <wp:docPr id="1073741946" name="officeArt object" descr="D:\Psychology\Detskaya\ya\сайт\методики на сайт\тривожнысть прихожан\м\b-7.jpg"/>
            <wp:cNvGraphicFramePr/>
            <a:graphic xmlns:a="http://schemas.openxmlformats.org/drawingml/2006/main">
              <a:graphicData uri="http://schemas.openxmlformats.org/drawingml/2006/picture">
                <pic:pic xmlns:pic="http://schemas.openxmlformats.org/drawingml/2006/picture">
                  <pic:nvPicPr>
                    <pic:cNvPr id="1073741946" name="D:\Psychology\Detskaya\ya\сайт\методики на сайт\тривожнысть прихожан\м\b-7.jpg" descr="D:\Psychology\Detskaya\ya\сайт\методики на сайт\тривожнысть прихожан\м\b-7.jpg"/>
                    <pic:cNvPicPr>
                      <a:picLocks noChangeAspect="1"/>
                    </pic:cNvPicPr>
                  </pic:nvPicPr>
                  <pic:blipFill>
                    <a:blip r:embed="rId25">
                      <a:extLst/>
                    </a:blip>
                    <a:stretch>
                      <a:fillRect/>
                    </a:stretch>
                  </pic:blipFill>
                  <pic:spPr>
                    <a:xfrm>
                      <a:off x="0" y="0"/>
                      <a:ext cx="3348990" cy="3016250"/>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776346" cy="3277871"/>
            <wp:effectExtent l="0" t="0" r="0" b="0"/>
            <wp:docPr id="1073741947" name="officeArt object" descr="D:\Psychology\Detskaya\ya\сайт\методики на сайт\тривожнысть прихожан\м\b-8.jpg"/>
            <wp:cNvGraphicFramePr/>
            <a:graphic xmlns:a="http://schemas.openxmlformats.org/drawingml/2006/main">
              <a:graphicData uri="http://schemas.openxmlformats.org/drawingml/2006/picture">
                <pic:pic xmlns:pic="http://schemas.openxmlformats.org/drawingml/2006/picture">
                  <pic:nvPicPr>
                    <pic:cNvPr id="1073741947" name="D:\Psychology\Detskaya\ya\сайт\методики на сайт\тривожнысть прихожан\м\b-8.jpg" descr="D:\Psychology\Detskaya\ya\сайт\методики на сайт\тривожнысть прихожан\м\b-8.jpg"/>
                    <pic:cNvPicPr>
                      <a:picLocks noChangeAspect="1"/>
                    </pic:cNvPicPr>
                  </pic:nvPicPr>
                  <pic:blipFill>
                    <a:blip r:embed="rId26">
                      <a:extLst/>
                    </a:blip>
                    <a:stretch>
                      <a:fillRect/>
                    </a:stretch>
                  </pic:blipFill>
                  <pic:spPr>
                    <a:xfrm>
                      <a:off x="0" y="0"/>
                      <a:ext cx="3776346" cy="3277871"/>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396615" cy="2624455"/>
            <wp:effectExtent l="0" t="0" r="0" b="0"/>
            <wp:docPr id="1073741948" name="officeArt object" descr="D:\Psychology\Detskaya\ya\сайт\методики на сайт\тривожнысть прихожан\м\b-9.jpg"/>
            <wp:cNvGraphicFramePr/>
            <a:graphic xmlns:a="http://schemas.openxmlformats.org/drawingml/2006/main">
              <a:graphicData uri="http://schemas.openxmlformats.org/drawingml/2006/picture">
                <pic:pic xmlns:pic="http://schemas.openxmlformats.org/drawingml/2006/picture">
                  <pic:nvPicPr>
                    <pic:cNvPr id="1073741948" name="D:\Psychology\Detskaya\ya\сайт\методики на сайт\тривожнысть прихожан\м\b-9.jpg" descr="D:\Psychology\Detskaya\ya\сайт\методики на сайт\тривожнысть прихожан\м\b-9.jpg"/>
                    <pic:cNvPicPr>
                      <a:picLocks noChangeAspect="1"/>
                    </pic:cNvPicPr>
                  </pic:nvPicPr>
                  <pic:blipFill>
                    <a:blip r:embed="rId27">
                      <a:extLst/>
                    </a:blip>
                    <a:stretch>
                      <a:fillRect/>
                    </a:stretch>
                  </pic:blipFill>
                  <pic:spPr>
                    <a:xfrm>
                      <a:off x="0" y="0"/>
                      <a:ext cx="3396615" cy="2624455"/>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3788410" cy="2802890"/>
            <wp:effectExtent l="0" t="0" r="0" b="0"/>
            <wp:docPr id="1073741949" name="officeArt object" descr="D:\Psychology\Detskaya\ya\сайт\методики на сайт\тривожнысть прихожан\м\b-10.jpg"/>
            <wp:cNvGraphicFramePr/>
            <a:graphic xmlns:a="http://schemas.openxmlformats.org/drawingml/2006/main">
              <a:graphicData uri="http://schemas.openxmlformats.org/drawingml/2006/picture">
                <pic:pic xmlns:pic="http://schemas.openxmlformats.org/drawingml/2006/picture">
                  <pic:nvPicPr>
                    <pic:cNvPr id="1073741949" name="D:\Psychology\Detskaya\ya\сайт\методики на сайт\тривожнысть прихожан\м\b-10.jpg" descr="D:\Psychology\Detskaya\ya\сайт\методики на сайт\тривожнысть прихожан\м\b-10.jpg"/>
                    <pic:cNvPicPr>
                      <a:picLocks noChangeAspect="1"/>
                    </pic:cNvPicPr>
                  </pic:nvPicPr>
                  <pic:blipFill>
                    <a:blip r:embed="rId28">
                      <a:extLst/>
                    </a:blip>
                    <a:stretch>
                      <a:fillRect/>
                    </a:stretch>
                  </pic:blipFill>
                  <pic:spPr>
                    <a:xfrm>
                      <a:off x="0" y="0"/>
                      <a:ext cx="3788410" cy="2802890"/>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4156075" cy="2909572"/>
            <wp:effectExtent l="0" t="0" r="0" b="0"/>
            <wp:docPr id="1073741950" name="officeArt object" descr="D:\Psychology\Detskaya\ya\сайт\методики на сайт\тривожнысть прихожан\м\b-11.jpg"/>
            <wp:cNvGraphicFramePr/>
            <a:graphic xmlns:a="http://schemas.openxmlformats.org/drawingml/2006/main">
              <a:graphicData uri="http://schemas.openxmlformats.org/drawingml/2006/picture">
                <pic:pic xmlns:pic="http://schemas.openxmlformats.org/drawingml/2006/picture">
                  <pic:nvPicPr>
                    <pic:cNvPr id="1073741950" name="D:\Psychology\Detskaya\ya\сайт\методики на сайт\тривожнысть прихожан\м\b-11.jpg" descr="D:\Psychology\Detskaya\ya\сайт\методики на сайт\тривожнысть прихожан\м\b-11.jpg"/>
                    <pic:cNvPicPr>
                      <a:picLocks noChangeAspect="1"/>
                    </pic:cNvPicPr>
                  </pic:nvPicPr>
                  <pic:blipFill>
                    <a:blip r:embed="rId29">
                      <a:extLst/>
                    </a:blip>
                    <a:stretch>
                      <a:fillRect/>
                    </a:stretch>
                  </pic:blipFill>
                  <pic:spPr>
                    <a:xfrm>
                      <a:off x="0" y="0"/>
                      <a:ext cx="4156075" cy="2909572"/>
                    </a:xfrm>
                    <a:prstGeom prst="rect">
                      <a:avLst/>
                    </a:prstGeom>
                    <a:ln w="12700" cap="flat">
                      <a:noFill/>
                      <a:miter lim="400000"/>
                    </a:ln>
                    <a:effectLst/>
                  </pic:spPr>
                </pic:pic>
              </a:graphicData>
            </a:graphic>
          </wp:inline>
        </w:drawing>
      </w:r>
      <w:r>
        <w:rPr>
          <w:rStyle w:val="Немає"/>
          <w:outline w:val="0"/>
          <w:color w:val="000000"/>
          <w:u w:color="000000"/>
          <w14:textFill>
            <w14:solidFill>
              <w14:srgbClr w14:val="000000"/>
            </w14:solidFill>
          </w14:textFill>
        </w:rPr>
        <w:drawing xmlns:a="http://schemas.openxmlformats.org/drawingml/2006/main">
          <wp:inline distT="0" distB="0" distL="0" distR="0">
            <wp:extent cx="4037330" cy="2968625"/>
            <wp:effectExtent l="0" t="0" r="0" b="0"/>
            <wp:docPr id="1073741951" name="officeArt object" descr="D:\Psychology\Detskaya\ya\сайт\методики на сайт\тривожнысть прихожан\м\b-12.jpg"/>
            <wp:cNvGraphicFramePr/>
            <a:graphic xmlns:a="http://schemas.openxmlformats.org/drawingml/2006/main">
              <a:graphicData uri="http://schemas.openxmlformats.org/drawingml/2006/picture">
                <pic:pic xmlns:pic="http://schemas.openxmlformats.org/drawingml/2006/picture">
                  <pic:nvPicPr>
                    <pic:cNvPr id="1073741951" name="D:\Psychology\Detskaya\ya\сайт\методики на сайт\тривожнысть прихожан\м\b-12.jpg" descr="D:\Psychology\Detskaya\ya\сайт\методики на сайт\тривожнысть прихожан\м\b-12.jpg"/>
                    <pic:cNvPicPr>
                      <a:picLocks noChangeAspect="1"/>
                    </pic:cNvPicPr>
                  </pic:nvPicPr>
                  <pic:blipFill>
                    <a:blip r:embed="rId30">
                      <a:extLst/>
                    </a:blip>
                    <a:stretch>
                      <a:fillRect/>
                    </a:stretch>
                  </pic:blipFill>
                  <pic:spPr>
                    <a:xfrm>
                      <a:off x="0" y="0"/>
                      <a:ext cx="4037330" cy="2968625"/>
                    </a:xfrm>
                    <a:prstGeom prst="rect">
                      <a:avLst/>
                    </a:prstGeom>
                    <a:ln w="12700" cap="flat">
                      <a:noFill/>
                      <a:miter lim="400000"/>
                    </a:ln>
                    <a:effectLst/>
                  </pic:spPr>
                </pic:pic>
              </a:graphicData>
            </a:graphic>
          </wp:inline>
        </w:drawing>
      </w:r>
    </w:p>
    <w:p>
      <w:pPr>
        <w:pStyle w:val="Normal.0"/>
        <w:spacing w:after="0" w:line="360" w:lineRule="auto"/>
        <w:ind w:firstLine="709"/>
        <w:rPr>
          <w:rStyle w:val="Немає"/>
          <w:rFonts w:ascii="Times New Roman" w:cs="Times New Roman" w:hAnsi="Times New Roman" w:eastAsia="Times New Roman"/>
          <w:b w:val="1"/>
          <w:bCs w:val="1"/>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rPr>
          <w:rStyle w:val="Немає"/>
          <w:rFonts w:ascii="Times New Roman" w:cs="Times New Roman" w:hAnsi="Times New Roman" w:eastAsia="Times New Roman"/>
          <w:sz w:val="28"/>
          <w:szCs w:val="28"/>
        </w:rPr>
      </w:pPr>
    </w:p>
    <w:p>
      <w:pPr>
        <w:pStyle w:val="Normal.0"/>
        <w:spacing w:after="0" w:line="360" w:lineRule="auto"/>
        <w:ind w:firstLine="709"/>
      </w:pPr>
      <w:r>
        <w:rPr>
          <w:rStyle w:val="Немає"/>
          <w:rFonts w:ascii="Times New Roman" w:cs="Times New Roman" w:hAnsi="Times New Roman" w:eastAsia="Times New Roman"/>
          <w:sz w:val="28"/>
          <w:szCs w:val="28"/>
        </w:rPr>
      </w:r>
    </w:p>
    <w:sectPr>
      <w:headerReference w:type="default" r:id="rId31"/>
      <w:headerReference w:type="first" r:id="rId32"/>
      <w:footerReference w:type="default" r:id="rId33"/>
      <w:footerReference w:type="first" r:id="rId34"/>
      <w:pgSz w:w="11900" w:h="16840" w:orient="portrait"/>
      <w:pgMar w:top="1134" w:right="850" w:bottom="1134" w:left="1701" w:header="708" w:footer="708"/>
      <w:pgNumType w:start="1"/>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Helvetica">
    <w:charset w:val="00"/>
    <w:family w:val="roman"/>
    <w:pitch w:val="default"/>
  </w:font>
  <w:font w:name="Times New Roman Полужирный">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и"/>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и"/>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29"/>
        <w:tab w:val="clear" w:pos="9355"/>
      </w:tabs>
      <w:jc w:val="right"/>
    </w:pPr>
    <w:r>
      <w:rPr/>
      <w:fldChar w:fldCharType="begin" w:fldLock="0"/>
    </w:r>
    <w:r>
      <w:instrText xml:space="preserve"> PAGE </w:instrText>
    </w:r>
    <w:r>
      <w:rPr/>
      <w:fldChar w:fldCharType="separate" w:fldLock="0"/>
    </w:r>
    <w:r/>
    <w:r>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Колонтитули"/>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Імпортований стиль 1"/>
  </w:abstractNum>
  <w:abstractNum w:abstractNumId="1">
    <w:multiLevelType w:val="hybridMultilevel"/>
    <w:styleLink w:val="Імпортований стиль 1"/>
    <w:lvl w:ilvl="0">
      <w:start w:val="1"/>
      <w:numFmt w:val="decimal"/>
      <w:suff w:val="tab"/>
      <w:lvlText w:val="%1."/>
      <w:lvlJc w:val="left"/>
      <w:pPr>
        <w:ind w:left="930" w:hanging="22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451"/>
          <w:tab w:val="num" w:pos="2369"/>
        </w:tabs>
        <w:ind w:left="1660" w:firstLine="46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num" w:pos="1451"/>
        </w:tabs>
        <w:ind w:left="742" w:hanging="3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3.%4."/>
      <w:lvlJc w:val="left"/>
      <w:pPr>
        <w:tabs>
          <w:tab w:val="num" w:pos="1745"/>
        </w:tabs>
        <w:ind w:left="1036" w:hanging="4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tabs>
          <w:tab w:val="left" w:pos="1451"/>
        </w:tabs>
        <w:ind w:left="1745" w:firstLine="56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tabs>
          <w:tab w:val="left" w:pos="1451"/>
        </w:tabs>
        <w:ind w:left="2814" w:firstLine="56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tabs>
          <w:tab w:val="left" w:pos="1451"/>
        </w:tabs>
        <w:ind w:left="3883" w:firstLine="56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tabs>
          <w:tab w:val="left" w:pos="1451"/>
        </w:tabs>
        <w:ind w:left="4592" w:firstLine="56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tabs>
          <w:tab w:val="left" w:pos="1451"/>
        </w:tabs>
        <w:ind w:left="5661" w:firstLine="5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Імпортований стиль 2"/>
  </w:abstractNum>
  <w:abstractNum w:abstractNumId="3">
    <w:multiLevelType w:val="hybridMultilevel"/>
    <w:styleLink w:val="Імпортований стиль 2"/>
    <w:lvl w:ilvl="0">
      <w:start w:val="1"/>
      <w:numFmt w:val="decimal"/>
      <w:suff w:val="tab"/>
      <w:lvlText w:val="%1."/>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1418"/>
          <w:tab w:val="left" w:pos="1440"/>
        </w:tabs>
        <w:ind w:left="709" w:firstLine="1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 w:val="num" w:pos="2138"/>
        </w:tabs>
        <w:ind w:left="1429" w:hanging="2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 w:val="num" w:pos="2858"/>
        </w:tabs>
        <w:ind w:left="2149" w:hanging="2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 w:val="num" w:pos="3578"/>
        </w:tabs>
        <w:ind w:left="2869" w:firstLine="1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 w:val="num" w:pos="4298"/>
        </w:tabs>
        <w:ind w:left="3589" w:hanging="2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 w:val="num" w:pos="5018"/>
        </w:tabs>
        <w:ind w:left="4309" w:hanging="2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 w:val="num" w:pos="5738"/>
        </w:tabs>
        <w:ind w:left="5029" w:firstLine="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Імпортований стиль 1.0"/>
  </w:abstractNum>
  <w:abstractNum w:abstractNumId="5">
    <w:multiLevelType w:val="hybridMultilevel"/>
    <w:styleLink w:val="Імпортований стиль 1.0"/>
    <w:lvl w:ilvl="0">
      <w:start w:val="1"/>
      <w:numFmt w:val="decimal"/>
      <w:suff w:val="tab"/>
      <w:lvlText w:val="%1."/>
      <w:lvlJc w:val="left"/>
      <w:pPr>
        <w:tabs>
          <w:tab w:val="num" w:pos="1351"/>
          <w:tab w:val="left" w:pos="1440"/>
        </w:tabs>
        <w:ind w:left="642" w:firstLine="6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1440"/>
        </w:tabs>
        <w:ind w:left="731" w:hanging="22"/>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tabs>
          <w:tab w:val="num" w:pos="1451"/>
        </w:tabs>
        <w:ind w:left="742" w:hanging="3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2.%3.%4."/>
      <w:lvlJc w:val="left"/>
      <w:pPr>
        <w:tabs>
          <w:tab w:val="left" w:pos="1440"/>
          <w:tab w:val="num" w:pos="2487"/>
        </w:tabs>
        <w:ind w:left="1778" w:hanging="4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1440"/>
        </w:tabs>
        <w:ind w:left="2487" w:firstLine="56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1440"/>
        </w:tabs>
        <w:ind w:left="3556" w:firstLine="56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1440"/>
        </w:tabs>
        <w:ind w:left="4625" w:firstLine="56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1440"/>
        </w:tabs>
        <w:ind w:left="5334" w:firstLine="569"/>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1440"/>
        </w:tabs>
        <w:ind w:left="6403" w:firstLine="569"/>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Імпортований стиль 2.0"/>
  </w:abstractNum>
  <w:abstractNum w:abstractNumId="7">
    <w:multiLevelType w:val="hybridMultilevel"/>
    <w:styleLink w:val="Імпортований стиль 2.0"/>
    <w:lvl w:ilvl="0">
      <w:start w:val="1"/>
      <w:numFmt w:val="decimal"/>
      <w:suff w:val="tab"/>
      <w:lvlText w:val="%1."/>
      <w:lvlJc w:val="left"/>
      <w:pPr>
        <w:tabs>
          <w:tab w:val="num" w:pos="993"/>
        </w:tabs>
        <w:ind w:left="284" w:firstLine="42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993"/>
          <w:tab w:val="num" w:pos="2149"/>
        </w:tabs>
        <w:ind w:left="1440" w:hanging="2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993"/>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993"/>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993"/>
          <w:tab w:val="num" w:pos="4309"/>
        </w:tabs>
        <w:ind w:left="3600" w:hanging="2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993"/>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993"/>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993"/>
          <w:tab w:val="num" w:pos="6469"/>
        </w:tabs>
        <w:ind w:left="5760" w:hanging="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Імпортований стиль 3"/>
  </w:abstractNum>
  <w:abstractNum w:abstractNumId="9">
    <w:multiLevelType w:val="hybridMultilevel"/>
    <w:styleLink w:val="Імпортований стиль 3"/>
    <w:lvl w:ilvl="0">
      <w:start w:val="1"/>
      <w:numFmt w:val="decimal"/>
      <w:suff w:val="tab"/>
      <w:lvlText w:val="%1."/>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 w:val="num" w:pos="2149"/>
        </w:tabs>
        <w:ind w:left="1440" w:firstLine="1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 w:val="num" w:pos="4309"/>
        </w:tabs>
        <w:ind w:left="3600" w:firstLine="1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 w:val="num" w:pos="6469"/>
        </w:tabs>
        <w:ind w:left="5760" w:firstLine="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Імпортований стиль 4"/>
  </w:abstractNum>
  <w:abstractNum w:abstractNumId="11">
    <w:multiLevelType w:val="hybridMultilevel"/>
    <w:styleLink w:val="Імпортований стиль 4"/>
    <w:lvl w:ilvl="0">
      <w:start w:val="1"/>
      <w:numFmt w:val="decimal"/>
      <w:suff w:val="tab"/>
      <w:lvlText w:val="%1."/>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1440"/>
        </w:tabs>
        <w:ind w:left="731" w:hanging="2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 w:val="num" w:pos="2149"/>
        </w:tabs>
        <w:ind w:left="1440" w:firstLine="1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 w:val="num" w:pos="2869"/>
        </w:tabs>
        <w:ind w:left="2160" w:hanging="2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 w:val="num" w:pos="3589"/>
        </w:tabs>
        <w:ind w:left="2880" w:hanging="2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 w:val="num" w:pos="4309"/>
        </w:tabs>
        <w:ind w:left="3600" w:firstLine="1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 w:val="num" w:pos="5029"/>
        </w:tabs>
        <w:ind w:left="4320" w:hanging="2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 w:val="num" w:pos="5749"/>
        </w:tabs>
        <w:ind w:left="5040" w:hanging="2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 w:val="num" w:pos="6469"/>
        </w:tabs>
        <w:ind w:left="5760" w:firstLine="1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4"/>
    <w:lvlOverride w:ilvl="1">
      <w:startOverride w:val="2"/>
    </w:lvlOverride>
  </w:num>
  <w:num w:numId="8">
    <w:abstractNumId w:val="4"/>
    <w:lvlOverride w:ilvl="1">
      <w:startOverride w:val="3"/>
    </w:lvlOverride>
  </w:num>
  <w:num w:numId="9">
    <w:abstractNumId w:val="4"/>
    <w:lvlOverride w:ilvl="1">
      <w:startOverride w:val="4"/>
    </w:lvlOverride>
  </w:num>
  <w:num w:numId="10">
    <w:abstractNumId w:val="7"/>
  </w:num>
  <w:num w:numId="11">
    <w:abstractNumId w:val="6"/>
  </w:num>
  <w:num w:numId="12">
    <w:abstractNumId w:val="9"/>
  </w:num>
  <w:num w:numId="13">
    <w:abstractNumId w:val="8"/>
  </w:num>
  <w:num w:numId="14">
    <w:abstractNumId w:val="11"/>
  </w:num>
  <w:num w:numId="15">
    <w:abstractNumId w:val="1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українська" w:val="‘“(〔[{〈《「『【⦅〘〖«〝︵︷︹︻︽︿﹁﹃﹇﹙﹛﹝｢"/>
  <w:noLineBreaksBefore w:lang="українська"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77"/>
        <w:tab w:val="right" w:pos="9355"/>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ru-RU"/>
      <w14:textFill>
        <w14:solidFill>
          <w14:srgbClr w14:val="000000"/>
        </w14:solidFill>
      </w14:textFill>
    </w:rPr>
  </w:style>
  <w:style w:type="paragraph" w:styleId="Колонтитули">
    <w:name w:val="Колонтитули"/>
    <w:next w:val="Колонтитули"/>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Типовий">
    <w:name w:val="Типовий"/>
    <w:next w:val="Типовий"/>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ru-RU"/>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ru-RU"/>
      <w14:textFill>
        <w14:solidFill>
          <w14:srgbClr w14:val="000000"/>
        </w14:solidFill>
      </w14:textFill>
    </w:rPr>
  </w:style>
  <w:style w:type="numbering" w:styleId="Імпортований стиль 1">
    <w:name w:val="Імпортований стиль 1"/>
    <w:pPr>
      <w:numPr>
        <w:numId w:val="1"/>
      </w:numPr>
    </w:pPr>
  </w:style>
  <w:style w:type="numbering" w:styleId="Імпортований стиль 2">
    <w:name w:val="Імпортований стиль 2"/>
    <w:pPr>
      <w:numPr>
        <w:numId w:val="3"/>
      </w:numPr>
    </w:pPr>
  </w:style>
  <w:style w:type="character" w:styleId="Немає">
    <w:name w:val="Немає"/>
  </w:style>
  <w:style w:type="character" w:styleId="Hyperlink.0">
    <w:name w:val="Hyperlink.0"/>
    <w:basedOn w:val="Немає"/>
    <w:next w:val="Hyperlink.0"/>
    <w:rPr>
      <w:rFonts w:ascii="Times New Roman" w:cs="Times New Roman" w:hAnsi="Times New Roman" w:eastAsia="Times New Roman"/>
      <w:outline w:val="0"/>
      <w:color w:val="0000ee"/>
      <w:u w:val="single"/>
      <w14:textFill>
        <w14:solidFill>
          <w14:srgbClr w14:val="0000EE"/>
        </w14:solidFill>
      </w14:textFill>
    </w:rPr>
  </w:style>
  <w:style w:type="numbering" w:styleId="Імпортований стиль 1.0">
    <w:name w:val="Імпортований стиль 1.0"/>
    <w:pPr>
      <w:numPr>
        <w:numId w:val="5"/>
      </w:numPr>
    </w:pPr>
  </w:style>
  <w:style w:type="paragraph" w:styleId="Caption">
    <w:name w:val="Caption"/>
    <w:next w:val="Caption"/>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36"/>
      <w:szCs w:val="36"/>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Імпортований стиль 2.0">
    <w:name w:val="Імпортований стиль 2.0"/>
    <w:pPr>
      <w:numPr>
        <w:numId w:val="10"/>
      </w:numPr>
    </w:pPr>
  </w:style>
  <w:style w:type="numbering" w:styleId="Імпортований стиль 3">
    <w:name w:val="Імпортований стиль 3"/>
    <w:pPr>
      <w:numPr>
        <w:numId w:val="12"/>
      </w:numPr>
    </w:pPr>
  </w:style>
  <w:style w:type="character" w:styleId="Hyperlink.1">
    <w:name w:val="Hyperlink.1"/>
    <w:basedOn w:val="Немає"/>
    <w:next w:val="Hyperlink.1"/>
    <w:rPr>
      <w:outline w:val="0"/>
      <w:color w:val="0000ff"/>
      <w:u w:val="single" w:color="0000ff"/>
      <w14:textFill>
        <w14:solidFill>
          <w14:srgbClr w14:val="0000FF"/>
        </w14:solidFill>
      </w14:textFill>
    </w:rPr>
  </w:style>
  <w:style w:type="numbering" w:styleId="Імпортований стиль 4">
    <w:name w:val="Імпортований стиль 4"/>
    <w:pPr>
      <w:numPr>
        <w:numId w:val="1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tif"/><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image" Target="media/image10.jpeg"/><Relationship Id="rId17" Type="http://schemas.openxmlformats.org/officeDocument/2006/relationships/image" Target="media/image11.jpeg"/><Relationship Id="rId18" Type="http://schemas.openxmlformats.org/officeDocument/2006/relationships/image" Target="media/image12.jpeg"/><Relationship Id="rId19" Type="http://schemas.openxmlformats.org/officeDocument/2006/relationships/image" Target="media/image13.jpeg"/><Relationship Id="rId20" Type="http://schemas.openxmlformats.org/officeDocument/2006/relationships/image" Target="media/image14.jpeg"/><Relationship Id="rId21" Type="http://schemas.openxmlformats.org/officeDocument/2006/relationships/image" Target="media/image15.jpeg"/><Relationship Id="rId22" Type="http://schemas.openxmlformats.org/officeDocument/2006/relationships/image" Target="media/image16.jpeg"/><Relationship Id="rId23" Type="http://schemas.openxmlformats.org/officeDocument/2006/relationships/image" Target="media/image17.jpeg"/><Relationship Id="rId24" Type="http://schemas.openxmlformats.org/officeDocument/2006/relationships/image" Target="media/image18.jpeg"/><Relationship Id="rId25" Type="http://schemas.openxmlformats.org/officeDocument/2006/relationships/image" Target="media/image19.jpeg"/><Relationship Id="rId26" Type="http://schemas.openxmlformats.org/officeDocument/2006/relationships/image" Target="media/image20.jpeg"/><Relationship Id="rId27" Type="http://schemas.openxmlformats.org/officeDocument/2006/relationships/image" Target="media/image21.jpeg"/><Relationship Id="rId28" Type="http://schemas.openxmlformats.org/officeDocument/2006/relationships/image" Target="media/image22.jpeg"/><Relationship Id="rId29" Type="http://schemas.openxmlformats.org/officeDocument/2006/relationships/image" Target="media/image23.jpeg"/><Relationship Id="rId30" Type="http://schemas.openxmlformats.org/officeDocument/2006/relationships/image" Target="media/image24.jpeg"/><Relationship Id="rId31" Type="http://schemas.openxmlformats.org/officeDocument/2006/relationships/header" Target="header1.xml"/><Relationship Id="rId32" Type="http://schemas.openxmlformats.org/officeDocument/2006/relationships/header" Target="header2.xml"/><Relationship Id="rId33" Type="http://schemas.openxmlformats.org/officeDocument/2006/relationships/footer" Target="footer1.xml"/><Relationship Id="rId34" Type="http://schemas.openxmlformats.org/officeDocument/2006/relationships/footer" Target="footer2.xml"/><Relationship Id="rId35" Type="http://schemas.openxmlformats.org/officeDocument/2006/relationships/numbering" Target="numbering.xml"/><Relationship Id="rId3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Тема Office">
  <a:themeElements>
    <a:clrScheme name="Тема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
              <a:solidFill>
                <a:srgbClr val="000000"/>
              </a:solidFill>
            </a:uFill>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